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40" w:lineRule="exact"/>
        <w:ind w:right="-93"/>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沙坡头区</w:t>
      </w:r>
      <w:r>
        <w:rPr>
          <w:rFonts w:hint="default" w:ascii="Times New Roman" w:hAnsi="Times New Roman" w:eastAsia="方正小标宋_GBK" w:cs="Times New Roman"/>
          <w:color w:val="auto"/>
          <w:sz w:val="44"/>
          <w:szCs w:val="44"/>
        </w:rPr>
        <w:t>粮食应急预案</w:t>
      </w: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rPr>
      </w:pPr>
      <w:bookmarkStart w:id="0" w:name="page3"/>
      <w:bookmarkEnd w:id="0"/>
      <w:r>
        <w:rPr>
          <w:rFonts w:hint="default" w:ascii="Times New Roman" w:hAnsi="Times New Roman" w:eastAsia="黑体" w:cs="Times New Roman"/>
          <w:b w:val="0"/>
          <w:bCs w:val="0"/>
          <w:color w:val="auto"/>
          <w:sz w:val="32"/>
          <w:szCs w:val="32"/>
          <w:lang w:eastAsia="zh-CN"/>
        </w:rPr>
        <w:t>一、</w:t>
      </w:r>
      <w:r>
        <w:rPr>
          <w:rFonts w:hint="default" w:ascii="Times New Roman" w:hAnsi="Times New Roman" w:eastAsia="黑体" w:cs="Times New Roman"/>
          <w:b w:val="0"/>
          <w:bCs w:val="0"/>
          <w:color w:val="auto"/>
          <w:sz w:val="32"/>
          <w:szCs w:val="32"/>
        </w:rPr>
        <w:t>总则</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编制目的。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加强粮食安全领域风险防范，提升应急保障能力，</w:t>
      </w:r>
      <w:r>
        <w:rPr>
          <w:rFonts w:hint="default" w:ascii="Times New Roman" w:hAnsi="Times New Roman" w:eastAsia="仿宋_GB2312" w:cs="Times New Roman"/>
          <w:color w:val="auto"/>
          <w:sz w:val="32"/>
          <w:szCs w:val="32"/>
        </w:rPr>
        <w:t>有效</w:t>
      </w:r>
      <w:r>
        <w:rPr>
          <w:rFonts w:hint="default" w:ascii="Times New Roman" w:hAnsi="Times New Roman" w:eastAsia="仿宋_GB2312" w:cs="Times New Roman"/>
          <w:color w:val="auto"/>
          <w:sz w:val="32"/>
          <w:szCs w:val="32"/>
          <w:lang w:eastAsia="zh-CN"/>
        </w:rPr>
        <w:t>监测和控制各类突发公共事件或者其他原因引起的沙坡头区粮食市场异常波动，</w:t>
      </w:r>
      <w:r>
        <w:rPr>
          <w:rFonts w:hint="default" w:ascii="Times New Roman" w:hAnsi="Times New Roman" w:eastAsia="仿宋_GB2312" w:cs="Times New Roman"/>
          <w:color w:val="auto"/>
          <w:sz w:val="32"/>
          <w:szCs w:val="32"/>
        </w:rPr>
        <w:t>确保粮食安全、市场秩序正常和社会稳定。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编制依据。</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32" w:firstLineChars="200"/>
        <w:jc w:val="both"/>
        <w:textAlignment w:val="auto"/>
        <w:rPr>
          <w:rFonts w:hint="default" w:ascii="Times New Roman" w:hAnsi="Times New Roman" w:eastAsia="仿宋_GB2312" w:cs="Times New Roman"/>
          <w:color w:val="auto"/>
          <w:w w:val="99"/>
          <w:sz w:val="32"/>
          <w:szCs w:val="32"/>
        </w:rPr>
      </w:pPr>
      <w:r>
        <w:rPr>
          <w:rFonts w:hint="default" w:ascii="Times New Roman" w:hAnsi="Times New Roman" w:eastAsia="仿宋_GB2312" w:cs="Times New Roman"/>
          <w:color w:val="auto"/>
          <w:w w:val="99"/>
          <w:sz w:val="32"/>
          <w:szCs w:val="32"/>
        </w:rPr>
        <w:t>依据《中华人民共和国突发事件应对法》《宁夏回族自治区突发事件应对条例》《宁夏回族自治区粮食应急预案》《中卫市突发事件综合应急救援预案》</w:t>
      </w:r>
      <w:r>
        <w:rPr>
          <w:rFonts w:hint="default" w:ascii="Times New Roman" w:hAnsi="Times New Roman" w:eastAsia="仿宋_GB2312" w:cs="Times New Roman"/>
          <w:color w:val="auto"/>
          <w:w w:val="99"/>
          <w:sz w:val="32"/>
          <w:szCs w:val="32"/>
          <w:lang w:eastAsia="zh-CN"/>
        </w:rPr>
        <w:t>《中卫市粮食应急预案》</w:t>
      </w:r>
      <w:r>
        <w:rPr>
          <w:rFonts w:hint="default" w:ascii="Times New Roman" w:hAnsi="Times New Roman" w:eastAsia="仿宋_GB2312" w:cs="Times New Roman"/>
          <w:color w:val="auto"/>
          <w:w w:val="99"/>
          <w:sz w:val="32"/>
          <w:szCs w:val="32"/>
        </w:rPr>
        <w:t>，结合</w:t>
      </w:r>
      <w:r>
        <w:rPr>
          <w:rFonts w:hint="default" w:ascii="Times New Roman" w:hAnsi="Times New Roman" w:eastAsia="仿宋_GB2312" w:cs="Times New Roman"/>
          <w:color w:val="auto"/>
          <w:w w:val="99"/>
          <w:sz w:val="32"/>
          <w:szCs w:val="32"/>
          <w:lang w:eastAsia="zh-CN"/>
        </w:rPr>
        <w:t>沙坡头区</w:t>
      </w:r>
      <w:r>
        <w:rPr>
          <w:rFonts w:hint="default" w:ascii="Times New Roman" w:hAnsi="Times New Roman" w:eastAsia="仿宋_GB2312" w:cs="Times New Roman"/>
          <w:color w:val="auto"/>
          <w:w w:val="99"/>
          <w:sz w:val="32"/>
          <w:szCs w:val="32"/>
        </w:rPr>
        <w:t>实际，制定本预案。</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适用范围。</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行政区域内，</w:t>
      </w:r>
      <w:r>
        <w:rPr>
          <w:rFonts w:hint="default" w:ascii="Times New Roman" w:hAnsi="Times New Roman" w:eastAsia="仿宋_GB2312" w:cs="Times New Roman"/>
          <w:color w:val="auto"/>
          <w:sz w:val="32"/>
          <w:szCs w:val="32"/>
          <w:lang w:eastAsia="zh-CN"/>
        </w:rPr>
        <w:t>在粮食应急状态下，对原粮及成品粮（</w:t>
      </w:r>
      <w:r>
        <w:rPr>
          <w:rFonts w:hint="default" w:ascii="Times New Roman" w:hAnsi="Times New Roman" w:eastAsia="仿宋_GB2312" w:cs="Times New Roman"/>
          <w:color w:val="auto"/>
          <w:sz w:val="32"/>
          <w:szCs w:val="32"/>
          <w:lang w:val="en-US" w:eastAsia="zh-CN"/>
        </w:rPr>
        <w:t>含食用油</w:t>
      </w:r>
      <w:r>
        <w:rPr>
          <w:rFonts w:hint="default" w:ascii="Times New Roman" w:hAnsi="Times New Roman" w:eastAsia="仿宋_GB2312" w:cs="Times New Roman"/>
          <w:color w:val="auto"/>
          <w:sz w:val="32"/>
          <w:szCs w:val="32"/>
          <w:lang w:eastAsia="zh-CN"/>
        </w:rPr>
        <w:t>）储备、轮换、调拨、加工、运输、供应等方面</w:t>
      </w:r>
      <w:r>
        <w:rPr>
          <w:rFonts w:hint="default" w:ascii="Times New Roman" w:hAnsi="Times New Roman" w:eastAsia="仿宋_GB2312" w:cs="Times New Roman"/>
          <w:color w:val="auto"/>
          <w:sz w:val="32"/>
          <w:szCs w:val="32"/>
        </w:rPr>
        <w:t>的应对工作。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工作原则。</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以人为本，底线思维。</w:t>
      </w:r>
      <w:r>
        <w:rPr>
          <w:rFonts w:hint="default" w:ascii="Times New Roman" w:hAnsi="Times New Roman" w:eastAsia="仿宋_GB2312" w:cs="Times New Roman"/>
          <w:color w:val="auto"/>
          <w:sz w:val="32"/>
          <w:szCs w:val="32"/>
          <w:lang w:eastAsia="zh-CN"/>
        </w:rPr>
        <w:t>牢固树立以人为本理念，把保障粮食安全和应急供应作为首要任务，加强粮食应急保障体系建设，确保关键时刻“拿得出、调得快、用得上”。</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统一领导，分级负责。</w:t>
      </w:r>
      <w:r>
        <w:rPr>
          <w:rFonts w:hint="default" w:ascii="Times New Roman" w:hAnsi="Times New Roman" w:eastAsia="仿宋_GB2312" w:cs="Times New Roman"/>
          <w:color w:val="auto"/>
          <w:sz w:val="32"/>
          <w:szCs w:val="32"/>
          <w:lang w:eastAsia="zh-CN"/>
        </w:rPr>
        <w:t>在区委、政府的统一领导下，按照党政同责要求，沙坡头区</w:t>
      </w:r>
      <w:r>
        <w:rPr>
          <w:rFonts w:hint="default" w:ascii="Times New Roman" w:hAnsi="Times New Roman" w:eastAsia="仿宋_GB2312" w:cs="Times New Roman"/>
          <w:color w:val="auto"/>
          <w:sz w:val="32"/>
          <w:szCs w:val="32"/>
        </w:rPr>
        <w:t>人民政府按照地方粮食事权做好应急工作。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科学监测，预防为主。</w:t>
      </w:r>
      <w:r>
        <w:rPr>
          <w:rFonts w:hint="default" w:ascii="Times New Roman" w:hAnsi="Times New Roman" w:eastAsia="仿宋_GB2312" w:cs="Times New Roman"/>
          <w:color w:val="auto"/>
          <w:sz w:val="32"/>
          <w:szCs w:val="32"/>
          <w:lang w:eastAsia="zh-CN"/>
        </w:rPr>
        <w:t>提高防范突发公共事件的意识，强化对粮食市场的跟踪监测，加强风险防范化解</w:t>
      </w:r>
      <w:r>
        <w:rPr>
          <w:rFonts w:hint="default" w:ascii="Times New Roman" w:hAnsi="Times New Roman" w:eastAsia="仿宋_GB2312" w:cs="Times New Roman"/>
          <w:color w:val="auto"/>
          <w:sz w:val="32"/>
          <w:szCs w:val="32"/>
        </w:rPr>
        <w:t>，出现前兆及时预报，提前做好应对准备，防患于未然。</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快速反应、果断处置。</w:t>
      </w:r>
      <w:r>
        <w:rPr>
          <w:rFonts w:hint="default" w:ascii="Times New Roman" w:hAnsi="Times New Roman" w:eastAsia="仿宋_GB2312" w:cs="Times New Roman"/>
          <w:color w:val="auto"/>
          <w:sz w:val="32"/>
          <w:szCs w:val="32"/>
        </w:rPr>
        <w:t>建立粮食应急快速反应机制，及时报告有关情况，迅速采取相应措施，确保应急处置快速果断，取得实效。</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部门联动、协同应对。</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、各部门之间加强沟通</w:t>
      </w:r>
      <w:bookmarkStart w:id="1" w:name="page4"/>
      <w:bookmarkEnd w:id="1"/>
      <w:r>
        <w:rPr>
          <w:rFonts w:hint="default" w:ascii="Times New Roman" w:hAnsi="Times New Roman" w:eastAsia="仿宋_GB2312" w:cs="Times New Roman"/>
          <w:color w:val="auto"/>
          <w:sz w:val="32"/>
          <w:szCs w:val="32"/>
        </w:rPr>
        <w:t>协调，充分发挥社会多渠道粮食经营主体的作用，形成统一指挥、功能齐全、协调有序、运转高效的应急管理机制。</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二、组织体系</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（一）区</w:t>
      </w:r>
      <w:r>
        <w:rPr>
          <w:rFonts w:hint="default" w:ascii="Times New Roman" w:hAnsi="Times New Roman" w:eastAsia="楷体_GB2312" w:cs="Times New Roman"/>
          <w:b/>
          <w:bCs/>
          <w:color w:val="auto"/>
          <w:sz w:val="32"/>
          <w:szCs w:val="32"/>
        </w:rPr>
        <w:t>粮食应急工作指挥部。</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在区委、区政府领导下，</w:t>
      </w:r>
      <w:r>
        <w:rPr>
          <w:rFonts w:hint="default" w:ascii="Times New Roman" w:hAnsi="Times New Roman" w:eastAsia="仿宋_GB2312" w:cs="Times New Roman"/>
          <w:color w:val="auto"/>
          <w:sz w:val="32"/>
          <w:szCs w:val="32"/>
        </w:rPr>
        <w:t>设立</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粮食应急工作指挥部</w:t>
      </w:r>
      <w:r>
        <w:rPr>
          <w:rFonts w:hint="default" w:ascii="Times New Roman" w:hAnsi="Times New Roman" w:eastAsia="仿宋_GB2312" w:cs="Times New Roman"/>
          <w:color w:val="auto"/>
          <w:sz w:val="32"/>
          <w:szCs w:val="32"/>
          <w:lang w:eastAsia="zh-CN"/>
        </w:rPr>
        <w:t>，由沙坡头区人民政府分管副区长任总指挥，区人民政府办公室主任、区发改</w:t>
      </w:r>
      <w:r>
        <w:rPr>
          <w:rFonts w:hint="default" w:ascii="Times New Roman" w:hAnsi="Times New Roman" w:eastAsia="仿宋_GB2312" w:cs="Times New Roman"/>
          <w:color w:val="auto"/>
          <w:sz w:val="32"/>
          <w:szCs w:val="32"/>
        </w:rPr>
        <w:t>局局长</w:t>
      </w:r>
      <w:r>
        <w:rPr>
          <w:rFonts w:hint="default" w:ascii="Times New Roman" w:hAnsi="Times New Roman" w:eastAsia="仿宋_GB2312" w:cs="Times New Roman"/>
          <w:color w:val="auto"/>
          <w:sz w:val="32"/>
          <w:szCs w:val="32"/>
          <w:lang w:eastAsia="zh-CN"/>
        </w:rPr>
        <w:t>任副总指挥。</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委宣传部、网信办，</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sz w:val="32"/>
          <w:szCs w:val="32"/>
          <w:lang w:eastAsia="zh-CN"/>
        </w:rPr>
        <w:t>局（粮食和物资储备局）</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局、财政局、</w:t>
      </w:r>
      <w:r>
        <w:rPr>
          <w:rFonts w:hint="default" w:ascii="Times New Roman" w:hAnsi="Times New Roman" w:eastAsia="仿宋_GB2312" w:cs="Times New Roman"/>
          <w:i w:val="0"/>
          <w:caps w:val="0"/>
          <w:color w:val="auto"/>
          <w:spacing w:val="0"/>
          <w:sz w:val="32"/>
          <w:szCs w:val="32"/>
          <w:shd w:val="clear" w:fill="FFFFFF"/>
          <w:lang w:eastAsia="zh-CN"/>
        </w:rPr>
        <w:t>住建和交通局</w:t>
      </w:r>
      <w:r>
        <w:rPr>
          <w:rFonts w:hint="default" w:ascii="Times New Roman" w:hAnsi="Times New Roman" w:eastAsia="仿宋_GB2312" w:cs="Times New Roman"/>
          <w:color w:val="auto"/>
          <w:sz w:val="32"/>
          <w:szCs w:val="32"/>
        </w:rPr>
        <w:t>、农业农村局、</w:t>
      </w:r>
      <w:r>
        <w:rPr>
          <w:rFonts w:hint="default" w:ascii="Times New Roman" w:hAnsi="Times New Roman" w:eastAsia="仿宋_GB2312" w:cs="Times New Roman"/>
          <w:i w:val="0"/>
          <w:caps w:val="0"/>
          <w:color w:val="auto"/>
          <w:spacing w:val="0"/>
          <w:sz w:val="32"/>
          <w:szCs w:val="32"/>
          <w:shd w:val="clear" w:fill="FFFFFF"/>
          <w:lang w:eastAsia="zh-CN"/>
        </w:rPr>
        <w:t>工信和商务局</w:t>
      </w:r>
      <w:r>
        <w:rPr>
          <w:rFonts w:hint="default" w:ascii="Times New Roman" w:hAnsi="Times New Roman" w:eastAsia="仿宋_GB2312" w:cs="Times New Roman"/>
          <w:color w:val="auto"/>
          <w:sz w:val="32"/>
          <w:szCs w:val="32"/>
        </w:rPr>
        <w:t>、应急管理局、统计局、</w:t>
      </w:r>
      <w:r>
        <w:rPr>
          <w:rFonts w:hint="default" w:ascii="Times New Roman" w:hAnsi="Times New Roman" w:eastAsia="仿宋_GB2312" w:cs="Times New Roman"/>
          <w:sz w:val="32"/>
          <w:szCs w:val="32"/>
        </w:rPr>
        <w:t>市场</w:t>
      </w:r>
      <w:r>
        <w:rPr>
          <w:rFonts w:hint="default" w:ascii="Times New Roman" w:hAnsi="Times New Roman" w:eastAsia="仿宋_GB2312" w:cs="Times New Roman"/>
          <w:sz w:val="32"/>
          <w:szCs w:val="32"/>
          <w:lang w:eastAsia="zh-CN"/>
        </w:rPr>
        <w:t>监督</w:t>
      </w:r>
      <w:r>
        <w:rPr>
          <w:rFonts w:hint="default" w:ascii="Times New Roman" w:hAnsi="Times New Roman" w:eastAsia="仿宋_GB2312" w:cs="Times New Roman"/>
          <w:sz w:val="32"/>
          <w:szCs w:val="32"/>
        </w:rPr>
        <w:t>管</w:t>
      </w:r>
      <w:r>
        <w:rPr>
          <w:rFonts w:hint="default" w:ascii="Times New Roman" w:hAnsi="Times New Roman" w:eastAsia="仿宋_GB2312" w:cs="Times New Roman"/>
          <w:sz w:val="32"/>
          <w:szCs w:val="32"/>
          <w:lang w:eastAsia="zh-CN"/>
        </w:rPr>
        <w:t>理分局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农发行中卫支行、</w:t>
      </w:r>
      <w:r>
        <w:rPr>
          <w:rFonts w:hint="default" w:ascii="Times New Roman" w:hAnsi="Times New Roman" w:eastAsia="仿宋_GB2312" w:cs="Times New Roman"/>
          <w:sz w:val="32"/>
          <w:szCs w:val="32"/>
          <w:highlight w:val="none"/>
          <w:lang w:val="en-US" w:eastAsia="zh-CN"/>
        </w:rPr>
        <w:t>市地方储备粮管理有限公司</w:t>
      </w:r>
      <w:r>
        <w:rPr>
          <w:rFonts w:hint="default" w:ascii="Times New Roman" w:hAnsi="Times New Roman" w:eastAsia="仿宋_GB2312" w:cs="Times New Roman"/>
          <w:color w:val="auto"/>
          <w:sz w:val="32"/>
          <w:szCs w:val="32"/>
        </w:rPr>
        <w:t>等部门（单位）负责人。</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粮食应急工作指挥部</w:t>
      </w:r>
      <w:r>
        <w:rPr>
          <w:rFonts w:hint="default" w:ascii="Times New Roman" w:hAnsi="Times New Roman" w:eastAsia="仿宋_GB2312" w:cs="Times New Roman"/>
          <w:b/>
          <w:bCs/>
          <w:color w:val="auto"/>
          <w:sz w:val="32"/>
          <w:szCs w:val="32"/>
          <w:lang w:eastAsia="zh-CN"/>
        </w:rPr>
        <w:t>主要</w:t>
      </w:r>
      <w:r>
        <w:rPr>
          <w:rFonts w:hint="default" w:ascii="Times New Roman" w:hAnsi="Times New Roman" w:eastAsia="仿宋_GB2312" w:cs="Times New Roman"/>
          <w:b/>
          <w:bCs/>
          <w:color w:val="auto"/>
          <w:sz w:val="32"/>
          <w:szCs w:val="32"/>
        </w:rPr>
        <w:t>职责。</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贯彻</w:t>
      </w:r>
      <w:r>
        <w:rPr>
          <w:rFonts w:hint="eastAsia" w:ascii="Times New Roman" w:hAnsi="Times New Roman" w:eastAsia="仿宋_GB2312" w:cs="Times New Roman"/>
          <w:color w:val="auto"/>
          <w:sz w:val="32"/>
          <w:szCs w:val="32"/>
          <w:lang w:eastAsia="zh-CN"/>
        </w:rPr>
        <w:t>党</w:t>
      </w:r>
      <w:r>
        <w:rPr>
          <w:rFonts w:hint="default" w:ascii="Times New Roman" w:hAnsi="Times New Roman" w:eastAsia="仿宋_GB2312" w:cs="Times New Roman"/>
          <w:color w:val="auto"/>
          <w:sz w:val="32"/>
          <w:szCs w:val="32"/>
          <w:lang w:eastAsia="zh-CN"/>
        </w:rPr>
        <w:t>中央、国务院，自治区、市党委、政府及沙坡头区委、政府决策部署，负责粮食应急保障工作。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bookmarkStart w:id="2" w:name="page5"/>
      <w:bookmarkEnd w:id="2"/>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根据粮食市场供</w:t>
      </w:r>
      <w:r>
        <w:rPr>
          <w:rFonts w:hint="default" w:ascii="Times New Roman" w:hAnsi="Times New Roman" w:eastAsia="仿宋_GB2312" w:cs="Times New Roman"/>
          <w:color w:val="auto"/>
          <w:sz w:val="32"/>
          <w:szCs w:val="32"/>
          <w:lang w:eastAsia="zh-CN"/>
        </w:rPr>
        <w:t>求和价格上涨状况，判断粮食应急状态，向沙坡头区人民政府提出启动或终止实施应急措施的相关建议，经批准后组织实施。</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）负责沙坡头区粮食应急重大事项的决策，统筹协调和</w:t>
      </w:r>
      <w:r>
        <w:rPr>
          <w:rFonts w:hint="default" w:ascii="Times New Roman" w:hAnsi="Times New Roman" w:eastAsia="仿宋_GB2312" w:cs="Times New Roman"/>
          <w:color w:val="auto"/>
          <w:spacing w:val="-11"/>
          <w:sz w:val="32"/>
          <w:szCs w:val="32"/>
          <w:lang w:eastAsia="zh-CN"/>
        </w:rPr>
        <w:t>指导各有关部门、乡镇落实粮食应急措施，并组织进行督导检查。</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）及时向中卫市粮食应急工作指挥部办公室，区委、政府及有关部门报告（通报）粮食应急保障情况。</w:t>
      </w:r>
    </w:p>
    <w:p>
      <w:pPr>
        <w:pStyle w:val="2"/>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）完成区委、政府交办的其他事项。</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eastAsia="zh-CN"/>
        </w:rPr>
        <w:t>区粮食应急工作指挥部办公室及其职责。</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粮食应急工作指挥部办公室设在区粮食和物资储备局，办公室主任由区粮食和物资储备局局长担任。办公室承担区粮食应急工作指挥部的日常工作。办公室成员由区粮食应急工作指挥部成员单位有关人员组成，办公室承担以下职责：</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right="0" w:rightChars="0"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）监测和掌握沙坡头区粮食市场动态，根据应急状态下粮食市场动态，向区粮食应急工作指挥部提出相应的行动建议和方案。</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）根据区粮食应急工作指挥部指示，联系区粮食应急工作指挥部成员单位和乡镇开展应急工作。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）综合有关情况，起草（上报）有关文件和简报，承办相关会议。</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）协调有关部门核定实施本预案应急行动各项费用开支，提出对实施预案单位和个人的奖惩意见。</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）组织相关部门对本预案进行演练。</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）完成区粮食应急工作指挥部交办的其他工作。</w:t>
      </w:r>
    </w:p>
    <w:p>
      <w:pPr>
        <w:keepNext w:val="0"/>
        <w:keepLines w:val="0"/>
        <w:pageBreakBefore w:val="0"/>
        <w:widowControl w:val="0"/>
        <w:kinsoku/>
        <w:wordWrap/>
        <w:overflowPunct/>
        <w:topLinePunct w:val="0"/>
        <w:autoSpaceDE/>
        <w:autoSpaceDN/>
        <w:bidi w:val="0"/>
        <w:adjustRightInd/>
        <w:snapToGrid/>
        <w:spacing w:after="0" w:line="540" w:lineRule="exact"/>
        <w:ind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粮食应急工作指挥部成员单位职责。</w:t>
      </w:r>
    </w:p>
    <w:p>
      <w:pPr>
        <w:keepNext w:val="0"/>
        <w:keepLines w:val="0"/>
        <w:pageBreakBefore w:val="0"/>
        <w:widowControl w:val="0"/>
        <w:kinsoku/>
        <w:wordWrap/>
        <w:overflowPunct/>
        <w:topLinePunct w:val="0"/>
        <w:autoSpaceDE/>
        <w:autoSpaceDN/>
        <w:bidi w:val="0"/>
        <w:adjustRightInd/>
        <w:snapToGrid/>
        <w:spacing w:after="0" w:line="540" w:lineRule="exact"/>
        <w:ind w:left="638" w:leftChars="290" w:right="0" w:firstLine="0" w:firstLineChars="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委宣传部：</w:t>
      </w:r>
      <w:r>
        <w:rPr>
          <w:rFonts w:hint="default" w:ascii="Times New Roman" w:hAnsi="Times New Roman" w:eastAsia="仿宋_GB2312" w:cs="Times New Roman"/>
          <w:color w:val="auto"/>
          <w:sz w:val="32"/>
          <w:szCs w:val="32"/>
          <w:lang w:eastAsia="zh-CN"/>
        </w:rPr>
        <w:t>负责统筹粮食应急宣传报道和舆论引导工作。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委网信办：</w:t>
      </w:r>
      <w:r>
        <w:rPr>
          <w:rFonts w:hint="default" w:ascii="Times New Roman" w:hAnsi="Times New Roman" w:eastAsia="仿宋_GB2312" w:cs="Times New Roman"/>
          <w:color w:val="auto"/>
          <w:sz w:val="32"/>
          <w:szCs w:val="32"/>
          <w:lang w:eastAsia="zh-CN"/>
        </w:rPr>
        <w:t>负责引导事发单位（乡镇）做好粮食安全事件网络舆情监测和处置工作；指导职能部门对网上涉及粮食安全有害信息进行研判处置。</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负责指导区粮食和物资储备局做好粮食应急综合协调工作；对接市发展改革委加强粮油价格监测，及时掌握粮油市场价格动态。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sz w:val="32"/>
          <w:szCs w:val="32"/>
          <w:highlight w:val="gree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局：负责维护粮食供应场所的治安秩序</w:t>
      </w:r>
      <w:r>
        <w:rPr>
          <w:rFonts w:hint="default" w:ascii="Times New Roman" w:hAnsi="Times New Roman" w:eastAsia="仿宋_GB2312" w:cs="Times New Roman"/>
          <w:color w:val="auto"/>
          <w:sz w:val="32"/>
          <w:szCs w:val="32"/>
          <w:lang w:eastAsia="zh-CN"/>
        </w:rPr>
        <w:t>和道路运输线路的通行秩序，及时组织依法打击扰乱粮食市场秩序的犯罪行为。</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会同区发改局（粮食和物资储备局）安排实施本预案所需经费，</w:t>
      </w:r>
      <w:r>
        <w:rPr>
          <w:rFonts w:hint="default" w:ascii="Times New Roman" w:hAnsi="Times New Roman" w:eastAsia="仿宋_GB2312" w:cs="Times New Roman"/>
          <w:color w:val="auto"/>
          <w:sz w:val="32"/>
          <w:szCs w:val="32"/>
        </w:rPr>
        <w:t>并及时足额拨付到位。</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caps w:val="0"/>
          <w:color w:val="auto"/>
          <w:spacing w:val="0"/>
          <w:sz w:val="32"/>
          <w:szCs w:val="32"/>
          <w:shd w:val="clear" w:fill="FFFFFF"/>
          <w:lang w:eastAsia="zh-CN"/>
        </w:rPr>
        <w:t>区住建和交通局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负责根据粮食应急工作需要，及时安排落实应急粮食运输，</w:t>
      </w:r>
      <w:r>
        <w:rPr>
          <w:rFonts w:hint="default" w:ascii="Times New Roman" w:hAnsi="Times New Roman" w:eastAsia="仿宋_GB2312" w:cs="Times New Roman"/>
          <w:color w:val="auto"/>
          <w:sz w:val="32"/>
          <w:szCs w:val="32"/>
          <w:highlight w:val="none"/>
          <w:lang w:eastAsia="zh-CN"/>
        </w:rPr>
        <w:t>优先保障粮食应急运输车辆通行。</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农业农村局：</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eastAsia="zh-CN"/>
        </w:rPr>
        <w:t>根据粮食生产及市场供求情况，采取</w:t>
      </w:r>
      <w:r>
        <w:rPr>
          <w:rFonts w:hint="default" w:ascii="Times New Roman" w:hAnsi="Times New Roman" w:eastAsia="仿宋_GB2312" w:cs="Times New Roman"/>
          <w:color w:val="auto"/>
          <w:spacing w:val="-17"/>
          <w:sz w:val="32"/>
          <w:szCs w:val="32"/>
          <w:highlight w:val="none"/>
          <w:lang w:eastAsia="zh-CN"/>
        </w:rPr>
        <w:t>措施稳定粮食产量，促进产需基本平衡，防止粮食生产大起大落</w:t>
      </w:r>
      <w:r>
        <w:rPr>
          <w:rFonts w:hint="default" w:ascii="Times New Roman" w:hAnsi="Times New Roman" w:eastAsia="仿宋_GB2312" w:cs="Times New Roman"/>
          <w:color w:val="auto"/>
          <w:spacing w:val="-17"/>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i w:val="0"/>
          <w:caps w:val="0"/>
          <w:color w:val="auto"/>
          <w:spacing w:val="0"/>
          <w:sz w:val="32"/>
          <w:szCs w:val="32"/>
          <w:shd w:val="clear" w:fill="FFFFFF"/>
          <w:lang w:eastAsia="zh-CN"/>
        </w:rPr>
        <w:t>区工信和商务局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市场粮食供应监测和预警，协调紧急调运和商业投放网点等相关工作，</w:t>
      </w:r>
      <w:r>
        <w:rPr>
          <w:rFonts w:hint="default" w:ascii="Times New Roman" w:hAnsi="Times New Roman" w:eastAsia="仿宋_GB2312" w:cs="Times New Roman"/>
          <w:color w:val="auto"/>
          <w:sz w:val="32"/>
          <w:szCs w:val="32"/>
          <w:highlight w:val="none"/>
          <w:lang w:eastAsia="zh-CN"/>
        </w:rPr>
        <w:t>协调组织商贸企业增加粮油储备供应，促进市场供需平衡。</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应急管理局：</w:t>
      </w:r>
      <w:r>
        <w:rPr>
          <w:rFonts w:hint="default" w:ascii="Times New Roman" w:hAnsi="Times New Roman" w:eastAsia="仿宋_GB2312" w:cs="Times New Roman"/>
          <w:color w:val="auto"/>
          <w:sz w:val="32"/>
          <w:szCs w:val="32"/>
          <w:highlight w:val="none"/>
          <w:lang w:eastAsia="zh-CN"/>
        </w:rPr>
        <w:t>负责指导粮食应急预案体系建设；指导因自然灾害、事故灾难引发的粮食突发事件应急处置</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40" w:lineRule="exact"/>
        <w:ind w:right="0" w:firstLine="560" w:firstLineChars="200"/>
        <w:jc w:val="both"/>
        <w:textAlignment w:val="auto"/>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pacing w:val="-20"/>
          <w:sz w:val="32"/>
          <w:szCs w:val="32"/>
          <w:lang w:eastAsia="zh-CN"/>
        </w:rPr>
        <w:t>区</w:t>
      </w:r>
      <w:r>
        <w:rPr>
          <w:rFonts w:hint="default" w:ascii="Times New Roman" w:hAnsi="Times New Roman" w:eastAsia="仿宋_GB2312" w:cs="Times New Roman"/>
          <w:color w:val="auto"/>
          <w:spacing w:val="-20"/>
          <w:sz w:val="32"/>
          <w:szCs w:val="32"/>
        </w:rPr>
        <w:t>统计局：</w:t>
      </w:r>
      <w:r>
        <w:rPr>
          <w:rFonts w:hint="default" w:ascii="Times New Roman" w:hAnsi="Times New Roman" w:eastAsia="仿宋_GB2312" w:cs="Times New Roman"/>
          <w:color w:val="auto"/>
          <w:spacing w:val="-20"/>
          <w:sz w:val="32"/>
          <w:szCs w:val="32"/>
          <w:lang w:eastAsia="zh-CN"/>
        </w:rPr>
        <w:t>配合做好粮食应急工作相关</w:t>
      </w:r>
      <w:r>
        <w:rPr>
          <w:rFonts w:hint="default" w:ascii="Times New Roman" w:hAnsi="Times New Roman" w:eastAsia="仿宋_GB2312" w:cs="Times New Roman"/>
          <w:color w:val="auto"/>
          <w:spacing w:val="-20"/>
          <w:sz w:val="32"/>
          <w:szCs w:val="32"/>
        </w:rPr>
        <w:t>生产</w:t>
      </w:r>
      <w:r>
        <w:rPr>
          <w:rFonts w:hint="default" w:ascii="Times New Roman" w:hAnsi="Times New Roman" w:eastAsia="仿宋_GB2312" w:cs="Times New Roman"/>
          <w:color w:val="auto"/>
          <w:spacing w:val="-20"/>
          <w:sz w:val="32"/>
          <w:szCs w:val="32"/>
          <w:lang w:eastAsia="zh-CN"/>
        </w:rPr>
        <w:t>数据</w:t>
      </w:r>
      <w:r>
        <w:rPr>
          <w:rFonts w:hint="default" w:ascii="Times New Roman" w:hAnsi="Times New Roman" w:eastAsia="仿宋_GB2312" w:cs="Times New Roman"/>
          <w:color w:val="auto"/>
          <w:spacing w:val="-20"/>
          <w:sz w:val="32"/>
          <w:szCs w:val="32"/>
        </w:rPr>
        <w:t>统计工作。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lang w:eastAsia="zh-CN"/>
        </w:rPr>
        <w:t>市场监督管理分局</w:t>
      </w:r>
      <w:r>
        <w:rPr>
          <w:rFonts w:hint="default" w:ascii="Times New Roman" w:hAnsi="Times New Roman" w:eastAsia="仿宋_GB2312" w:cs="Times New Roman"/>
          <w:sz w:val="32"/>
          <w:szCs w:val="32"/>
        </w:rPr>
        <w:t>：负责加强粮食市场价格的监督检查，依法查处囤积居奇、哄抬价格、价格串通、价格欺诈等违法行为；负责</w:t>
      </w:r>
      <w:r>
        <w:rPr>
          <w:rFonts w:hint="default" w:ascii="Times New Roman" w:hAnsi="Times New Roman" w:eastAsia="仿宋_GB2312" w:cs="Times New Roman"/>
          <w:sz w:val="32"/>
          <w:szCs w:val="32"/>
          <w:lang w:eastAsia="zh-CN"/>
        </w:rPr>
        <w:t>粮食市场及流通环节粮油</w:t>
      </w:r>
      <w:r>
        <w:rPr>
          <w:rFonts w:hint="default" w:ascii="Times New Roman" w:hAnsi="Times New Roman" w:eastAsia="仿宋_GB2312" w:cs="Times New Roman"/>
          <w:sz w:val="32"/>
          <w:szCs w:val="32"/>
        </w:rPr>
        <w:t>食品安全监管，依法查处不正当竞争等违法经营行为，维护市场秩序；负责对粮食加工环节进行监管，对粮食加工、销售中食品安全和质量安全进行监</w:t>
      </w:r>
      <w:r>
        <w:rPr>
          <w:rFonts w:hint="default" w:ascii="Times New Roman" w:hAnsi="Times New Roman" w:eastAsia="仿宋_GB2312" w:cs="Times New Roman"/>
          <w:spacing w:val="-11"/>
          <w:sz w:val="32"/>
          <w:szCs w:val="32"/>
        </w:rPr>
        <w:t>督检查，严肃查处以假充真、以次充好、掺杂使假等违法行为。</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区粮食和物资储备局</w:t>
      </w:r>
      <w:r>
        <w:rPr>
          <w:rFonts w:hint="default" w:ascii="Times New Roman" w:hAnsi="Times New Roman" w:eastAsia="仿宋_GB2312" w:cs="Times New Roman"/>
          <w:sz w:val="32"/>
          <w:szCs w:val="32"/>
        </w:rPr>
        <w:t>：负责粮油应急工作的综合协调和体系建设；加强对</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级储备粮油的管理，提出</w:t>
      </w:r>
      <w:r>
        <w:rPr>
          <w:rFonts w:hint="default" w:ascii="Times New Roman" w:hAnsi="Times New Roman" w:eastAsia="仿宋_GB2312" w:cs="Times New Roman"/>
          <w:sz w:val="32"/>
          <w:szCs w:val="32"/>
          <w:lang w:eastAsia="zh-CN"/>
        </w:rPr>
        <w:t>动用区级储备粮油的建议，提出</w:t>
      </w:r>
      <w:r>
        <w:rPr>
          <w:rFonts w:hint="default" w:ascii="Times New Roman" w:hAnsi="Times New Roman" w:eastAsia="仿宋_GB2312" w:cs="Times New Roman"/>
          <w:sz w:val="32"/>
          <w:szCs w:val="32"/>
        </w:rPr>
        <w:t>申请使用</w:t>
      </w:r>
      <w:r>
        <w:rPr>
          <w:rFonts w:hint="default" w:ascii="Times New Roman" w:hAnsi="Times New Roman" w:eastAsia="仿宋_GB2312" w:cs="Times New Roman"/>
          <w:sz w:val="32"/>
          <w:szCs w:val="32"/>
          <w:lang w:eastAsia="zh-CN"/>
        </w:rPr>
        <w:t>市级储备粮油</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提供粮油储备数量、质量和储存分布等具体信息；会同</w:t>
      </w:r>
      <w:r>
        <w:rPr>
          <w:rFonts w:hint="default" w:ascii="Times New Roman" w:hAnsi="Times New Roman" w:eastAsia="仿宋_GB2312" w:cs="Times New Roman"/>
          <w:sz w:val="32"/>
          <w:szCs w:val="32"/>
          <w:lang w:eastAsia="zh-CN"/>
        </w:rPr>
        <w:t>市粮食和物资储备局检查、统计粮油库存及粮食经营企业执行最低和最高库存量情况；</w:t>
      </w:r>
      <w:r>
        <w:rPr>
          <w:rFonts w:hint="default" w:ascii="Times New Roman" w:hAnsi="Times New Roman" w:eastAsia="仿宋_GB2312" w:cs="Times New Roman"/>
          <w:spacing w:val="-11"/>
          <w:sz w:val="32"/>
          <w:szCs w:val="32"/>
        </w:rPr>
        <w:t>负责组织粮食承储、调运、加工和供应企业开展应急响应工作。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农发行中卫支行：</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落实</w:t>
      </w:r>
      <w:r>
        <w:rPr>
          <w:rFonts w:hint="default" w:ascii="Times New Roman" w:hAnsi="Times New Roman" w:eastAsia="仿宋_GB2312" w:cs="Times New Roman"/>
          <w:color w:val="auto"/>
          <w:sz w:val="32"/>
          <w:szCs w:val="32"/>
          <w:lang w:eastAsia="zh-CN"/>
        </w:rPr>
        <w:t>应对</w:t>
      </w:r>
      <w:r>
        <w:rPr>
          <w:rFonts w:hint="default" w:ascii="Times New Roman" w:hAnsi="Times New Roman" w:eastAsia="仿宋_GB2312" w:cs="Times New Roman"/>
          <w:color w:val="auto"/>
          <w:sz w:val="32"/>
          <w:szCs w:val="32"/>
        </w:rPr>
        <w:t>粮食应急工作所需贷款。</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lang w:val="en-US" w:eastAsia="zh-CN"/>
        </w:rPr>
        <w:t>市地方储备粮管理有限公司</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储备粮动用计划的执行。</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粮食应急工作指挥部</w:t>
      </w:r>
      <w:r>
        <w:rPr>
          <w:rFonts w:hint="default" w:ascii="Times New Roman" w:hAnsi="Times New Roman" w:eastAsia="仿宋_GB2312" w:cs="Times New Roman"/>
          <w:b/>
          <w:bCs/>
          <w:color w:val="auto"/>
          <w:sz w:val="32"/>
          <w:szCs w:val="32"/>
          <w:lang w:eastAsia="zh-CN"/>
        </w:rPr>
        <w:t>专项工作组及其职责</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区粮食应急指挥部根据工作需要设立</w:t>
      </w:r>
      <w:r>
        <w:rPr>
          <w:rFonts w:hint="default" w:ascii="Times New Roman" w:hAnsi="Times New Roman" w:eastAsia="仿宋_GB2312" w:cs="Times New Roman"/>
          <w:b w:val="0"/>
          <w:bCs w:val="0"/>
          <w:color w:val="auto"/>
          <w:sz w:val="32"/>
          <w:szCs w:val="32"/>
          <w:lang w:val="en-US" w:eastAsia="zh-CN"/>
        </w:rPr>
        <w:t>5个专项工作组。具体如下：</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监测预警组。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牵头单位：区粮食和物资储备局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成员单位：区发改局、农业农村局、工信和商务局、统计局、市场监督管理分局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主要职责：监测与应急工作相关的粮食生产和消费情况，对粮食市场供求、价格等信息进行定期监测和趋势分析，及时掌握市场动态，提出并落实应急调控措施，特别要加强对重大自然灾害和其他突发公共事件引起的粮食市场波动情况进行跟踪监测，出现紧急情况要及时报告。</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right="0" w:rightChars="0" w:firstLine="643"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）应急供应组。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牵头单位：区粮食和物资储备局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成员单位：区发改局、财政局、市场监管分局、</w:t>
      </w:r>
      <w:r>
        <w:rPr>
          <w:rFonts w:hint="default" w:ascii="Times New Roman" w:hAnsi="Times New Roman" w:eastAsia="仿宋_GB2312" w:cs="Times New Roman"/>
          <w:i w:val="0"/>
          <w:caps w:val="0"/>
          <w:color w:val="auto"/>
          <w:spacing w:val="0"/>
          <w:sz w:val="32"/>
          <w:szCs w:val="32"/>
          <w:shd w:val="clear" w:fill="FFFFFF"/>
          <w:lang w:eastAsia="zh-CN"/>
        </w:rPr>
        <w:t>住建和交通局</w:t>
      </w:r>
      <w:r>
        <w:rPr>
          <w:rFonts w:hint="default" w:ascii="Times New Roman" w:hAnsi="Times New Roman" w:eastAsia="仿宋_GB2312" w:cs="Times New Roman"/>
          <w:b w:val="0"/>
          <w:bCs w:val="0"/>
          <w:color w:val="auto"/>
          <w:sz w:val="32"/>
          <w:szCs w:val="32"/>
          <w:lang w:eastAsia="zh-CN"/>
        </w:rPr>
        <w:t>、农发行中卫支行</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主要职责：提出储备粮动用方案、调入计划和征用社会粮源建议；制定下达应急粮食的出库、加工和供应计划；指导监督应急粮食储存企业及时向加工企业运送原粮，应急加工企业及时向应急供应网点运送应急成品粮；协调落实应急成品粮运输所需车辆和接运工作；依法查处囤积居奇、掺杂使假、以次充好等扰乱市场秩序、违法交易行为以及价格违法行为；负责粮食应急加工、销售及成品粮储存质量的监督检查。</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应急保障组。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牵头单位：区粮食和物资储备局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成员单位：区财政局、工信和商务局、</w:t>
      </w:r>
      <w:r>
        <w:rPr>
          <w:rFonts w:hint="default" w:ascii="Times New Roman" w:hAnsi="Times New Roman" w:eastAsia="仿宋_GB2312" w:cs="Times New Roman"/>
          <w:i w:val="0"/>
          <w:caps w:val="0"/>
          <w:color w:val="auto"/>
          <w:spacing w:val="0"/>
          <w:sz w:val="32"/>
          <w:szCs w:val="32"/>
          <w:shd w:val="clear" w:fill="FFFFFF"/>
          <w:lang w:eastAsia="zh-CN"/>
        </w:rPr>
        <w:t>住建和交通局、</w:t>
      </w:r>
      <w:r>
        <w:rPr>
          <w:rFonts w:hint="default" w:ascii="Times New Roman" w:hAnsi="Times New Roman" w:eastAsia="仿宋_GB2312" w:cs="Times New Roman"/>
          <w:b w:val="0"/>
          <w:bCs w:val="0"/>
          <w:color w:val="auto"/>
          <w:sz w:val="32"/>
          <w:szCs w:val="32"/>
          <w:lang w:eastAsia="zh-CN"/>
        </w:rPr>
        <w:t>农发行中卫支行</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主要职责：落实区级粮食应急工作所需资金；落实应急粮食采购、动用、加工、运输所需资金；安排应急运输工具；负责组织运粮公路抢修、维护，保障公路运输畅通。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eastAsia="zh-CN"/>
        </w:rPr>
        <w:t>）信息宣传组。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牵头单位：区委宣传部</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成员单位：区委网信办、区粮食和物资储备局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val="0"/>
          <w:bCs w:val="0"/>
          <w:color w:val="auto"/>
          <w:sz w:val="32"/>
          <w:szCs w:val="32"/>
          <w:lang w:eastAsia="zh-CN"/>
        </w:rPr>
        <w:t>主要职责：按照区粮食应急工作指挥部发布的粮食应急信息和宣传口径，组织协调新闻媒体开展新闻宣传报道，正确引导舆论。</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eastAsia="zh-CN"/>
        </w:rPr>
        <w:t>）治安保障组。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牵头单位：区公安分局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成员单位：区粮食和物资储备局、市场监督管理分局、工信和商务局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主要职责：维护粮食应急时期治安秩序和社会稳定，打击扰乱市场秩序的违法犯罪活动，妥善防范和处置因粮食应急状态引发的群体性事件。</w:t>
      </w:r>
    </w:p>
    <w:p>
      <w:pPr>
        <w:pStyle w:val="2"/>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在沙坡头区行政区域内出现粮食应急状态时，首先启用本应急预案，如果未达到预期调控效果或应急状态升级，由区粮食应急工作指挥部提请市粮食应急工作指挥部进行调控。</w:t>
      </w:r>
    </w:p>
    <w:p>
      <w:pPr>
        <w:pStyle w:val="2"/>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三、粮食应急状态和分级</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（一）粮食应急状态。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预案所称粮食应急状态，是指因自然灾害、事故灾难、公共卫生事件、社会安全事件等突发事件引起行政区域内粮食供求关系突变，在较大地域范围内出现粮食脱销断档、供应中断、价格大幅度上涨、群众大量集中抢购等粮食市场急剧波动的状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（二）粮食应急状态分级</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根据《自治区粮食应急预案》粮食应急工作分为特别重大、重大、较大、一般四个等级。</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1.特别重大粮食应急状态：</w:t>
      </w:r>
      <w:r>
        <w:rPr>
          <w:rFonts w:hint="default" w:ascii="Times New Roman" w:hAnsi="Times New Roman" w:eastAsia="仿宋_GB2312" w:cs="Times New Roman"/>
          <w:b w:val="0"/>
          <w:bCs w:val="0"/>
          <w:color w:val="auto"/>
          <w:sz w:val="32"/>
          <w:szCs w:val="32"/>
          <w:lang w:val="en-US" w:eastAsia="zh-CN"/>
        </w:rPr>
        <w:t>银川市和2个以上地级市出现粮食应急状态；银川市和2个地级市同一时期启动市级粮食应急预案；超过地级市人民政府处置能力，自治区党委、政府认为需要以特别重大粮食应急状态来对待的情形。</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2.重大粮食应急状态：</w:t>
      </w:r>
      <w:r>
        <w:rPr>
          <w:rFonts w:hint="default" w:ascii="Times New Roman" w:hAnsi="Times New Roman" w:eastAsia="仿宋_GB2312" w:cs="Times New Roman"/>
          <w:b w:val="0"/>
          <w:bCs w:val="0"/>
          <w:color w:val="auto"/>
          <w:sz w:val="32"/>
          <w:szCs w:val="32"/>
          <w:lang w:val="en-US" w:eastAsia="zh-CN"/>
        </w:rPr>
        <w:t>银川市或2个以上地级市出现粮食应急状态；银川市或2个以上地级市同一时期启动市级粮食应急预案；超过地级市人民政府处置能力，自治区党委、政府认为需要以重大粮食应急状态来对待的情形。</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3.较大粮食应急状态：</w:t>
      </w:r>
      <w:r>
        <w:rPr>
          <w:rFonts w:hint="default" w:ascii="Times New Roman" w:hAnsi="Times New Roman" w:eastAsia="仿宋_GB2312" w:cs="Times New Roman"/>
          <w:b w:val="0"/>
          <w:bCs w:val="0"/>
          <w:color w:val="auto"/>
          <w:sz w:val="32"/>
          <w:szCs w:val="32"/>
          <w:lang w:val="en-US" w:eastAsia="zh-CN"/>
        </w:rPr>
        <w:t>中卫市辖区有一个县（区）出现较大范围粮食应急状态；超过县级人民政府处置能力，市人民政府认为需要以较大粮食应急状态来对待的情形。</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4.一般粮食应急状态：</w:t>
      </w:r>
      <w:r>
        <w:rPr>
          <w:rFonts w:hint="default" w:ascii="Times New Roman" w:hAnsi="Times New Roman" w:eastAsia="仿宋_GB2312" w:cs="Times New Roman"/>
          <w:b w:val="0"/>
          <w:bCs w:val="0"/>
          <w:color w:val="auto"/>
          <w:sz w:val="32"/>
          <w:szCs w:val="32"/>
          <w:lang w:val="en-US" w:eastAsia="zh-CN"/>
        </w:rPr>
        <w:t>沙坡头区行政区域内有1个（镇）乡出现粮食应急状态；沙坡头区人民政府认为需要以一般粮食应急状态来对待的情形。</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四、监测预警</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市场监测</w:t>
      </w:r>
      <w:r>
        <w:rPr>
          <w:rFonts w:hint="default" w:ascii="Times New Roman" w:hAnsi="Times New Roman" w:eastAsia="楷体_GB2312" w:cs="Times New Roman"/>
          <w:b/>
          <w:bCs/>
          <w:color w:val="auto"/>
          <w:sz w:val="32"/>
          <w:szCs w:val="32"/>
          <w:lang w:eastAsia="zh-CN"/>
        </w:rPr>
        <w:t>预警</w:t>
      </w:r>
      <w:r>
        <w:rPr>
          <w:rFonts w:hint="default" w:ascii="Times New Roman" w:hAnsi="Times New Roman" w:eastAsia="楷体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粮食和物资储备局会同</w:t>
      </w:r>
      <w:r>
        <w:rPr>
          <w:rFonts w:hint="default" w:ascii="Times New Roman" w:hAnsi="Times New Roman" w:eastAsia="仿宋_GB2312" w:cs="Times New Roman"/>
          <w:color w:val="auto"/>
          <w:sz w:val="32"/>
          <w:szCs w:val="32"/>
          <w:lang w:eastAsia="zh-CN"/>
        </w:rPr>
        <w:t>区农业农村局、工信和商务局、市场监督管理分局等部门</w:t>
      </w:r>
      <w:r>
        <w:rPr>
          <w:rFonts w:hint="default" w:ascii="Times New Roman" w:hAnsi="Times New Roman" w:eastAsia="仿宋_GB2312" w:cs="Times New Roman"/>
          <w:color w:val="auto"/>
          <w:sz w:val="32"/>
          <w:szCs w:val="32"/>
        </w:rPr>
        <w:t>加强对辖区</w:t>
      </w:r>
      <w:r>
        <w:rPr>
          <w:rFonts w:hint="default"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粮食生产、需求、库存、价格及粮食市场动态的监测</w:t>
      </w:r>
      <w:r>
        <w:rPr>
          <w:rFonts w:hint="default" w:ascii="Times New Roman" w:hAnsi="Times New Roman" w:eastAsia="仿宋_GB2312" w:cs="Times New Roman"/>
          <w:color w:val="auto"/>
          <w:sz w:val="32"/>
          <w:szCs w:val="32"/>
          <w:lang w:eastAsia="zh-CN"/>
        </w:rPr>
        <w:t>预警与</w:t>
      </w:r>
      <w:r>
        <w:rPr>
          <w:rFonts w:hint="default" w:ascii="Times New Roman" w:hAnsi="Times New Roman" w:eastAsia="仿宋_GB2312" w:cs="Times New Roman"/>
          <w:color w:val="auto"/>
          <w:sz w:val="32"/>
          <w:szCs w:val="32"/>
        </w:rPr>
        <w:t>分析，</w:t>
      </w:r>
      <w:r>
        <w:rPr>
          <w:rFonts w:hint="default" w:ascii="Times New Roman" w:hAnsi="Times New Roman" w:eastAsia="仿宋_GB2312" w:cs="Times New Roman"/>
          <w:color w:val="auto"/>
          <w:sz w:val="32"/>
          <w:szCs w:val="32"/>
          <w:lang w:eastAsia="zh-CN"/>
        </w:rPr>
        <w:t>及时向区委、政府报告，</w:t>
      </w:r>
      <w:r>
        <w:rPr>
          <w:rFonts w:hint="default" w:ascii="Times New Roman" w:hAnsi="Times New Roman" w:eastAsia="仿宋_GB2312" w:cs="Times New Roman"/>
          <w:color w:val="auto"/>
          <w:sz w:val="32"/>
          <w:szCs w:val="32"/>
        </w:rPr>
        <w:t>并按照市粮食</w:t>
      </w:r>
      <w:r>
        <w:rPr>
          <w:rFonts w:hint="default" w:ascii="Times New Roman" w:hAnsi="Times New Roman" w:eastAsia="仿宋_GB2312" w:cs="Times New Roman"/>
          <w:color w:val="auto"/>
          <w:sz w:val="32"/>
          <w:szCs w:val="32"/>
          <w:lang w:eastAsia="zh-CN"/>
        </w:rPr>
        <w:t>应急工作指挥部要求</w:t>
      </w:r>
      <w:r>
        <w:rPr>
          <w:rFonts w:hint="default" w:ascii="Times New Roman" w:hAnsi="Times New Roman" w:eastAsia="仿宋_GB2312" w:cs="Times New Roman"/>
          <w:color w:val="auto"/>
          <w:sz w:val="32"/>
          <w:szCs w:val="32"/>
        </w:rPr>
        <w:t>及时报送市场监测情况</w:t>
      </w:r>
      <w:r>
        <w:rPr>
          <w:rFonts w:hint="default" w:ascii="Times New Roman" w:hAnsi="Times New Roman" w:eastAsia="仿宋_GB2312" w:cs="Times New Roman"/>
          <w:color w:val="auto"/>
          <w:sz w:val="32"/>
          <w:szCs w:val="32"/>
          <w:lang w:eastAsia="zh-CN"/>
        </w:rPr>
        <w:t>，及时发布相关信息。</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（二）应急报告</w:t>
      </w:r>
      <w:r>
        <w:rPr>
          <w:rFonts w:hint="default" w:ascii="Times New Roman" w:hAnsi="Times New Roman" w:eastAsia="楷体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粮食和物资储备局会同</w:t>
      </w:r>
      <w:r>
        <w:rPr>
          <w:rFonts w:hint="default" w:ascii="Times New Roman" w:hAnsi="Times New Roman" w:eastAsia="仿宋_GB2312" w:cs="Times New Roman"/>
          <w:color w:val="auto"/>
          <w:sz w:val="32"/>
          <w:szCs w:val="32"/>
          <w:lang w:eastAsia="zh-CN"/>
        </w:rPr>
        <w:t>区农业农村局、工信和商务局、市场监督管理分局等部门建立沙坡头区粮食市场异常波动应急报告制度。有下列情形之一的，应立即进行调查核实，并</w:t>
      </w:r>
      <w:r>
        <w:rPr>
          <w:rFonts w:hint="default" w:ascii="Times New Roman" w:hAnsi="Times New Roman" w:eastAsia="仿宋_GB2312" w:cs="Times New Roman"/>
          <w:b w:val="0"/>
          <w:bCs w:val="0"/>
          <w:color w:val="auto"/>
          <w:sz w:val="32"/>
          <w:szCs w:val="32"/>
          <w:lang w:eastAsia="zh-CN"/>
        </w:rPr>
        <w:t>向市、区人民政府和上级业务主管部门报告。</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发生</w:t>
      </w:r>
      <w:r>
        <w:rPr>
          <w:rFonts w:hint="default" w:ascii="Times New Roman" w:hAnsi="Times New Roman" w:eastAsia="仿宋_GB2312" w:cs="Times New Roman"/>
          <w:b w:val="0"/>
          <w:bCs w:val="0"/>
          <w:color w:val="auto"/>
          <w:sz w:val="32"/>
          <w:szCs w:val="32"/>
          <w:lang w:eastAsia="zh-CN"/>
        </w:rPr>
        <w:t>洪涝</w:t>
      </w:r>
      <w:r>
        <w:rPr>
          <w:rFonts w:hint="default" w:ascii="Times New Roman" w:hAnsi="Times New Roman" w:eastAsia="仿宋_GB2312" w:cs="Times New Roman"/>
          <w:b w:val="0"/>
          <w:bCs w:val="0"/>
          <w:color w:val="auto"/>
          <w:sz w:val="32"/>
          <w:szCs w:val="32"/>
        </w:rPr>
        <w:t>、地震</w:t>
      </w:r>
      <w:r>
        <w:rPr>
          <w:rFonts w:hint="default" w:ascii="Times New Roman" w:hAnsi="Times New Roman" w:eastAsia="仿宋_GB2312" w:cs="Times New Roman"/>
          <w:b w:val="0"/>
          <w:bCs w:val="0"/>
          <w:color w:val="auto"/>
          <w:sz w:val="32"/>
          <w:szCs w:val="32"/>
          <w:lang w:eastAsia="zh-CN"/>
        </w:rPr>
        <w:t>、干旱</w:t>
      </w:r>
      <w:r>
        <w:rPr>
          <w:rFonts w:hint="default" w:ascii="Times New Roman" w:hAnsi="Times New Roman" w:eastAsia="仿宋_GB2312" w:cs="Times New Roman"/>
          <w:b w:val="0"/>
          <w:bCs w:val="0"/>
          <w:color w:val="auto"/>
          <w:sz w:val="32"/>
          <w:szCs w:val="32"/>
        </w:rPr>
        <w:t>以及其他</w:t>
      </w:r>
      <w:r>
        <w:rPr>
          <w:rFonts w:hint="default" w:ascii="Times New Roman" w:hAnsi="Times New Roman" w:eastAsia="仿宋_GB2312" w:cs="Times New Roman"/>
          <w:b w:val="0"/>
          <w:bCs w:val="0"/>
          <w:color w:val="auto"/>
          <w:sz w:val="32"/>
          <w:szCs w:val="32"/>
          <w:lang w:eastAsia="zh-CN"/>
        </w:rPr>
        <w:t>重大</w:t>
      </w:r>
      <w:r>
        <w:rPr>
          <w:rFonts w:hint="default" w:ascii="Times New Roman" w:hAnsi="Times New Roman" w:eastAsia="仿宋_GB2312" w:cs="Times New Roman"/>
          <w:b w:val="0"/>
          <w:bCs w:val="0"/>
          <w:color w:val="auto"/>
          <w:sz w:val="32"/>
          <w:szCs w:val="32"/>
        </w:rPr>
        <w:t>自然灾害，造成</w:t>
      </w:r>
      <w:r>
        <w:rPr>
          <w:rFonts w:hint="default" w:ascii="Times New Roman" w:hAnsi="Times New Roman" w:eastAsia="仿宋_GB2312" w:cs="Times New Roman"/>
          <w:b w:val="0"/>
          <w:bCs w:val="0"/>
          <w:color w:val="auto"/>
          <w:sz w:val="32"/>
          <w:szCs w:val="32"/>
          <w:lang w:eastAsia="zh-CN"/>
        </w:rPr>
        <w:t>粮食</w:t>
      </w:r>
      <w:r>
        <w:rPr>
          <w:rFonts w:hint="default" w:ascii="Times New Roman" w:hAnsi="Times New Roman" w:eastAsia="仿宋_GB2312" w:cs="Times New Roman"/>
          <w:b w:val="0"/>
          <w:bCs w:val="0"/>
          <w:color w:val="auto"/>
          <w:sz w:val="32"/>
          <w:szCs w:val="32"/>
        </w:rPr>
        <w:t>市场异常波动的。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发生重大</w:t>
      </w:r>
      <w:r>
        <w:rPr>
          <w:rFonts w:hint="default" w:ascii="Times New Roman" w:hAnsi="Times New Roman" w:eastAsia="仿宋_GB2312" w:cs="Times New Roman"/>
          <w:b w:val="0"/>
          <w:bCs w:val="0"/>
          <w:color w:val="auto"/>
          <w:sz w:val="32"/>
          <w:szCs w:val="32"/>
          <w:lang w:eastAsia="zh-CN"/>
        </w:rPr>
        <w:t>传染性</w:t>
      </w:r>
      <w:r>
        <w:rPr>
          <w:rFonts w:hint="default" w:ascii="Times New Roman" w:hAnsi="Times New Roman" w:eastAsia="仿宋_GB2312" w:cs="Times New Roman"/>
          <w:b w:val="0"/>
          <w:bCs w:val="0"/>
          <w:color w:val="auto"/>
          <w:sz w:val="32"/>
          <w:szCs w:val="32"/>
        </w:rPr>
        <w:t>疫情、</w:t>
      </w:r>
      <w:r>
        <w:rPr>
          <w:rFonts w:hint="default" w:ascii="Times New Roman" w:hAnsi="Times New Roman" w:eastAsia="仿宋_GB2312" w:cs="Times New Roman"/>
          <w:b w:val="0"/>
          <w:bCs w:val="0"/>
          <w:color w:val="auto"/>
          <w:sz w:val="32"/>
          <w:szCs w:val="32"/>
          <w:lang w:eastAsia="zh-CN"/>
        </w:rPr>
        <w:t>群体性不明原因疾病、</w:t>
      </w:r>
      <w:r>
        <w:rPr>
          <w:rFonts w:hint="default" w:ascii="Times New Roman" w:hAnsi="Times New Roman" w:eastAsia="仿宋_GB2312" w:cs="Times New Roman"/>
          <w:b w:val="0"/>
          <w:bCs w:val="0"/>
          <w:color w:val="auto"/>
          <w:sz w:val="32"/>
          <w:szCs w:val="32"/>
        </w:rPr>
        <w:t>重大食物中毒</w:t>
      </w:r>
      <w:r>
        <w:rPr>
          <w:rFonts w:hint="default" w:ascii="Times New Roman" w:hAnsi="Times New Roman" w:eastAsia="仿宋_GB2312" w:cs="Times New Roman"/>
          <w:b w:val="0"/>
          <w:bCs w:val="0"/>
          <w:color w:val="auto"/>
          <w:sz w:val="32"/>
          <w:szCs w:val="32"/>
          <w:lang w:eastAsia="zh-CN"/>
        </w:rPr>
        <w:t>和职业</w:t>
      </w:r>
      <w:r>
        <w:rPr>
          <w:rFonts w:hint="default" w:ascii="Times New Roman" w:hAnsi="Times New Roman" w:eastAsia="仿宋_GB2312" w:cs="Times New Roman"/>
          <w:b w:val="0"/>
          <w:bCs w:val="0"/>
          <w:color w:val="auto"/>
          <w:sz w:val="32"/>
          <w:szCs w:val="32"/>
        </w:rPr>
        <w:t>中毒等突发公共卫生事件，引起公众恐慌，造成粮食市场异常波动的。</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其他引起粮食市场异常波动的情况。</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五、应急响应分级和措施</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（一）响应级别</w:t>
      </w:r>
      <w:r>
        <w:rPr>
          <w:rFonts w:hint="default" w:ascii="Times New Roman" w:hAnsi="Times New Roman" w:eastAsia="楷体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根据《自治区粮食应急预案》</w:t>
      </w:r>
      <w:r>
        <w:rPr>
          <w:rFonts w:hint="default" w:ascii="Times New Roman" w:hAnsi="Times New Roman" w:eastAsia="仿宋_GB2312" w:cs="Times New Roman"/>
          <w:color w:val="auto"/>
          <w:sz w:val="32"/>
          <w:szCs w:val="32"/>
          <w:lang w:eastAsia="zh-CN"/>
        </w:rPr>
        <w:t>和《中卫市</w:t>
      </w:r>
      <w:r>
        <w:rPr>
          <w:rFonts w:hint="default" w:ascii="Times New Roman" w:hAnsi="Times New Roman" w:eastAsia="仿宋_GB2312" w:cs="Times New Roman"/>
          <w:color w:val="auto"/>
          <w:sz w:val="32"/>
          <w:szCs w:val="32"/>
        </w:rPr>
        <w:t>粮食应急预案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粮食应急工作</w:t>
      </w:r>
      <w:r>
        <w:rPr>
          <w:rFonts w:hint="default" w:ascii="Times New Roman" w:hAnsi="Times New Roman" w:eastAsia="仿宋_GB2312" w:cs="Times New Roman"/>
          <w:color w:val="auto"/>
          <w:sz w:val="32"/>
          <w:szCs w:val="32"/>
          <w:lang w:eastAsia="zh-CN"/>
        </w:rPr>
        <w:t>分级标准，粮食应急响应从高到低分为Ⅰ级响应、Ⅱ级响应、Ⅲ级响应、Ⅳ级响应。发生粮食应急状态后，依据响应条件，启动相应等级响应。</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color w:val="auto"/>
          <w:sz w:val="32"/>
          <w:szCs w:val="32"/>
          <w:lang w:eastAsia="zh-CN"/>
        </w:rPr>
        <w:t>Ⅰ级响应和Ⅱ级响应。出现特别重大粮食、重大粮食应急状态时，由市委和政府领导，市粮食应急工作指挥部组织成员单位对特别重大、重大粮食突发事件影响及其发展趋势进行综合评价，及时开展先期处置工作。并根据自治区粮食应急指挥部要求，做好以下工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24小时监测全市粮食市场动态，重大情况应在第一时间上报自治区粮食应急工作指挥部办公室。</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）及时采取应急措施，做好粮食统一安排和调度、加工和供应工作，加强市场监管，维护粮食市场秩序。</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）迅速落实自治区粮食应急工作指挥部办公室下达的各项指令。</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color w:val="auto"/>
          <w:sz w:val="32"/>
          <w:szCs w:val="32"/>
          <w:lang w:eastAsia="zh-CN"/>
        </w:rPr>
        <w:t>Ⅲ级响应。出现较大粮食应急状态时，由市粮食应急工作指挥部办公室组织市级指挥部成员单位紧急会商研判，向市粮食应急工作指挥部提出启动响应建议，由市粮食应急工作指挥部总指挥宣布启动Ⅲ级响应，并向自治区人民政府和自治区粮食应急工作指挥部办公室及时报告有关情况。</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color w:val="auto"/>
          <w:sz w:val="32"/>
          <w:szCs w:val="32"/>
          <w:lang w:eastAsia="zh-CN"/>
        </w:rPr>
        <w:t>Ⅳ级响应。出现一般粮食应急状态时，由区人民政府及粮食应急工作指挥部按程序启动本级应急响应，立即进入应急工作状态，开展应急处置工作，区粮食应急工作指挥部办公室必须</w:t>
      </w:r>
      <w:r>
        <w:rPr>
          <w:rFonts w:hint="default" w:ascii="Times New Roman" w:hAnsi="Times New Roman" w:eastAsia="仿宋_GB2312" w:cs="Times New Roman"/>
          <w:color w:val="auto"/>
          <w:sz w:val="32"/>
          <w:szCs w:val="32"/>
          <w:lang w:val="en-US" w:eastAsia="zh-CN"/>
        </w:rPr>
        <w:t>24小时值班，及时记录并反映有关情况，同时</w:t>
      </w:r>
      <w:r>
        <w:rPr>
          <w:rFonts w:hint="default" w:ascii="Times New Roman" w:hAnsi="Times New Roman" w:eastAsia="仿宋_GB2312" w:cs="Times New Roman"/>
          <w:color w:val="auto"/>
          <w:sz w:val="32"/>
          <w:szCs w:val="32"/>
          <w:lang w:eastAsia="zh-CN"/>
        </w:rPr>
        <w:t>向市粮食应急工作指挥部办公室报告。</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启动本预案时，应当明确以下内容：①动用区级储备粮的品种、数量、质量、库存成本、销售价格以及资金安排、补贴来源。②动用区级储备粮的使用安排和运输保障，包括实物调拨、加工供应、市价销售、低价供给或无偿发放，以及保障运输的具体措施等。③其他配套措施。</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迅速成立专项工作组，按职责开展工作；实施沙坡头区粮食市场监测日报告制度，实时监测各地粮食生产、库存、流通、消费、价格，分析供求形势，及时向区委、政府报告情况，向区粮食应急工作指挥部成员单位通报情况。</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区粮食和物资储备局及相关授权的承储企业负责执行区级储备粮动用计划，落实粮食出库点，及时拟定上报运输计划，协商有关部门合理安排运输，确保粮食在规定时间内调拨到位，并将落实情况分别报送区粮食应急工作指挥部成员单位。</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（4）组织粮食应急调运、加工和供应。</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（5）向应急地区居民公布粮食应急供应网点和临时设立的粮食发放点。必要时在重点地区对粮食实行统一发放、分配和定量销售，保障人民群众基本生活需要。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（6）根据需要，依法征用粮食经营者的粮食、交通工具以及相关设备设施，并给予合理补偿。</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（7）加强市场监管，依法查处各种违法行为，维护粮食市场和价格基本稳定。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向中卫市粮食应急工作指挥部办公室报告应急工作情况，主要包括：①4小时内向中卫市粮食应急工作指挥部办公室报告粮源组织筹集和调运情况。②向中卫市粮食应急工作指挥部办公室及时报备应急供应网点和临时发放点日供应粮食品种及数量。③向中卫市粮食应急工作指挥部办公室报备应急加工企业、配送中心和调运企业加工、配送和运输等情况。同时向中卫市粮食应急工作指挥部办公室提出需中卫市支援的事项。</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（9）执行区委、政府</w:t>
      </w:r>
      <w:r>
        <w:rPr>
          <w:rFonts w:hint="eastAsia"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lang w:val="en-US" w:eastAsia="zh-CN"/>
        </w:rPr>
        <w:t>区粮食应急工作指挥部下达的各项指令。</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（二）分级动用机制。</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储备粮实行分级动用机制。Ⅳ级响应先动用区级储备粮，若区级储备粮仍不能满足应急供应，确需动用市级储备粮的，由区人民政府向市粮食应急工作指挥部办公室提出申请，由区发展和改革局、粮食和物资储备局会同有关部门提出动用方案，报市人民政府批准后执行；Ⅲ级响应先动用市级储备粮，若市级储备粮仍不能满足应急供应，确需动用自治区储备粮的，由市人民政府向自治区粮食应急工作指挥部办公室提出申请。</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（三）信息发布。</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信息发布应依法、公开、透明、及时、准确、客观。应急事件发生后第一时间向社会发布简要信息，随后发布初步核实情况、应急措施和公众防范等措施，并根据应急处置情况，持续发布权威信息，回应社会关切问题，加强舆论引导。</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级粮食应急预案启动后，区级层面的工作信息由区粮食应急工作指挥部统一组织发布并组织协调新闻媒体及时、准确、客观、全面开展相关新闻报道，正确引导粮食生产、供求和消费，缓解社会矛盾和紧张预期。</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（四）应急结束。</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粮食应急状态消除后，</w:t>
      </w:r>
      <w:r>
        <w:rPr>
          <w:rFonts w:hint="default" w:ascii="Times New Roman" w:hAnsi="Times New Roman" w:eastAsia="仿宋_GB2312" w:cs="Times New Roman"/>
          <w:color w:val="auto"/>
          <w:sz w:val="32"/>
          <w:szCs w:val="32"/>
          <w:lang w:eastAsia="zh-CN"/>
        </w:rPr>
        <w:t>区粮食应急工作指挥部向区人民政府提出终止实施本级粮食应急预案的建议，经批准后，及时终止实施应急处置措施，并报市粮食应急工作指挥部办公室。同时，采取或者继续实施必要措施，防止次生、衍生事件发生，逐步恢复正常秩序。</w:t>
      </w:r>
    </w:p>
    <w:p>
      <w:pPr>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六、恢复和重建</w:t>
      </w:r>
    </w:p>
    <w:p>
      <w:pPr>
        <w:keepNext w:val="0"/>
        <w:keepLines w:val="0"/>
        <w:pageBreakBefore w:val="0"/>
        <w:widowControl w:val="0"/>
        <w:kinsoku/>
        <w:wordWrap/>
        <w:overflowPunct/>
        <w:topLinePunct w:val="0"/>
        <w:autoSpaceDE/>
        <w:autoSpaceDN/>
        <w:bidi w:val="0"/>
        <w:adjustRightInd/>
        <w:snapToGrid/>
        <w:spacing w:after="0" w:line="540" w:lineRule="exact"/>
        <w:ind w:right="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（一）应急经费的清算</w:t>
      </w:r>
      <w:r>
        <w:rPr>
          <w:rFonts w:hint="default" w:ascii="Times New Roman" w:hAnsi="Times New Roman" w:eastAsia="楷体_GB2312"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区财政局会同有关部门，对应急动用区级储备粮发生的合理支出进行审核后，及时进行清算。对应急动用的区级储备原粮占用的贷款，由区级财政局、农发行中卫支行会同区粮食和物资储备局及时清算、收回贷款。</w:t>
      </w:r>
    </w:p>
    <w:p>
      <w:pPr>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2.对应急动用的地方储备粮油，相关企业要单独设账，加强财务管理，以便审核监管和补贴。</w:t>
      </w:r>
    </w:p>
    <w:p>
      <w:pPr>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3.储备原粮及成品粮因动用出库发生亏库和价差损失，按粮食权属关系，由区人民政府承担。</w:t>
      </w:r>
    </w:p>
    <w:p>
      <w:pPr>
        <w:keepNext w:val="0"/>
        <w:keepLines w:val="0"/>
        <w:pageBreakBefore w:val="0"/>
        <w:widowControl w:val="0"/>
        <w:kinsoku/>
        <w:wordWrap/>
        <w:overflowPunct/>
        <w:topLinePunct w:val="0"/>
        <w:autoSpaceDE/>
        <w:autoSpaceDN/>
        <w:bidi w:val="0"/>
        <w:adjustRightInd/>
        <w:snapToGrid/>
        <w:spacing w:after="0" w:line="540" w:lineRule="exact"/>
        <w:ind w:right="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（二）补库。</w:t>
      </w:r>
    </w:p>
    <w:p>
      <w:pPr>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级储备粮应急动用后，由区粮食和物资储备局及时核查库点出库粮食数量，会同承储企业及有关部门及时完善动用出库、划转、核销等手续。区粮食和物资储备局会同区财政局、农发行中卫支行，根据区内粮食市场形势，研究提出补库计划建议，向区级储备粮承储企业下达补库计划，及时恢复区级储备库库存数量。</w:t>
      </w:r>
    </w:p>
    <w:p>
      <w:pPr>
        <w:keepNext w:val="0"/>
        <w:keepLines w:val="0"/>
        <w:pageBreakBefore w:val="0"/>
        <w:widowControl w:val="0"/>
        <w:kinsoku/>
        <w:wordWrap/>
        <w:overflowPunct/>
        <w:topLinePunct w:val="0"/>
        <w:autoSpaceDE/>
        <w:autoSpaceDN/>
        <w:bidi w:val="0"/>
        <w:adjustRightInd/>
        <w:snapToGrid/>
        <w:spacing w:after="0" w:line="540" w:lineRule="exact"/>
        <w:ind w:right="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（三）应急能力恢复。</w:t>
      </w:r>
    </w:p>
    <w:p>
      <w:pPr>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根据应急状态下对粮食的需要和动用情况，及时采取促进粮食生产、增加粮食收购或调入等措施，充实区级粮食储备，恢复应对粮食应急状态的能力。</w:t>
      </w:r>
    </w:p>
    <w:p>
      <w:pPr>
        <w:keepNext w:val="0"/>
        <w:keepLines w:val="0"/>
        <w:pageBreakBefore w:val="0"/>
        <w:widowControl w:val="0"/>
        <w:kinsoku/>
        <w:wordWrap/>
        <w:overflowPunct/>
        <w:topLinePunct w:val="0"/>
        <w:autoSpaceDE/>
        <w:autoSpaceDN/>
        <w:bidi w:val="0"/>
        <w:adjustRightInd/>
        <w:snapToGrid/>
        <w:spacing w:after="0" w:line="540" w:lineRule="exact"/>
        <w:ind w:right="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（四）开展调查与评估。</w:t>
      </w:r>
    </w:p>
    <w:p>
      <w:pPr>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区人民政府和有关部门要及时对应急处置的效果进行评价总结，对应急预案执行中发现的问题，要研究提出改进措施，进一步完善粮食应急预案和相关政策。</w:t>
      </w:r>
    </w:p>
    <w:p>
      <w:pPr>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七、保障措施</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（一）粮食储备。</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lang w:eastAsia="zh-CN"/>
        </w:rPr>
        <w:t>按照《粮食流通管理条例》和《中卫市地方储备粮管理办法》要求，建立完善粮食储备制度，保持必要的储备规模和企业周转库存，增强对粮食市场异常波动的防范意识、应急准备和应对能力。</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原粮储备按照《中卫市地方储备粮管理办法》（卫政办规发〔2021〕11号）规定原粮储备规模（不含临时粮食储备）。</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成品粮储备规模按照不低于城区常住人口10天市场供应量确定。从事粮食收购、加工、销售的规模以上经营者要按照《粮食流通管理条例》要求，执行特定情况下的粮食库存量。</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（二）粮食应急保障体系。</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进入粮食应急状态后，有关应急粮源的加工，运输及成品粮供应，由区人民政府根据实际情况，对粮食应急保障体系建设进行政策和资金支持，确保粮食应急保障体系建设工作顺利开展。区人民政府应增加投入，加强粮食加工、供应和储运等应急设施的建设、维护工作，保障应急工作需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建立和完善粮食应急加工网络。区人民政府按照“统筹安排、合理布局”的原则，根据粮食应急加工需要，确定粮食应急加工的品种和数量，选择一批靠近粮源及重点销售地区、交通便利、设施完善且常年具备加工能力的大中型粮油加工企业，作为应急加工制定企业，承担应急粮食的加工任务。</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建立和完善粮食应急供应网络。根据城镇居民、当地驻军和城乡救济的需要，建立和完善粮食应急销售、投放网络。区粮食和物资储备局选择认定一批信誉完好的粮食零售网点及连锁超市、商场等粮食零售企业和社会商业网点，委托其承担应急粮食供应任务。</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建立粮食应急储运网络。根据粮食储备、加工设施、供应网点、应急配送中心的布局，科学规划，提前确定好运输线路、储存地点、运输工具等，确保应急粮食运输安全有序。进入粮食应急状态后，对应急粮食要按照“先前方后后方，先部队后地方”的原则优先安排计划、优先运输，确保当地驻军和军事行动的粮油供应，区人民政府及其有关部门要确保应急粮食运输畅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区粮食和物资储备局要加强粮食应急保障单位管理，应当与应急保障单位签订书面协议，明确双方的权利、责任和义务。粮食应急保障单位名单要上报市粮食和物资储备局备案。粮食应急预案启动后，粮食应急保障单位必须服从统一安排和调度，保证应急粮食加工和供应。</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以现有骨干应急加工企业、粮食购销企业等为依托建设区域应急保障中心，实现原粮储备、成品粮和主食加工、应急运输配送一体化供应，提高跨行政区域应急保障能力。沙坡头区根据需要建设本级应急保障中心，与其他市县之间实现数据资源共享，服从应急状态下统一调配，提升综合应急保障能力。</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right="0" w:rightChars="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（三）资金与人员保障。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人民政府根据《中华人民共和国预算法》《宁夏回族自治区突发事件应对条例》等有关规定，将粮食应急工作所需经费列入本级财政预算。区财政局对粮油应急工作所需费用，给予必要保障；统筹利用储备、加工等有关单位、企业人才资源，建立专业粮食应急保障队伍，加强人员和设施的配备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right="0" w:rightChars="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（四）信息化保障。</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区人民政府要加强粮食应急信息化建设，积极融入应急资源管理平台，发挥综合应急调度作用，在应急状态下实现重大信息统一发布、关键指令实时下达、多部门协调联动、发展趋势科学预判。区</w:t>
      </w:r>
      <w:r>
        <w:rPr>
          <w:rFonts w:hint="default" w:ascii="Times New Roman" w:hAnsi="Times New Roman" w:eastAsia="仿宋_GB2312" w:cs="Times New Roman"/>
          <w:color w:val="auto"/>
          <w:sz w:val="32"/>
          <w:szCs w:val="32"/>
        </w:rPr>
        <w:t>粮食应急工作指挥部办公室要建立通讯保障网络并及时更新，成员单位要提供准确的联络方式。应急响应发生后，各粮食应急工作人员要确保手机24小时畅通。</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right="0" w:rightChars="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（五）基础设施设备。</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区人民政府要组织人员定期对仓储、装卸、运输等粮食应急基础设施进行检查、维修、更新和维护，确保应急状态下正常运转。应急状态下，区</w:t>
      </w:r>
      <w:r>
        <w:rPr>
          <w:rFonts w:hint="default" w:ascii="Times New Roman" w:hAnsi="Times New Roman" w:eastAsia="仿宋_GB2312" w:cs="Times New Roman"/>
          <w:color w:val="auto"/>
          <w:sz w:val="32"/>
          <w:szCs w:val="32"/>
        </w:rPr>
        <w:t>粮食应急工作指挥部</w:t>
      </w:r>
      <w:r>
        <w:rPr>
          <w:rFonts w:hint="default" w:ascii="Times New Roman" w:hAnsi="Times New Roman" w:eastAsia="仿宋_GB2312" w:cs="Times New Roman"/>
          <w:color w:val="auto"/>
          <w:sz w:val="32"/>
          <w:szCs w:val="32"/>
          <w:lang w:eastAsia="zh-CN"/>
        </w:rPr>
        <w:t>按照分级响应原则，负责相应级别粮食应急设施设备抢修工作。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right="0" w:rightChars="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（六）培训与演练。</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粮食应急工作指挥部各成员单位和</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人民政府要</w:t>
      </w:r>
      <w:r>
        <w:rPr>
          <w:rFonts w:hint="default" w:ascii="Times New Roman" w:hAnsi="Times New Roman" w:eastAsia="仿宋_GB2312" w:cs="Times New Roman"/>
          <w:color w:val="auto"/>
          <w:sz w:val="32"/>
          <w:szCs w:val="32"/>
          <w:lang w:eastAsia="zh-CN"/>
        </w:rPr>
        <w:t>加强对本预案的学习培训和演练，结合突发事件情景构建，重点演练应急指挥、响应机制、协调联动、综合保障等工作。</w:t>
      </w:r>
      <w:r>
        <w:rPr>
          <w:rFonts w:hint="default" w:ascii="Times New Roman" w:hAnsi="Times New Roman" w:eastAsia="仿宋_GB2312" w:cs="Times New Roman"/>
          <w:color w:val="auto"/>
          <w:sz w:val="32"/>
          <w:szCs w:val="32"/>
        </w:rPr>
        <w:t>尽快形成一支熟悉日常业务管理，能够应对各种突发事件</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训练有素的专业化队伍，保障各项应急措施</w:t>
      </w:r>
      <w:r>
        <w:rPr>
          <w:rFonts w:hint="default" w:ascii="Times New Roman" w:hAnsi="Times New Roman" w:eastAsia="仿宋_GB2312" w:cs="Times New Roman"/>
          <w:color w:val="auto"/>
          <w:sz w:val="32"/>
          <w:szCs w:val="32"/>
          <w:lang w:eastAsia="zh-CN"/>
        </w:rPr>
        <w:t>贯彻</w:t>
      </w:r>
      <w:r>
        <w:rPr>
          <w:rFonts w:hint="default" w:ascii="Times New Roman" w:hAnsi="Times New Roman" w:eastAsia="仿宋_GB2312" w:cs="Times New Roman"/>
          <w:color w:val="auto"/>
          <w:sz w:val="32"/>
          <w:szCs w:val="32"/>
        </w:rPr>
        <w:t>落实。</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八、附则</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奖励与责任。</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对粮食应急工作作出突出贡献的先进集体和个人，按照有关规定给予表彰奖励。</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有下列行为之一的，依照有关法律法规视情况追究有关责任人相应责任：</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1.不按照本预案规定和区粮食应急工作指挥部要求采取应急措施。</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2.在粮食销售中以假充真、以次充好或者囤积居奇、哄抬物价、扰乱市场秩序的。</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3.拒不执行粮食应急指令，指定应急加工企业和应急供应网点不接受粮食加工和供应任务的，不按指定供应方式供应或擅自提价的。</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4.有特定职责的国家工作人员在应急工作中玩忽职守、滥用职权、失职渎职的。</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5.粮食应急储备企业的库存量未达到规定水平，影响应急使用的。</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6.对粮食应急工作造成危害的其他行为。</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（二）预案管理。</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粮食和物资储备局负责组织本预案宣传、培训和演练，适时组织修订本预案。</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（三）预案解释。</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本预案所称以上包括本数，以下不包括本数。</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（四）预案实施时间。</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本预案自印发之日起实施。</w:t>
      </w:r>
      <w:bookmarkStart w:id="3" w:name="page17"/>
      <w:bookmarkEnd w:id="3"/>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pacing w:after="0"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沙坡头区</w:t>
      </w:r>
      <w:r>
        <w:rPr>
          <w:rFonts w:hint="default" w:ascii="Times New Roman" w:hAnsi="Times New Roman" w:eastAsia="方正小标宋_GBK" w:cs="Times New Roman"/>
          <w:color w:val="auto"/>
          <w:sz w:val="44"/>
          <w:szCs w:val="44"/>
        </w:rPr>
        <w:t>粮食应急工作指挥部成员单位名单</w:t>
      </w:r>
    </w:p>
    <w:p>
      <w:pPr>
        <w:pStyle w:val="2"/>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rPr>
      </w:pPr>
    </w:p>
    <w:tbl>
      <w:tblPr>
        <w:tblStyle w:val="8"/>
        <w:tblpPr w:leftFromText="180" w:rightFromText="180" w:vertAnchor="text" w:horzAnchor="page" w:tblpXSpec="center" w:tblpY="188"/>
        <w:tblOverlap w:val="never"/>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184"/>
        <w:gridCol w:w="223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序号</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单位名称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联系电话</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1</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区委宣传部</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7655562</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2</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区委网信办</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8876077</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3</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区公安分局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7691019</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4</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区发改局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7630150</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5</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区工信和商务局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7616328</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6</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区财政局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7067855</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7</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区住建和交通局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7630162</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8</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区农业农村局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7655567</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9</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区应急管理局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8806330</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10</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区统计局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7630160</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11</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sz w:val="28"/>
                <w:szCs w:val="28"/>
                <w:lang w:eastAsia="zh-CN"/>
              </w:rPr>
              <w:t>区市场监督管理分局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8597989</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12</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区粮食和物资储备局</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8812019</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13</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农发行中卫支行</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7037811</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14</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市地方储备粮管理有限公司</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rightChars="0"/>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7630138</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right="-142"/>
              <w:jc w:val="center"/>
              <w:textAlignment w:val="auto"/>
              <w:rPr>
                <w:rFonts w:hint="default" w:ascii="Times New Roman" w:hAnsi="Times New Roman" w:eastAsia="仿宋_GB2312" w:cs="Times New Roman"/>
                <w:color w:val="auto"/>
                <w:sz w:val="28"/>
                <w:szCs w:val="28"/>
                <w:vertAlign w:val="baseline"/>
              </w:rPr>
            </w:pPr>
          </w:p>
        </w:tc>
      </w:tr>
    </w:tbl>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rPr>
      </w:pPr>
      <w:bookmarkStart w:id="4" w:name="_GoBack"/>
      <w:bookmarkEnd w:id="4"/>
    </w:p>
    <w:sectPr>
      <w:footerReference r:id="rId3" w:type="default"/>
      <w:pgSz w:w="11900" w:h="16838"/>
      <w:pgMar w:top="2098" w:right="1474" w:bottom="1984" w:left="1587" w:header="850" w:footer="1417" w:gutter="0"/>
      <w:pgNumType w:fmt="numberInDash"/>
      <w:cols w:equalWidth="0" w:num="1">
        <w:col w:w="101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zBkZTRkMzk5YTI0YTEwMjdhZTMzMDNhMGRmNGIifQ=="/>
  </w:docVars>
  <w:rsids>
    <w:rsidRoot w:val="00000000"/>
    <w:rsid w:val="007627CD"/>
    <w:rsid w:val="00A342AA"/>
    <w:rsid w:val="00AA7688"/>
    <w:rsid w:val="010E5638"/>
    <w:rsid w:val="011B5A45"/>
    <w:rsid w:val="015E4971"/>
    <w:rsid w:val="01634E04"/>
    <w:rsid w:val="01883115"/>
    <w:rsid w:val="025A372B"/>
    <w:rsid w:val="02743263"/>
    <w:rsid w:val="02BD3907"/>
    <w:rsid w:val="02CF64D6"/>
    <w:rsid w:val="02F14324"/>
    <w:rsid w:val="03521D2F"/>
    <w:rsid w:val="03DC1AC6"/>
    <w:rsid w:val="05FF7A0F"/>
    <w:rsid w:val="062B18C7"/>
    <w:rsid w:val="072A743D"/>
    <w:rsid w:val="07530671"/>
    <w:rsid w:val="07FB3F14"/>
    <w:rsid w:val="09884466"/>
    <w:rsid w:val="0992551B"/>
    <w:rsid w:val="0A631185"/>
    <w:rsid w:val="0BB95FA6"/>
    <w:rsid w:val="0D411CEB"/>
    <w:rsid w:val="0D443031"/>
    <w:rsid w:val="0DA22445"/>
    <w:rsid w:val="0E1226B6"/>
    <w:rsid w:val="0EF420AF"/>
    <w:rsid w:val="105D5245"/>
    <w:rsid w:val="109436AD"/>
    <w:rsid w:val="10A10514"/>
    <w:rsid w:val="113F769D"/>
    <w:rsid w:val="126F378C"/>
    <w:rsid w:val="128874BE"/>
    <w:rsid w:val="136D21B2"/>
    <w:rsid w:val="137260C6"/>
    <w:rsid w:val="13A34590"/>
    <w:rsid w:val="143765ED"/>
    <w:rsid w:val="14E0679B"/>
    <w:rsid w:val="150A4133"/>
    <w:rsid w:val="1615724E"/>
    <w:rsid w:val="16A2590B"/>
    <w:rsid w:val="16A56E04"/>
    <w:rsid w:val="17247AAD"/>
    <w:rsid w:val="17FB73F4"/>
    <w:rsid w:val="18AE6C1A"/>
    <w:rsid w:val="192F5E95"/>
    <w:rsid w:val="1AFE1F05"/>
    <w:rsid w:val="1C4F0165"/>
    <w:rsid w:val="1C7546B8"/>
    <w:rsid w:val="1C832A73"/>
    <w:rsid w:val="1C9B2C9D"/>
    <w:rsid w:val="1F7FF658"/>
    <w:rsid w:val="1FBA955C"/>
    <w:rsid w:val="1FBACA61"/>
    <w:rsid w:val="1FDF0E18"/>
    <w:rsid w:val="1FF02FCD"/>
    <w:rsid w:val="20CD7F1A"/>
    <w:rsid w:val="21740EFC"/>
    <w:rsid w:val="225758F4"/>
    <w:rsid w:val="228C7894"/>
    <w:rsid w:val="228D3158"/>
    <w:rsid w:val="22FA2CE3"/>
    <w:rsid w:val="23310C1B"/>
    <w:rsid w:val="24E35F61"/>
    <w:rsid w:val="252D05BF"/>
    <w:rsid w:val="253350BE"/>
    <w:rsid w:val="25E00750"/>
    <w:rsid w:val="260A482C"/>
    <w:rsid w:val="267C57E1"/>
    <w:rsid w:val="26951E13"/>
    <w:rsid w:val="274A5F17"/>
    <w:rsid w:val="286F2DFF"/>
    <w:rsid w:val="29024670"/>
    <w:rsid w:val="29FC445E"/>
    <w:rsid w:val="2AC72307"/>
    <w:rsid w:val="2B2D618A"/>
    <w:rsid w:val="2B534FB6"/>
    <w:rsid w:val="2B6F4C43"/>
    <w:rsid w:val="2BE52756"/>
    <w:rsid w:val="2CE717BB"/>
    <w:rsid w:val="2D7F2A96"/>
    <w:rsid w:val="2DBE1216"/>
    <w:rsid w:val="2DF20457"/>
    <w:rsid w:val="2EBF5745"/>
    <w:rsid w:val="2FB4DE2B"/>
    <w:rsid w:val="2FDF1330"/>
    <w:rsid w:val="302844F9"/>
    <w:rsid w:val="30363765"/>
    <w:rsid w:val="30415AEA"/>
    <w:rsid w:val="30FD356E"/>
    <w:rsid w:val="31062EF7"/>
    <w:rsid w:val="31143179"/>
    <w:rsid w:val="314237B9"/>
    <w:rsid w:val="31F51648"/>
    <w:rsid w:val="32BD6F73"/>
    <w:rsid w:val="32C5179F"/>
    <w:rsid w:val="335150FF"/>
    <w:rsid w:val="33F7F8B6"/>
    <w:rsid w:val="343F635B"/>
    <w:rsid w:val="345225C9"/>
    <w:rsid w:val="347F2B49"/>
    <w:rsid w:val="34DC42FA"/>
    <w:rsid w:val="350866F5"/>
    <w:rsid w:val="3512297A"/>
    <w:rsid w:val="35581C4F"/>
    <w:rsid w:val="35FB8E79"/>
    <w:rsid w:val="36550DB9"/>
    <w:rsid w:val="36565792"/>
    <w:rsid w:val="365F4361"/>
    <w:rsid w:val="367659C1"/>
    <w:rsid w:val="369D3E72"/>
    <w:rsid w:val="37E16F74"/>
    <w:rsid w:val="387E7359"/>
    <w:rsid w:val="38863414"/>
    <w:rsid w:val="3A0A3674"/>
    <w:rsid w:val="3A142D64"/>
    <w:rsid w:val="3A264CC4"/>
    <w:rsid w:val="3A724941"/>
    <w:rsid w:val="3C376261"/>
    <w:rsid w:val="3C90463C"/>
    <w:rsid w:val="3CA47C91"/>
    <w:rsid w:val="3CF06727"/>
    <w:rsid w:val="3D4D79DF"/>
    <w:rsid w:val="3D792D01"/>
    <w:rsid w:val="3E44041D"/>
    <w:rsid w:val="3EA5176B"/>
    <w:rsid w:val="3F5E29CF"/>
    <w:rsid w:val="3F5F1130"/>
    <w:rsid w:val="3FB6906D"/>
    <w:rsid w:val="3FD33F41"/>
    <w:rsid w:val="3FDD0A46"/>
    <w:rsid w:val="3FE46152"/>
    <w:rsid w:val="3FEC2B0E"/>
    <w:rsid w:val="3FEFBF15"/>
    <w:rsid w:val="404F05D4"/>
    <w:rsid w:val="409C382F"/>
    <w:rsid w:val="411D474E"/>
    <w:rsid w:val="41FF31E5"/>
    <w:rsid w:val="42183E69"/>
    <w:rsid w:val="42F96BF7"/>
    <w:rsid w:val="432E4BF4"/>
    <w:rsid w:val="441A73DC"/>
    <w:rsid w:val="444C78F7"/>
    <w:rsid w:val="452C7349"/>
    <w:rsid w:val="462B0C24"/>
    <w:rsid w:val="479452BC"/>
    <w:rsid w:val="49D83EC2"/>
    <w:rsid w:val="49F79708"/>
    <w:rsid w:val="4A21228F"/>
    <w:rsid w:val="4A794965"/>
    <w:rsid w:val="4B07616B"/>
    <w:rsid w:val="4C033700"/>
    <w:rsid w:val="4D0D17A7"/>
    <w:rsid w:val="4D741C7C"/>
    <w:rsid w:val="4FDE2761"/>
    <w:rsid w:val="504E4DF0"/>
    <w:rsid w:val="507D6C2E"/>
    <w:rsid w:val="50C23362"/>
    <w:rsid w:val="50D303A7"/>
    <w:rsid w:val="50ED763C"/>
    <w:rsid w:val="51447D10"/>
    <w:rsid w:val="518C7C95"/>
    <w:rsid w:val="51DFE0A7"/>
    <w:rsid w:val="527D6906"/>
    <w:rsid w:val="52995DDF"/>
    <w:rsid w:val="5329106C"/>
    <w:rsid w:val="54BF0E15"/>
    <w:rsid w:val="54F515D8"/>
    <w:rsid w:val="54F5365A"/>
    <w:rsid w:val="54F7DA39"/>
    <w:rsid w:val="55125253"/>
    <w:rsid w:val="559165B8"/>
    <w:rsid w:val="55BF2536"/>
    <w:rsid w:val="571779B6"/>
    <w:rsid w:val="573FE0ED"/>
    <w:rsid w:val="575A2773"/>
    <w:rsid w:val="57B78EEC"/>
    <w:rsid w:val="57F227D2"/>
    <w:rsid w:val="57F94125"/>
    <w:rsid w:val="58304A6A"/>
    <w:rsid w:val="58446C8E"/>
    <w:rsid w:val="59364828"/>
    <w:rsid w:val="595B1DFC"/>
    <w:rsid w:val="595D126E"/>
    <w:rsid w:val="597F6853"/>
    <w:rsid w:val="59867C9C"/>
    <w:rsid w:val="59FEC7E2"/>
    <w:rsid w:val="5A85587C"/>
    <w:rsid w:val="5B0D16DE"/>
    <w:rsid w:val="5C282164"/>
    <w:rsid w:val="5C2A54A6"/>
    <w:rsid w:val="5C4659CE"/>
    <w:rsid w:val="5C666399"/>
    <w:rsid w:val="5CA8CB95"/>
    <w:rsid w:val="5CFA7BE4"/>
    <w:rsid w:val="5D0B2695"/>
    <w:rsid w:val="5D4E253A"/>
    <w:rsid w:val="5F7E76A3"/>
    <w:rsid w:val="5FFD4EE2"/>
    <w:rsid w:val="5FFE0A6D"/>
    <w:rsid w:val="60034FE3"/>
    <w:rsid w:val="601C4889"/>
    <w:rsid w:val="60D11ECF"/>
    <w:rsid w:val="610035F6"/>
    <w:rsid w:val="61800E3E"/>
    <w:rsid w:val="61B706D8"/>
    <w:rsid w:val="61E345B2"/>
    <w:rsid w:val="61F50760"/>
    <w:rsid w:val="62431CFF"/>
    <w:rsid w:val="630E5C91"/>
    <w:rsid w:val="6377C830"/>
    <w:rsid w:val="639F3961"/>
    <w:rsid w:val="63E044CF"/>
    <w:rsid w:val="644B6475"/>
    <w:rsid w:val="64882406"/>
    <w:rsid w:val="64971F3B"/>
    <w:rsid w:val="64FB496D"/>
    <w:rsid w:val="65066DE8"/>
    <w:rsid w:val="65463416"/>
    <w:rsid w:val="655311B0"/>
    <w:rsid w:val="6572608C"/>
    <w:rsid w:val="66A26EFC"/>
    <w:rsid w:val="688438D0"/>
    <w:rsid w:val="68C01246"/>
    <w:rsid w:val="69130537"/>
    <w:rsid w:val="69EC2BA0"/>
    <w:rsid w:val="6A105F32"/>
    <w:rsid w:val="6B69628D"/>
    <w:rsid w:val="6C0C2DB6"/>
    <w:rsid w:val="6D9D1398"/>
    <w:rsid w:val="6EAE7127"/>
    <w:rsid w:val="6F5A3BEB"/>
    <w:rsid w:val="6F756F53"/>
    <w:rsid w:val="6F77FA66"/>
    <w:rsid w:val="6FE22AF7"/>
    <w:rsid w:val="6FF07287"/>
    <w:rsid w:val="708F0576"/>
    <w:rsid w:val="71264083"/>
    <w:rsid w:val="713E758B"/>
    <w:rsid w:val="71C72519"/>
    <w:rsid w:val="726F4F53"/>
    <w:rsid w:val="727434EE"/>
    <w:rsid w:val="72A8395E"/>
    <w:rsid w:val="72BF5AF7"/>
    <w:rsid w:val="73AAA17F"/>
    <w:rsid w:val="73FD1C30"/>
    <w:rsid w:val="73FF5305"/>
    <w:rsid w:val="74835103"/>
    <w:rsid w:val="749A3A39"/>
    <w:rsid w:val="74F6116F"/>
    <w:rsid w:val="752B0605"/>
    <w:rsid w:val="75F8BBC5"/>
    <w:rsid w:val="767C32FE"/>
    <w:rsid w:val="76835B0B"/>
    <w:rsid w:val="76DB45FA"/>
    <w:rsid w:val="77FB9EF6"/>
    <w:rsid w:val="78AC1746"/>
    <w:rsid w:val="78BA427F"/>
    <w:rsid w:val="790149E8"/>
    <w:rsid w:val="79FA6246"/>
    <w:rsid w:val="7A5F4DA1"/>
    <w:rsid w:val="7A8E5A1F"/>
    <w:rsid w:val="7AB24150"/>
    <w:rsid w:val="7B4E2E23"/>
    <w:rsid w:val="7B6D2C5D"/>
    <w:rsid w:val="7B7E68B6"/>
    <w:rsid w:val="7BBBE67E"/>
    <w:rsid w:val="7BEF838C"/>
    <w:rsid w:val="7BF78BD1"/>
    <w:rsid w:val="7BFE6E9E"/>
    <w:rsid w:val="7BFE824E"/>
    <w:rsid w:val="7C062312"/>
    <w:rsid w:val="7C5156A1"/>
    <w:rsid w:val="7CFF4B02"/>
    <w:rsid w:val="7D067FC0"/>
    <w:rsid w:val="7D5DB89C"/>
    <w:rsid w:val="7D754539"/>
    <w:rsid w:val="7DC86F6E"/>
    <w:rsid w:val="7DF96D48"/>
    <w:rsid w:val="7EFF4326"/>
    <w:rsid w:val="7F3B2268"/>
    <w:rsid w:val="7F6B2D81"/>
    <w:rsid w:val="7F7B522C"/>
    <w:rsid w:val="7F7F0A79"/>
    <w:rsid w:val="7FAAA74D"/>
    <w:rsid w:val="7FBF6573"/>
    <w:rsid w:val="7FE6C0B2"/>
    <w:rsid w:val="9B5FAFFF"/>
    <w:rsid w:val="ABBFC367"/>
    <w:rsid w:val="AEFD3092"/>
    <w:rsid w:val="AFFFA929"/>
    <w:rsid w:val="B73F4C61"/>
    <w:rsid w:val="BDFB3F75"/>
    <w:rsid w:val="BEFFC98D"/>
    <w:rsid w:val="BF4E1588"/>
    <w:rsid w:val="BFB753C0"/>
    <w:rsid w:val="BFBBDD38"/>
    <w:rsid w:val="BFD49503"/>
    <w:rsid w:val="BFF9F0FC"/>
    <w:rsid w:val="CD79C109"/>
    <w:rsid w:val="CFBDEBC9"/>
    <w:rsid w:val="D9FF9031"/>
    <w:rsid w:val="DFBFF98B"/>
    <w:rsid w:val="DFD38124"/>
    <w:rsid w:val="DFFB08DB"/>
    <w:rsid w:val="E55F87F2"/>
    <w:rsid w:val="E7CC0D7C"/>
    <w:rsid w:val="E7DF23E0"/>
    <w:rsid w:val="E7E6E23D"/>
    <w:rsid w:val="E9DD45F8"/>
    <w:rsid w:val="EBFF1F87"/>
    <w:rsid w:val="ED3FB6C7"/>
    <w:rsid w:val="EDD766F7"/>
    <w:rsid w:val="EEF73BE6"/>
    <w:rsid w:val="EFDFDB15"/>
    <w:rsid w:val="EFE334A8"/>
    <w:rsid w:val="F3BC92E1"/>
    <w:rsid w:val="F3BFCA7B"/>
    <w:rsid w:val="F774AC20"/>
    <w:rsid w:val="F7D2EE6E"/>
    <w:rsid w:val="F7EF8EE8"/>
    <w:rsid w:val="FBBE0560"/>
    <w:rsid w:val="FBFDB2FC"/>
    <w:rsid w:val="FBFF23FC"/>
    <w:rsid w:val="FBFF4605"/>
    <w:rsid w:val="FBFF9EEC"/>
    <w:rsid w:val="FD5B754B"/>
    <w:rsid w:val="FD7D3ECD"/>
    <w:rsid w:val="FDF375EC"/>
    <w:rsid w:val="FDFC0653"/>
    <w:rsid w:val="FF9D430A"/>
    <w:rsid w:val="FF9FD0EB"/>
    <w:rsid w:val="FFAF199C"/>
    <w:rsid w:val="FFE71E6F"/>
    <w:rsid w:val="FFFFE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rPr>
      <w:rFonts w:asciiTheme="minorHAnsi" w:hAnsiTheme="minorHAnsi" w:eastAsiaTheme="minorEastAsia" w:cstheme="minorBidi"/>
      <w:sz w:val="22"/>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sz w:val="18"/>
    </w:rPr>
  </w:style>
  <w:style w:type="paragraph" w:styleId="3">
    <w:name w:val="index 5"/>
    <w:basedOn w:val="1"/>
    <w:next w:val="1"/>
    <w:qFormat/>
    <w:uiPriority w:val="0"/>
    <w:rPr>
      <w:rFonts w:ascii="仿宋_GB2312" w:eastAsia="仿宋_GB2312"/>
      <w:sz w:val="32"/>
      <w:szCs w:val="32"/>
    </w:rPr>
  </w:style>
  <w:style w:type="paragraph" w:styleId="4">
    <w:name w:val="Body Text Indent"/>
    <w:basedOn w:val="1"/>
    <w:next w:val="3"/>
    <w:qFormat/>
    <w:uiPriority w:val="0"/>
    <w:pPr>
      <w:tabs>
        <w:tab w:val="left" w:pos="8100"/>
      </w:tabs>
      <w:adjustRightInd w:val="0"/>
      <w:snapToGrid w:val="0"/>
      <w:ind w:right="1415" w:rightChars="428" w:firstLine="664" w:firstLineChars="200"/>
    </w:pPr>
    <w:rPr>
      <w:rFonts w:ascii="仿宋_GB2312" w:hAnsi="Calibri" w:eastAsia="仿宋_GB2312" w:cs="Times New Roman"/>
      <w:b/>
      <w:bCs/>
      <w:szCs w:val="24"/>
    </w:rPr>
  </w:style>
  <w:style w:type="paragraph" w:styleId="5">
    <w:name w:val="header"/>
    <w:basedOn w:val="1"/>
    <w:next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4"/>
    <w:next w:val="1"/>
    <w:qFormat/>
    <w:uiPriority w:val="0"/>
    <w:pPr>
      <w:spacing w:after="0"/>
      <w:ind w:left="0" w:leftChars="0" w:firstLine="420" w:firstLineChars="200"/>
    </w:pPr>
    <w:rPr>
      <w:rFonts w:ascii="Calibri" w:hAnsi="Calibri"/>
      <w:kern w:val="0"/>
      <w:sz w:val="3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qFormat/>
    <w:uiPriority w:val="0"/>
    <w:pPr>
      <w:ind w:firstLine="200" w:firstLineChars="200"/>
      <w:jc w:val="both"/>
      <w:textAlignment w:val="baseline"/>
    </w:pPr>
  </w:style>
  <w:style w:type="character" w:customStyle="1" w:styleId="11">
    <w:name w:val="NormalCharacter"/>
    <w:link w:val="1"/>
    <w:semiHidden/>
    <w:qFormat/>
    <w:uiPriority w:val="0"/>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8692</Words>
  <Characters>8832</Characters>
  <Lines>1</Lines>
  <Paragraphs>1</Paragraphs>
  <TotalTime>38</TotalTime>
  <ScaleCrop>false</ScaleCrop>
  <LinksUpToDate>false</LinksUpToDate>
  <CharactersWithSpaces>8871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2021-12-28T18:25:00Z</dcterms:created>
  <dc:creator>Windows User</dc:creator>
  <cp:lastModifiedBy>独舞拉丁</cp:lastModifiedBy>
  <cp:lastPrinted>2022-09-13T10:05:00Z</cp:lastPrinted>
  <dcterms:modified xsi:type="dcterms:W3CDTF">2022-09-14T08:29:23Z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A4CC02BB13B5435DB006F392E9BDFD86</vt:lpwstr>
  </property>
</Properties>
</file>