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Cs w:val="21"/>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szCs w:val="21"/>
        </w:rPr>
      </w:pP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仿宋_GB2312" w:cs="Times New Roman"/>
          <w:szCs w:val="21"/>
        </w:rPr>
      </w:pP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仿宋_GB2312" w:cs="Times New Roman"/>
          <w:szCs w:val="21"/>
        </w:rPr>
      </w:pP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仿宋_GB2312" w:cs="Times New Roman"/>
          <w:szCs w:val="21"/>
        </w:rPr>
      </w:pPr>
    </w:p>
    <w:p>
      <w:pPr>
        <w:keepNext w:val="0"/>
        <w:keepLines w:val="0"/>
        <w:pageBreakBefore w:val="0"/>
        <w:widowControl w:val="0"/>
        <w:kinsoku/>
        <w:wordWrap/>
        <w:overflowPunct/>
        <w:topLinePunct w:val="0"/>
        <w:bidi w:val="0"/>
        <w:snapToGrid/>
        <w:spacing w:line="560" w:lineRule="exact"/>
        <w:ind w:left="0" w:leftChars="0" w:right="0" w:rightChars="0" w:firstLine="2560" w:firstLineChars="8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卫沙政办发〔2017〕</w:t>
      </w:r>
      <w:r>
        <w:rPr>
          <w:rFonts w:hint="eastAsia" w:ascii="Times New Roman" w:hAnsi="Times New Roman" w:eastAsia="仿宋_GB2312" w:cs="Times New Roman"/>
          <w:color w:val="auto"/>
          <w:sz w:val="32"/>
          <w:szCs w:val="32"/>
          <w:lang w:val="en-US" w:eastAsia="zh-CN"/>
        </w:rPr>
        <w:t>229</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bidi w:val="0"/>
        <w:snapToGrid/>
        <w:spacing w:line="580" w:lineRule="exact"/>
        <w:ind w:left="0" w:leftChars="0" w:right="0" w:rightChars="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bidi w:val="0"/>
        <w:snapToGrid/>
        <w:spacing w:line="580" w:lineRule="exact"/>
        <w:ind w:left="0" w:leftChars="0" w:right="0" w:rightChars="0"/>
        <w:jc w:val="center"/>
        <w:textAlignment w:val="auto"/>
        <w:outlineLvl w:val="9"/>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sz w:val="44"/>
          <w:szCs w:val="44"/>
          <w:lang w:eastAsia="zh-CN"/>
        </w:rPr>
        <w:t>中卫市</w:t>
      </w:r>
      <w:r>
        <w:rPr>
          <w:rFonts w:hint="default" w:ascii="Times New Roman" w:hAnsi="Times New Roman" w:eastAsia="方正小标宋_GBK" w:cs="Times New Roman"/>
          <w:b w:val="0"/>
          <w:bCs/>
          <w:sz w:val="44"/>
          <w:szCs w:val="44"/>
        </w:rPr>
        <w:t>沙坡头区人民政府</w:t>
      </w:r>
      <w:r>
        <w:rPr>
          <w:rFonts w:hint="default" w:ascii="Times New Roman" w:hAnsi="Times New Roman" w:eastAsia="方正小标宋_GBK" w:cs="Times New Roman"/>
          <w:b w:val="0"/>
          <w:bCs/>
          <w:sz w:val="44"/>
          <w:szCs w:val="44"/>
          <w:lang w:eastAsia="zh-CN"/>
        </w:rPr>
        <w:t>办公室</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关于印发沙坡头区大气污染排查整治专项行动方案的通知</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各乡镇人民政府，区政府各部门、直属事业单位：</w:t>
      </w:r>
    </w:p>
    <w:p>
      <w:pPr>
        <w:keepNext w:val="0"/>
        <w:keepLines w:val="0"/>
        <w:pageBreakBefore w:val="0"/>
        <w:kinsoku/>
        <w:wordWrap/>
        <w:overflowPunct/>
        <w:topLinePunct w:val="0"/>
        <w:autoSpaceDE/>
        <w:autoSpaceDN/>
        <w:bidi w:val="0"/>
        <w:adjustRightInd/>
        <w:snapToGrid/>
        <w:spacing w:line="560" w:lineRule="exact"/>
        <w:ind w:right="0" w:rightChars="0" w:firstLine="640"/>
        <w:jc w:val="center"/>
        <w:rPr>
          <w:rFonts w:hint="default" w:ascii="Times New Roman" w:hAnsi="Times New Roman" w:eastAsia="仿宋_GB2312" w:cs="Times New Roman"/>
          <w:sz w:val="32"/>
        </w:rPr>
      </w:pPr>
      <w:r>
        <w:rPr>
          <w:rFonts w:hint="default" w:ascii="Times New Roman" w:hAnsi="Times New Roman" w:eastAsia="仿宋" w:cs="Times New Roman"/>
          <w:sz w:val="32"/>
          <w:szCs w:val="32"/>
        </w:rPr>
        <w:t>《沙坡头区大气污染排查整治专项行动方案》</w:t>
      </w:r>
      <w:r>
        <w:rPr>
          <w:rFonts w:hint="default" w:ascii="Times New Roman" w:hAnsi="Times New Roman" w:eastAsia="仿宋_GB2312" w:cs="Times New Roman"/>
          <w:sz w:val="32"/>
        </w:rPr>
        <w:t>已经区人</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仿宋" w:cs="Times New Roman"/>
          <w:sz w:val="32"/>
          <w:szCs w:val="32"/>
        </w:rPr>
      </w:pPr>
      <w:r>
        <w:rPr>
          <w:rFonts w:hint="default" w:ascii="Times New Roman" w:hAnsi="Times New Roman" w:eastAsia="仿宋_GB2312" w:cs="Times New Roman"/>
          <w:sz w:val="32"/>
        </w:rPr>
        <w:t>民政府同意，现印发给你们，</w:t>
      </w:r>
      <w:r>
        <w:rPr>
          <w:rFonts w:hint="default" w:ascii="Times New Roman" w:hAnsi="Times New Roman" w:eastAsia="仿宋_GB2312" w:cs="Times New Roman"/>
          <w:kern w:val="0"/>
          <w:sz w:val="32"/>
          <w:szCs w:val="32"/>
        </w:rPr>
        <w:t>请认真组织实施</w:t>
      </w:r>
      <w:r>
        <w:rPr>
          <w:rFonts w:hint="default" w:ascii="Times New Roman" w:hAnsi="Times New Roman" w:eastAsia="仿宋_GB2312" w:cs="Times New Roman"/>
          <w:sz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0"/>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0"/>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0"/>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3404" w:firstLineChars="1064"/>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中卫市沙坡头区人民政府办公室  </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2017年1</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both"/>
        <w:rPr>
          <w:rFonts w:hint="default" w:ascii="Times New Roman" w:hAnsi="Times New Roman" w:eastAsia="仿宋" w:cs="Times New Roman"/>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780" w:left="1587" w:header="851" w:footer="1417" w:gutter="0"/>
          <w:paperSrc/>
          <w:pgNumType w:fmt="numberInDash"/>
          <w:cols w:space="0" w:num="1"/>
          <w:rtlGutter w:val="0"/>
          <w:docGrid w:type="lines" w:linePitch="327" w:charSpace="0"/>
        </w:sect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both"/>
        <w:rPr>
          <w:rFonts w:hint="default" w:ascii="Times New Roman" w:hAnsi="Times New Roman" w:eastAsia="仿宋" w:cs="Times New Roman"/>
          <w:b/>
          <w:bCs/>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沙坡头区大气污染排查整治专项行动方案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为贯彻落实国家《大气污染防治行动计划》</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自治区人民政府办公厅《关于印发大气污染排查整治专项行动方案的通知》（宁政办明电发</w:t>
      </w:r>
      <w:r>
        <w:rPr>
          <w:rFonts w:hint="default" w:ascii="Times New Roman" w:hAnsi="Times New Roman" w:eastAsia="仿宋" w:cs="Times New Roman"/>
          <w:color w:val="000000"/>
          <w:sz w:val="32"/>
          <w:szCs w:val="32"/>
        </w:rPr>
        <w:t>〔2017〕</w:t>
      </w:r>
      <w:r>
        <w:rPr>
          <w:rFonts w:hint="default" w:ascii="Times New Roman" w:hAnsi="Times New Roman" w:eastAsia="仿宋" w:cs="Times New Roman"/>
          <w:sz w:val="32"/>
          <w:szCs w:val="32"/>
        </w:rPr>
        <w:t>97号）和《中卫市大气污染排查整治专项行动方案》精神，全力推进我区秋冬季大气污染防治各项工作任务落实，切实改善我区大气环境空气质量，特制定本方案。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排查，全面掌握我区涉气“小散乱污”企业、重点挥发性有机物（VOCs）企业、城市及工矿企业扬尘污染、燃煤锅炉及高污染燃料、尾气超标及渣土运输车辆、餐饮油烟及桔秆焚烧等大气污染源的区域分布、具体位置、所属行业、治污设施等方面的信息，进一步摸清大气污染防治存在的问题及薄弱环节，建立问题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通过综合整治，全面落实环境保护责任，建立健全环境监管长效机制，实行清单制管理，逐项整改销号，切实解决大气污染突出问题。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通过排查整治，打好秋冬季大气污染防治“攻坚战”，坚决扭转PM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不降反升的局面，切实改善我区环境空气质量。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二、责任分工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各乡镇人民政府，</w:t>
      </w:r>
      <w:r>
        <w:rPr>
          <w:rFonts w:hint="default" w:ascii="Times New Roman" w:hAnsi="Times New Roman" w:eastAsia="仿宋_GB2312" w:cs="Times New Roman"/>
          <w:sz w:val="32"/>
          <w:szCs w:val="32"/>
        </w:rPr>
        <w:t>区政府各</w:t>
      </w:r>
      <w:r>
        <w:rPr>
          <w:rFonts w:hint="default" w:ascii="Times New Roman" w:hAnsi="Times New Roman" w:eastAsia="仿宋_GB2312" w:cs="Times New Roman"/>
          <w:sz w:val="32"/>
          <w:szCs w:val="32"/>
          <w:lang w:eastAsia="zh-CN"/>
        </w:rPr>
        <w:t>相关部门（单位）</w:t>
      </w:r>
      <w:r>
        <w:rPr>
          <w:rFonts w:hint="default" w:ascii="Times New Roman" w:hAnsi="Times New Roman" w:eastAsia="仿宋" w:cs="Times New Roman"/>
          <w:sz w:val="32"/>
          <w:szCs w:val="32"/>
        </w:rPr>
        <w:t>是本次排查整治的落实责任主体，负责具体落实排查整治各项工作任务。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区综合行政执法局对大气污染防治实施统一监督管理，区发改</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、建设交通局、公安分局、国土资源分局、农科委、</w:t>
      </w:r>
      <w:r>
        <w:rPr>
          <w:rFonts w:hint="default" w:ascii="Times New Roman" w:hAnsi="Times New Roman" w:eastAsia="仿宋" w:cs="Times New Roman"/>
          <w:sz w:val="32"/>
          <w:szCs w:val="32"/>
          <w:lang w:eastAsia="zh-CN"/>
        </w:rPr>
        <w:t>市市</w:t>
      </w:r>
      <w:r>
        <w:rPr>
          <w:rFonts w:hint="default" w:ascii="Times New Roman" w:hAnsi="Times New Roman" w:eastAsia="仿宋" w:cs="Times New Roman"/>
          <w:sz w:val="32"/>
          <w:szCs w:val="32"/>
        </w:rPr>
        <w:t>场监督管理分局等牵头责任部门按照《</w:t>
      </w:r>
      <w:r>
        <w:rPr>
          <w:rFonts w:hint="default" w:ascii="Times New Roman" w:hAnsi="Times New Roman" w:eastAsia="仿宋_GB2312" w:cs="Times New Roman"/>
          <w:w w:val="95"/>
          <w:sz w:val="32"/>
        </w:rPr>
        <w:t>中共中卫市沙坡头区委员会办公室</w:t>
      </w:r>
      <w:r>
        <w:rPr>
          <w:rFonts w:hint="default" w:ascii="Times New Roman" w:hAnsi="Times New Roman" w:eastAsia="仿宋" w:cs="Times New Roman"/>
          <w:sz w:val="32"/>
          <w:szCs w:val="32"/>
        </w:rPr>
        <w:t>人民政府办公室关于印发</w:t>
      </w:r>
      <w:r>
        <w:rPr>
          <w:rFonts w:hint="default" w:ascii="Times New Roman" w:hAnsi="Times New Roman" w:eastAsia="仿宋_GB2312" w:cs="Times New Roman"/>
          <w:sz w:val="32"/>
        </w:rPr>
        <w:t>沙坡头区</w:t>
      </w:r>
      <w:r>
        <w:rPr>
          <w:rFonts w:hint="default" w:ascii="Times New Roman" w:hAnsi="Times New Roman" w:eastAsia="仿宋_GB2312" w:cs="Times New Roman"/>
          <w:sz w:val="32"/>
          <w:szCs w:val="32"/>
        </w:rPr>
        <w:t>各级党委、政府及有关部门环境保护责任</w:t>
      </w:r>
      <w:r>
        <w:rPr>
          <w:rFonts w:hint="default" w:ascii="Times New Roman" w:hAnsi="Times New Roman" w:eastAsia="仿宋_GB2312" w:cs="Times New Roman"/>
          <w:sz w:val="32"/>
          <w:szCs w:val="32"/>
        </w:rPr>
        <w:t>的通知</w:t>
      </w:r>
      <w:r>
        <w:rPr>
          <w:rFonts w:hint="default" w:ascii="Times New Roman" w:hAnsi="Times New Roman" w:eastAsia="仿宋" w:cs="Times New Roman"/>
          <w:sz w:val="32"/>
          <w:szCs w:val="32"/>
        </w:rPr>
        <w:t>》(</w:t>
      </w:r>
      <w:r>
        <w:rPr>
          <w:rFonts w:hint="default" w:ascii="Times New Roman" w:hAnsi="Times New Roman" w:eastAsia="仿宋_GB2312" w:cs="Times New Roman"/>
          <w:sz w:val="32"/>
        </w:rPr>
        <w:t>卫沙党办发〔2017〕</w:t>
      </w:r>
      <w:r>
        <w:rPr>
          <w:rFonts w:hint="default" w:ascii="Times New Roman" w:hAnsi="Times New Roman" w:eastAsia="仿宋_GB2312" w:cs="Times New Roman"/>
          <w:sz w:val="32"/>
        </w:rPr>
        <w:t>139</w:t>
      </w:r>
      <w:r>
        <w:rPr>
          <w:rFonts w:hint="default" w:ascii="Times New Roman" w:hAnsi="Times New Roman" w:eastAsia="仿宋_GB2312" w:cs="Times New Roman"/>
          <w:sz w:val="32"/>
        </w:rPr>
        <w:t>号</w:t>
      </w:r>
      <w:r>
        <w:rPr>
          <w:rFonts w:hint="default" w:ascii="Times New Roman" w:hAnsi="Times New Roman" w:eastAsia="仿宋" w:cs="Times New Roman"/>
          <w:sz w:val="32"/>
          <w:szCs w:val="32"/>
        </w:rPr>
        <w:t>)中各部门环境保护工作责任以及具体任务分工做好排查整治工作，同时要完善政策措施，加大扶持力度，充分调动企业积极性；配合单位按照具体任务分工认真做好相关配合工作。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企业是污染治理的实施主体，应主动承担社会责任，制定整治计划，实施综合整治。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(一)开展涉气“小散乱污”企业排查整治。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1.涉气“小散乱污”企业定义：不符合产业政策的“小”企业，无证无照、证照不全、无环保设施、违法建设、违规经营，不符合当地产业布局规划和不在工业聚集区的“散乱”企业和涉气超标排“污”企业。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2.排查整治范围:沙坡头区辖区内。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对从事有色金属熔炼加工、橡胶及其制品生产、制革、化工、陶瓷烧制、铸造、丝网加工、轧钢、耐火材料、炭素生产、活性炭生产、石灰窑、砖瓦窑、水泥粉磨站、废塑料加工，以及涉及涂料、油墨、胶粘剂、有机溶剂等使用的印刷、家具等小型制造加工涉气企业开展拉网式全面排查，建立“小散乱污”企业清单，实行动态更新和台账管理（见附件1、附件2）。凡存在瞒报漏报涉大气污染物排放“小散乱污”企业的，纳入区大气污染防治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强化督查问责。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所列清单企业按照“关停取缔一批、限期搬迁一批、停产整治一批”要求进行整治。对于需依法依规关停取缔或整治后仍达不到要求的企业做到“两断三清”，即断水、断电、清除原料、清除产品、清除设备，实行挂账销号。对“小散乱污”企业集群要实行整体整治，制定总体整治方案并向社会公开，按照统一标准、统一时间表的要求，同步推进区域环境综合整治和企业升级改造。没有达到总体整改要求出现普遍性违法排污或区域环境综合整治不到位的，实行挂牌督办，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（3）列入升级改造的企业，按照可持续发展和清洁生产要求，对污染治理设施全面提升改造，达到环保要求。升级改造完成并经由相关部门会审签字后方可投入运行，并向社会公告，接受监督。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凡被环保核查达不到要求的，存在违法违规行为的，追究相关人员责任，并对违法企业依法上限处罚。要充分发挥乡镇和村、社区等基层力量，紧紧围绕“小散乱污”企业及企业集群开展群防群治，坚决杜绝已取缔的“小散乱污”企业转移异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牵头单位:区综合行政执法局、发改局、各乡镇人民政府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配合单位:区公安分局、建设交通局、国土资源分局、农科委、市市场监督管理分局、国网中卫供电公司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（二）开展燃煤锅炉污染排查整治。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1.排查整治范围：沙坡头区辖区内。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（1）加快完成22台燃煤锅炉淘汰整治任务。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燃煤锅炉基础调查基础上，对燃煤小锅炉、茶浴炉、经营性小煤炉、煤气发生炉等继续开展拉网式全面排查，确保无死角、无盲区，排查出的燃煤锅炉、煤气发生炉要逐一登记；逐台检查城市建成区20蒸吨/小时以下燃煤锅炉淘汰完成情况（淘汰方式包括取缔关闭、集中供热替代、煤改气、煤改电，改用地热、风能、太阳能等，取缔关闭燃煤锅炉必须做到烟囱落地、断水断电、炉体移位，不具备复产条件）（见附件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燃煤锅炉淘汰工作须于2017年10月底前全面完成，凡存在瞒报漏报燃煤锅炉，完不成淘汰任务或弄虚作假的，严格问责。城市建成区内确因特殊原因暂无法淘汰且本采暖季还将继续使用的20蒸吨/小时以下燃煤锅炉(包括工业和生活)，需列出清单，10月底前，以正式文件报送市环境保护局、住房和城乡建设局。保留使用的20蒸吨/小时以下燃煤锅炉及民用燃煤设备须使用硫份不大于0.5%、灰分不大于10%的煤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对保留并列入年度治理计划的20蒸吨/小时及以上燃煤锅炉治理和安装在线监控设施情况，以及燃煤锅炉房规范化建设情况(包括地面硬化、煤场、渣场扬尘防控等措施落实情况)进行排查，建立管理清单和工作台账（见附件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燃煤锅炉治理工作须于2017年10月底前全面完成，对完不成治理任务的，严格问责。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（4）对于已安装治理设施的20蒸吨/小时及以上燃煤锅炉，采暖期须使用硫份不大于0.8%、灰分不大于15%的煤炭，同时加大污染治理设施监管力度、加密煤质抽检和污染物排放监测频次，并向社会公开结果。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牵头单位:区综合行政执法局、建设交通局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配合单位:区发改局、市市场监督管理分局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国网中卫供电公司、各乡镇人民政府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（三）开展高污染燃料销售使用排查整治。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1.排查整治范围:沙坡头区辖区内。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2.工作任务:按照自治区《关于加强城市建成区煤质管控的通告》和市人民政府《关于印发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中卫市高污染燃料禁燃区划定方案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的通知》及《关于印发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中卫市高污染燃料禁燃区管理规定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通知》要求，对高污染燃料禁燃区内生产、销售、使用高污染燃料（原散煤、蜂窝煤、焦炭、木炭、煤歼石、煤泥、煤焦油、重油、渣油等）的单位和用户进行全面排查，建立高污染燃料销售网点清单和使用单位清单（见附件5)。要求上述清单所列的单位和用户限期整改，对仍在销售高污染燃料的单位依法进行取缔，对违规使用高污染燃料的单位（场所）和个人依法进行处罚，责令限期改用天然气、电等清洁能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牵头单位:市市场监督管理分局、区综合行政执法局、各乡镇人民政府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配合单位:区发改局、国网中卫供电公司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(四)开展散煤使用销售排查整治。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1.排查整治范围：沙坡头区</w:t>
      </w:r>
      <w:r>
        <w:rPr>
          <w:rFonts w:hint="default" w:ascii="Times New Roman" w:hAnsi="Times New Roman" w:eastAsia="仿宋" w:cs="Times New Roman"/>
          <w:sz w:val="32"/>
          <w:szCs w:val="32"/>
          <w:lang w:eastAsia="zh-CN"/>
        </w:rPr>
        <w:t>城市建成区内</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2.工作任务: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（1）重点对城市建成区城中村、批发市场及供热未覆盖地区散煤使用和销售情况进行全面排查，建立清单和工作台账（见附件6)。</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（2）提高洁净煤生产市场供应能力。建设洁净煤配送中心，向城市及周边地区定点供应。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严厉打击销售劣质煤的行为，确保行政区域内使用的煤炭质量符合国家煤质质量标准和自治区《关于加强城市建成区煤质管控的通告》及市人民政府《关于印发中卫市高污染燃料禁燃区划定方案的通知》要求。禁燃区内民用燃煤设备禁止使用硫份大于0.5%、灰分大于10%的煤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（4）对已完成煤改电、煤改气的，要加强监督检查，防止出现散煤复烧。同时要创新煤炭管控机制，城市建成区高污染燃料禁燃区内的散煤销售网点一律取消。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市场监督管理分局、各乡镇人民政府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配合单位:区发改局、国网中卫供电公司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(五)开展重点行业企业VOCs排查治理。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1.排查治理范围:沙坡头区辖区内。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2.工作任务: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2016年全区挥发性有机污染物企业清单》基础上，重点排查石油化工、煤化工、有机化工、包装印刷、表面涂装、纺织印染等行业。基于污染源普查和2016年环境统计等数据，按照行业类别、工艺流程、生产规模等条件综合考虑，确定排查企业清单（见附件7、附件8）。</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（2）制定重点行业企业VOCs综合整治方案，开展VOCs治理，大力推广使用低（无）V OCs含量的涂料、有机溶剂、胶粘剂、油墨等原辅材料，配套改进生产工艺。含VOCs物料应密闭生产工艺，或在有集气系统的密闭空间内进行。反应尾气、蒸馏装置不凝尾气等工艺排气，工艺容器的置换气、吹扫气、抽真空排气等应进行收集。对泵、压缩机、阀门、法兰以及其他连接件等密封点，全面实施泄露检测与修复（LDAR）工作。严格控制储存、装卸损失排放。2017年底前，石化、煤化工须完成LDAR工作，鼓励全面完成12个源项的治理工作；其他企业有VOCs治理设施但不达标的须进行升级改造，无治理设施的须安装VOCs密闭、收集、净化等处理设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牵头单位:区综合行政执法局、各乡镇人民政府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配合单位:区发改局、</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市场监督管理分局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（六）开展工地扬尘污染排查整治。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1.排查整治范围:沙坡头区辖区内。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2.工作任务: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对各类施工工地情况逐一进行排查，建立工地清单（见附件9）。对扬尘防控措施达不到要求的工地一律责令停止施工，并依法予以行政处罚，并按照6个100%扬尘防控措施进行整改；对工地出口两侧各100米路面实行“三包”（包干净、包秩序、包美化），专人进行冲洗保洁；工地现场配置喷淋装置、洒水车、移动喷雾机等降尘设备；各类房屋拆迁（拆除）施工，实行提前浇水焖透的湿法拆除、湿法运输作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（2）规模以上涉及土石方作业建筑工地全部安装在线监测和视频监控，并与市环境保护、住房和城乡建设局联网。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2017年11月1日-2018年3月31日，停止除水利工程外的各类道路工程等土石方作业和房屋拆迁施工等。城市建成区及周边5公里范围内所有工地全部停止施工。各相关部门要建立台账清单，每周至少巡查一次。对于重大民生工程和重点项目（如高铁、水系联通工程）涉及土石方作业确实无法停工的，由项目建设单位申请、行业主管部门初审，报区人民政府同意后实施。各相关行业主管部门要将其作为检查重点，严格监督。期间出现违规的企业，按相关规定上限处罚，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）对道路保洁情况逐一进行排查，建立道路保洁清单（见附件</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eastAsia="zh-CN"/>
        </w:rPr>
        <w:t>）。对达不到道路扬尘控制要求的道路，要提高机械化清扫率并达到</w:t>
      </w:r>
      <w:r>
        <w:rPr>
          <w:rFonts w:hint="default" w:ascii="Times New Roman" w:hAnsi="Times New Roman" w:eastAsia="仿宋" w:cs="Times New Roman"/>
          <w:sz w:val="32"/>
          <w:szCs w:val="32"/>
          <w:lang w:val="en-US" w:eastAsia="zh-CN"/>
        </w:rPr>
        <w:t>80%要求，增加道路冲洗保洁频次，对道路扬尘污染严重的区域，按照“以克论净”的标准限时整改到位，重点路段、时段（上、下班前后）强化清扫喷水频次。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牵头单位:区建设交通局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配合单位:区综合执法大队、综合行政执法局、各乡镇人民政府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开展工业企业扬尘污染排查整治。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1.排查整治范围:沙坡头区辖区内。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对工业园区道路扬尘，工业企业大型料堆(如煤堆、砂石堆、粉状产品堆等)，工业固体废弃物(如冶炼渣、燃煤灰渣等)运输、装卸、储存、转移、输送等环节，厂区内及周边裸露地面密闭、覆盖、绿化等防尘措施落实情况进行全面排查，建立堆场、厂区裸露地清单(见附件1</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（2）对历史遗留的无主堆场，进行清理整治；对责任单位明确的违法占地或无环评手续堆场，一律取缔。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对手续齐全但污染防治措施达不到要求的堆场，一律按照“依法处罚、停产整改、限期达标、规范运营”的要求进行整治，对煤炭、煤歼石、煤渣、煤灰、水泥、石膏、砂土等易产生扬尘的粉状、粒状物料及燃料应当密闭储存，运输采用密闭皮带、封闭通廊、管状带式输送机或密闭车厢、真空罐车、气力输送等密闭输送方式;块状物料采用入棚入仓或建设防风抑尘网等方式进行储存，并设有洒水、喷淋、苫盖等综合措施进行抑尘。汽车、火车、皮带输送机等卸料点设置集气罩或密闭罩，并配备除尘设施;料场路面应硬化，出口处配备车轮和车身清洗装置。企业落实率达到100%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牵头单位:区综合行政执法局、国土资源分局、各乡镇人民政府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配合单位:区公安分局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开展城市裸露地面扬尘污染排查整治。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1.排查整治范围:沙坡头区</w:t>
      </w:r>
      <w:r>
        <w:rPr>
          <w:rFonts w:hint="default" w:ascii="Times New Roman" w:hAnsi="Times New Roman" w:eastAsia="仿宋" w:cs="Times New Roman"/>
          <w:sz w:val="32"/>
          <w:szCs w:val="32"/>
          <w:lang w:eastAsia="zh-CN"/>
        </w:rPr>
        <w:t>城市建成区</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2.工作任务:对拆迁作业已完成后不能立即施工建设的场地，土地收储未开发的裸露空地，以及弃土场、建筑垃圾堆场等铺装、绿化、洒水降尘等措施落实情况进行排查，并建立城市裸露地清单（见附件1</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）。对违法占地或无环评手续的场地，一律取缔。对手续齐全但污染防治措施达不到要求的场地，一律按照“依法处罚、限期达标”的要求进行绿化美化、遮盖，落实率达到100%。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牵头单位:区建设交通局、综合执法大队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配合单位:区农科委、国土资源分局、各乡镇人民政府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(九)开展餐饮服务业油烟污染排查整治。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1.排查整治范围:沙坡头区</w:t>
      </w:r>
      <w:r>
        <w:rPr>
          <w:rFonts w:hint="default" w:ascii="Times New Roman" w:hAnsi="Times New Roman" w:eastAsia="仿宋" w:cs="Times New Roman"/>
          <w:sz w:val="32"/>
          <w:szCs w:val="32"/>
          <w:lang w:eastAsia="zh-CN"/>
        </w:rPr>
        <w:t>城市建成区</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2.工作任务:对餐饮服务业场所安装高效油烟净化设施情况、露天烧烤摊点安装油烟净化设施等情况进行排查，并建立违规场所及摊点清单(见附件1</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)。对未设置专用油烟排放通道、未安装油烟净化装置的餐饮服务场所依法查处，限期整改;对违章占道和无油烟净化设施的露天烧烤一律取缔。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牵头单位:市市场监督管理分局、区综合执法大队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配合单位:区综合行政执法局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文昌镇、滨河镇人民政府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(十)开展桔秆焚烧污染排查整治。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1.排查整治范围:沙坡头区辖区内。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2.工作任务:对桔秆禁烧情况进行全面排查，建立行政区域内桔秆焚烧易发多发区域清单(见附件1</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按照网格化要求，层层落实秸秆禁烧主体责任。</w:t>
      </w:r>
      <w:r>
        <w:rPr>
          <w:rFonts w:hint="default" w:ascii="Times New Roman" w:hAnsi="Times New Roman" w:eastAsia="仿宋" w:cs="Times New Roman"/>
          <w:sz w:val="32"/>
          <w:szCs w:val="32"/>
        </w:rPr>
        <w:t>开展桔秆禁烧专项巡查，对桔秆焚烧行为加强宣传教育和监督检查，从源头减少秸秆焚烧现象发生。对未监管到位造成区域环境影响的，严格追究有关乡镇政府及相关部门主要负责人责任;对重污染天气预警期间出现桔秆焚烧的，一律严肃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牵头单位:区农科委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配合单位:区综合行政执法局、各乡镇人民政府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（十一）加强重污染天气监测预警和应对</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气象、环保部门进一步细化空气质量预报预警工作流程，加强会商，对气象条件进行会商研判，提高重污染天气预测预报准确度，提早做好污染应对准备。依据《中卫市重污染天气应急预案》，结合我区重污染天气应急预案，根据市政府发布的重污染天气预警信息，及时启动应急预案，采取响应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牵头单位：区气象局、综合行政执法局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配合单位：各乡镇人民政府、区直相关部门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(一)排查整治阶段（2017年10月20日至2017年11月3日)。</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依据网格化环境监管体系，充分发挥各级网格单元和网格长作用，组织开展涉气“小散乱污”企业等排查整治工作，排查过程中发现的问题能立即整改的立即整改，同时建立问题清单及整治工作台账。2017年11月5日前，向区综合行政执法局报送各类任务排查整治清单(具体见附件)，由区综合行政执法局汇总整理后上报市环境保护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(二)督查巡查阶段(2017年11月6日至2018年2月28日)。</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对排查中发现的问题，拉条挂账，按照有关要求，制定整改方案，逐项进行整改，确保整改到位。</w:t>
      </w:r>
      <w:r>
        <w:rPr>
          <w:rFonts w:hint="default" w:ascii="Times New Roman" w:hAnsi="Times New Roman" w:eastAsia="仿宋" w:cs="Times New Roman"/>
          <w:sz w:val="32"/>
          <w:szCs w:val="32"/>
          <w:lang w:eastAsia="zh-CN"/>
        </w:rPr>
        <w:t>区人民政府将安排有关部门组成督察组，</w:t>
      </w:r>
      <w:r>
        <w:rPr>
          <w:rFonts w:hint="default" w:ascii="Times New Roman" w:hAnsi="Times New Roman" w:eastAsia="仿宋" w:cs="Times New Roman"/>
          <w:sz w:val="32"/>
          <w:szCs w:val="32"/>
        </w:rPr>
        <w:t>对排查整治进展缓慢的乡镇、</w:t>
      </w:r>
      <w:r>
        <w:rPr>
          <w:rFonts w:hint="default" w:ascii="Times New Roman" w:hAnsi="Times New Roman" w:eastAsia="仿宋" w:cs="Times New Roman"/>
          <w:sz w:val="32"/>
          <w:szCs w:val="32"/>
          <w:lang w:eastAsia="zh-CN"/>
        </w:rPr>
        <w:t>相关</w:t>
      </w:r>
      <w:r>
        <w:rPr>
          <w:rFonts w:hint="default" w:ascii="Times New Roman" w:hAnsi="Times New Roman" w:eastAsia="仿宋" w:cs="Times New Roman"/>
          <w:sz w:val="32"/>
          <w:szCs w:val="32"/>
        </w:rPr>
        <w:t>区直部门进行环保督查。对排查整治不到位的，严肃问责相关责任人。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(三)巩固总结阶段(2018年3月1日至2018年3月30日)。</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对照问题清单对整治情况逐级进行全面总结，实行销号管理，并向区人民政府报送排查整治报告。对环境空气质量改善和排查整治成果要继续巩固保持，为2018年大气污染防治工作奠定良好基础。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(一)强化组织领导</w:t>
      </w:r>
      <w:r>
        <w:rPr>
          <w:rFonts w:hint="default" w:ascii="Times New Roman" w:hAnsi="Times New Roman" w:eastAsia="楷体" w:cs="Times New Roman"/>
          <w:b/>
          <w:bCs/>
          <w:sz w:val="32"/>
          <w:szCs w:val="32"/>
        </w:rPr>
        <w:t>。</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要高度重视，强化组织领导，做好大气污染排查整治专项行动的安排部署、组织协调、检查督导、总结验收等工作。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(二)强化责任分工。</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是专项行动的实施责任主体，要制定大气污染排查整治专项行动工作方案，将工作任务层层分解、逐项落实。作为牵头单位的</w:t>
      </w:r>
      <w:r>
        <w:rPr>
          <w:rFonts w:hint="default" w:ascii="Times New Roman" w:hAnsi="Times New Roman" w:eastAsia="仿宋" w:cs="Times New Roman"/>
          <w:sz w:val="32"/>
          <w:szCs w:val="32"/>
          <w:lang w:eastAsia="zh-CN"/>
        </w:rPr>
        <w:t>区政府</w:t>
      </w:r>
      <w:r>
        <w:rPr>
          <w:rFonts w:hint="default" w:ascii="Times New Roman" w:hAnsi="Times New Roman" w:eastAsia="仿宋" w:cs="Times New Roman"/>
          <w:sz w:val="32"/>
          <w:szCs w:val="32"/>
        </w:rPr>
        <w:t>相关部门负责把各乡镇相关工作进展情况进行统计汇总，督促落实。配合单位要对涉及的工作内容积极落实，并将进展情况及时准确报送牵头部门。充分发挥各级网格单元和网格长作用，按照网格化环境监管要求开展排查，分类登记造册，建立清单台账，按照部门任务分工开展整治、按照政府逐级上报方式开展总结和督查，切实做好排查整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(三)强化协调配合</w:t>
      </w:r>
      <w:r>
        <w:rPr>
          <w:rFonts w:hint="default" w:ascii="Times New Roman" w:hAnsi="Times New Roman" w:eastAsia="楷体" w:cs="Times New Roman"/>
          <w:b/>
          <w:bCs/>
          <w:sz w:val="32"/>
          <w:szCs w:val="32"/>
        </w:rPr>
        <w:t>。</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要按照“牵头抓总、全面排查、彻底整治”的要求，认真做好排查整治工作，牵头单位要加强与配合单位之间的统筹协调，按照职责分工，各司其职，各负其责，齐抓共管，形成工作合力，指导各地做好排查整治工作。同时，定期或不定期召开联席会议，协调推进各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(四)强化考核问责</w:t>
      </w:r>
      <w:r>
        <w:rPr>
          <w:rFonts w:hint="default" w:ascii="Times New Roman" w:hAnsi="Times New Roman" w:eastAsia="楷体" w:cs="Times New Roman"/>
          <w:b/>
          <w:bCs/>
          <w:sz w:val="32"/>
          <w:szCs w:val="32"/>
        </w:rPr>
        <w:t>。</w:t>
      </w:r>
      <w:r>
        <w:rPr>
          <w:rFonts w:hint="default" w:ascii="Times New Roman" w:hAnsi="Times New Roman" w:eastAsia="仿宋" w:cs="Times New Roman"/>
          <w:sz w:val="32"/>
          <w:szCs w:val="32"/>
        </w:rPr>
        <w:t>建立上报机制，</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排查整治情况每天统计上报。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(五)强化执法监管</w:t>
      </w:r>
      <w:r>
        <w:rPr>
          <w:rFonts w:hint="default" w:ascii="Times New Roman" w:hAnsi="Times New Roman" w:eastAsia="楷体" w:cs="Times New Roman"/>
          <w:b/>
          <w:bCs/>
          <w:sz w:val="32"/>
          <w:szCs w:val="32"/>
        </w:rPr>
        <w:t>。</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要将严格执法贯穿于大气污染排查整治专项行动始终，按照“全覆盖、零容忍、明责任、严执法、重实效”的要求，依法严厉打击环境违法行为，确保排查整治不留死角、不留盲区。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textAlignment w:val="auto"/>
        <w:rPr>
          <w:rFonts w:hint="default" w:ascii="Times New Roman" w:hAnsi="Times New Roman" w:eastAsia="仿宋" w:cs="Times New Roman"/>
          <w:sz w:val="32"/>
          <w:szCs w:val="32"/>
        </w:rPr>
      </w:pPr>
      <w:r>
        <w:rPr>
          <w:rFonts w:hint="eastAsia" w:ascii="楷体_GB2312" w:hAnsi="楷体_GB2312" w:eastAsia="楷体_GB2312" w:cs="楷体_GB2312"/>
          <w:b/>
          <w:bCs/>
          <w:sz w:val="32"/>
          <w:szCs w:val="32"/>
        </w:rPr>
        <w:t>(六)强化信息公开</w:t>
      </w:r>
      <w:r>
        <w:rPr>
          <w:rFonts w:hint="default" w:ascii="Times New Roman" w:hAnsi="Times New Roman" w:eastAsia="楷体" w:cs="Times New Roman"/>
          <w:b/>
          <w:bCs/>
          <w:sz w:val="32"/>
          <w:szCs w:val="32"/>
        </w:rPr>
        <w:t>。</w:t>
      </w:r>
      <w:r>
        <w:rPr>
          <w:rFonts w:hint="default" w:ascii="Times New Roman" w:hAnsi="Times New Roman" w:eastAsia="仿宋" w:cs="Times New Roman"/>
          <w:sz w:val="32"/>
          <w:szCs w:val="32"/>
          <w:lang w:eastAsia="zh-CN"/>
        </w:rPr>
        <w:t>各乡镇人民政府及区政府有关部门</w:t>
      </w:r>
      <w:r>
        <w:rPr>
          <w:rFonts w:hint="default" w:ascii="Times New Roman" w:hAnsi="Times New Roman" w:eastAsia="仿宋" w:cs="Times New Roman"/>
          <w:sz w:val="32"/>
          <w:szCs w:val="32"/>
        </w:rPr>
        <w:t xml:space="preserve">要安排专人负责资料收集、统计和信息报送，区综合行政执法局统一汇总后交由区政府办在政府网站公开排查整治工作有关情况。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b w:val="0"/>
          <w:bCs w:val="0"/>
          <w:sz w:val="32"/>
          <w:szCs w:val="32"/>
        </w:rPr>
        <w:t>附件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 w:cs="Times New Roman"/>
          <w:sz w:val="32"/>
          <w:szCs w:val="32"/>
        </w:rPr>
        <w:t>1.涉气“小散乱污”企业调查统计表(一)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2.涉气“小散乱污”企业调查统计表(二)</w:t>
      </w:r>
    </w:p>
    <w:p>
      <w:pPr>
        <w:keepNext w:val="0"/>
        <w:keepLines w:val="0"/>
        <w:pageBreakBefore w:val="0"/>
        <w:widowControl w:val="0"/>
        <w:kinsoku/>
        <w:wordWrap/>
        <w:overflowPunct/>
        <w:topLinePunct w:val="0"/>
        <w:autoSpaceDE/>
        <w:autoSpaceDN/>
        <w:bidi w:val="0"/>
        <w:adjustRightInd/>
        <w:snapToGrid/>
        <w:spacing w:line="560" w:lineRule="exact"/>
        <w:ind w:left="1916" w:leftChars="665" w:right="0" w:rightChars="0" w:hanging="320" w:hanging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3.城市建成区20蒸吨/小时以下燃煤锅炉淘汰情况排查统计表</w:t>
      </w:r>
    </w:p>
    <w:p>
      <w:pPr>
        <w:keepNext w:val="0"/>
        <w:keepLines w:val="0"/>
        <w:pageBreakBefore w:val="0"/>
        <w:widowControl w:val="0"/>
        <w:kinsoku/>
        <w:wordWrap/>
        <w:overflowPunct/>
        <w:topLinePunct w:val="0"/>
        <w:autoSpaceDE/>
        <w:autoSpaceDN/>
        <w:bidi w:val="0"/>
        <w:adjustRightInd/>
        <w:snapToGrid/>
        <w:spacing w:line="560" w:lineRule="exact"/>
        <w:ind w:left="1916" w:leftChars="665" w:right="0" w:rightChars="0" w:hanging="320" w:hanging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4.保留的20蒸吨/小时及以上燃煤锅炉治理情况排查统计表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5.高污染燃料生产、销售、使用情况排查统计表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6.散煤使用、销售情况排查统计表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 2016年全区挥发性有机污染物企业清单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8.重点行业企业VOCs排查统计表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9.工地扬尘污染防控情况排查统计表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lang w:eastAsia="zh-CN"/>
        </w:rPr>
        <w:t>道路保洁情况排查统计表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11.工业堆场扬尘污染防控情况排查统计表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12.城市裸露地面扬尘污染防控情况排查统计表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13.餐饮服务业油烟污染治理情况排查统计表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default" w:ascii="Times New Roman" w:hAnsi="Times New Roman" w:cs="Times New Roman"/>
        </w:rPr>
        <w:sectPr>
          <w:footerReference r:id="rId9" w:type="default"/>
          <w:pgSz w:w="11906" w:h="16838"/>
          <w:pgMar w:top="2098" w:right="1474" w:bottom="1780" w:left="1587" w:header="851" w:footer="1417" w:gutter="0"/>
          <w:paperSrc/>
          <w:pgNumType w:fmt="numberInDash"/>
          <w:cols w:space="0" w:num="1"/>
          <w:rtlGutter w:val="0"/>
          <w:docGrid w:type="lines" w:linePitch="327" w:charSpace="0"/>
        </w:sect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.秸秆焚烧情况排查统计</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tbl>
      <w:tblPr>
        <w:tblStyle w:val="8"/>
        <w:tblW w:w="13988" w:type="dxa"/>
        <w:tblInd w:w="0" w:type="dxa"/>
        <w:tblLayout w:type="fixed"/>
        <w:tblCellMar>
          <w:top w:w="15" w:type="dxa"/>
          <w:left w:w="15" w:type="dxa"/>
          <w:bottom w:w="15" w:type="dxa"/>
          <w:right w:w="15" w:type="dxa"/>
        </w:tblCellMar>
      </w:tblPr>
      <w:tblGrid>
        <w:gridCol w:w="955"/>
        <w:gridCol w:w="951"/>
        <w:gridCol w:w="945"/>
        <w:gridCol w:w="945"/>
        <w:gridCol w:w="667"/>
        <w:gridCol w:w="951"/>
        <w:gridCol w:w="667"/>
        <w:gridCol w:w="653"/>
        <w:gridCol w:w="651"/>
        <w:gridCol w:w="860"/>
        <w:gridCol w:w="651"/>
        <w:gridCol w:w="945"/>
        <w:gridCol w:w="945"/>
        <w:gridCol w:w="651"/>
        <w:gridCol w:w="653"/>
        <w:gridCol w:w="951"/>
        <w:gridCol w:w="947"/>
      </w:tblGrid>
      <w:tr>
        <w:tblPrEx>
          <w:tblLayout w:type="fixed"/>
          <w:tblCellMar>
            <w:top w:w="15" w:type="dxa"/>
            <w:left w:w="15" w:type="dxa"/>
            <w:bottom w:w="15" w:type="dxa"/>
            <w:right w:w="15" w:type="dxa"/>
          </w:tblCellMar>
        </w:tblPrEx>
        <w:trPr>
          <w:trHeight w:val="900" w:hRule="atLeast"/>
        </w:trPr>
        <w:tc>
          <w:tcPr>
            <w:tcW w:w="13988" w:type="dxa"/>
            <w:gridSpan w:val="17"/>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b/>
                <w:color w:val="000000"/>
                <w:sz w:val="40"/>
                <w:szCs w:val="40"/>
              </w:rPr>
            </w:pPr>
            <w:r>
              <w:rPr>
                <w:rFonts w:hint="default" w:ascii="Times New Roman" w:hAnsi="Times New Roman" w:cs="Times New Roman"/>
                <w:b/>
                <w:color w:val="000000"/>
                <w:kern w:val="0"/>
                <w:sz w:val="36"/>
                <w:szCs w:val="36"/>
              </w:rPr>
              <w:t>涉气”小散乱污“企业调查统计表（一）</w:t>
            </w:r>
          </w:p>
        </w:tc>
      </w:tr>
      <w:tr>
        <w:tblPrEx>
          <w:tblLayout w:type="fixed"/>
          <w:tblCellMar>
            <w:top w:w="15" w:type="dxa"/>
            <w:left w:w="15" w:type="dxa"/>
            <w:bottom w:w="15" w:type="dxa"/>
            <w:right w:w="15" w:type="dxa"/>
          </w:tblCellMar>
        </w:tblPrEx>
        <w:trPr>
          <w:trHeight w:val="109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地级市</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县</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（市区）</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街道（乡</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镇、工业</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园区）</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组织</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机构</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代码</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企业名称</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经度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纬度</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行业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类别</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企业</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规模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年正常</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生产时间</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（小时）</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年用电</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量（万千</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瓦时）</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主要</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原料</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主要</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燃料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主要燃料</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计量单位</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主要燃料</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消耗量</w:t>
            </w:r>
          </w:p>
        </w:tc>
      </w:tr>
      <w:tr>
        <w:tblPrEx>
          <w:tblLayout w:type="fixed"/>
          <w:tblCellMar>
            <w:top w:w="15" w:type="dxa"/>
            <w:left w:w="15" w:type="dxa"/>
            <w:bottom w:w="15" w:type="dxa"/>
            <w:right w:w="15" w:type="dxa"/>
          </w:tblCellMar>
        </w:tblPrEx>
        <w:trPr>
          <w:trHeight w:val="3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3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tbl>
      <w:tblPr>
        <w:tblStyle w:val="8"/>
        <w:tblW w:w="13988" w:type="dxa"/>
        <w:tblInd w:w="0" w:type="dxa"/>
        <w:tblLayout w:type="fixed"/>
        <w:tblCellMar>
          <w:top w:w="15" w:type="dxa"/>
          <w:left w:w="15" w:type="dxa"/>
          <w:bottom w:w="15" w:type="dxa"/>
          <w:right w:w="15" w:type="dxa"/>
        </w:tblCellMar>
      </w:tblPr>
      <w:tblGrid>
        <w:gridCol w:w="740"/>
        <w:gridCol w:w="736"/>
        <w:gridCol w:w="939"/>
        <w:gridCol w:w="1138"/>
        <w:gridCol w:w="684"/>
        <w:gridCol w:w="646"/>
        <w:gridCol w:w="644"/>
        <w:gridCol w:w="1169"/>
        <w:gridCol w:w="1130"/>
        <w:gridCol w:w="1258"/>
        <w:gridCol w:w="1002"/>
        <w:gridCol w:w="938"/>
        <w:gridCol w:w="1206"/>
        <w:gridCol w:w="939"/>
        <w:gridCol w:w="819"/>
      </w:tblGrid>
      <w:tr>
        <w:tblPrEx>
          <w:tblLayout w:type="fixed"/>
          <w:tblCellMar>
            <w:top w:w="15" w:type="dxa"/>
            <w:left w:w="15" w:type="dxa"/>
            <w:bottom w:w="15" w:type="dxa"/>
            <w:right w:w="15" w:type="dxa"/>
          </w:tblCellMar>
        </w:tblPrEx>
        <w:trPr>
          <w:trHeight w:val="690" w:hRule="atLeast"/>
        </w:trPr>
        <w:tc>
          <w:tcPr>
            <w:tcW w:w="13988" w:type="dxa"/>
            <w:gridSpan w:val="15"/>
            <w:tcBorders>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b/>
                <w:color w:val="000000"/>
                <w:sz w:val="32"/>
                <w:szCs w:val="32"/>
              </w:rPr>
            </w:pPr>
            <w:r>
              <w:rPr>
                <w:rFonts w:hint="default" w:ascii="Times New Roman" w:hAnsi="Times New Roman" w:cs="Times New Roman"/>
                <w:b/>
                <w:color w:val="000000"/>
                <w:kern w:val="0"/>
                <w:sz w:val="36"/>
                <w:szCs w:val="36"/>
              </w:rPr>
              <w:t>涉气”小散乱污“企业调查统计表（二）</w:t>
            </w:r>
          </w:p>
        </w:tc>
      </w:tr>
      <w:tr>
        <w:tblPrEx>
          <w:tblLayout w:type="fixed"/>
          <w:tblCellMar>
            <w:top w:w="15" w:type="dxa"/>
            <w:left w:w="15" w:type="dxa"/>
            <w:bottom w:w="15" w:type="dxa"/>
            <w:right w:w="15" w:type="dxa"/>
          </w:tblCellMar>
        </w:tblPrEx>
        <w:trPr>
          <w:trHeight w:val="1140" w:hRule="atLeast"/>
        </w:trPr>
        <w:tc>
          <w:tcPr>
            <w:tcW w:w="7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序号</w:t>
            </w:r>
          </w:p>
        </w:tc>
        <w:tc>
          <w:tcPr>
            <w:tcW w:w="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主要</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产品</w:t>
            </w:r>
          </w:p>
        </w:tc>
        <w:tc>
          <w:tcPr>
            <w:tcW w:w="9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主要产品</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计量单位</w:t>
            </w:r>
          </w:p>
        </w:tc>
        <w:tc>
          <w:tcPr>
            <w:tcW w:w="11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2016年主要</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产品产量</w:t>
            </w:r>
          </w:p>
        </w:tc>
        <w:tc>
          <w:tcPr>
            <w:tcW w:w="68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脱硫</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工艺</w:t>
            </w:r>
          </w:p>
        </w:tc>
        <w:tc>
          <w:tcPr>
            <w:tcW w:w="6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脱销</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工艺</w:t>
            </w:r>
          </w:p>
        </w:tc>
        <w:tc>
          <w:tcPr>
            <w:tcW w:w="6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除尘</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工艺</w:t>
            </w:r>
          </w:p>
        </w:tc>
        <w:tc>
          <w:tcPr>
            <w:tcW w:w="11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挥发性有机</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物治理工艺</w:t>
            </w:r>
          </w:p>
        </w:tc>
        <w:tc>
          <w:tcPr>
            <w:tcW w:w="11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是否安装在</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线监控设施</w:t>
            </w:r>
          </w:p>
        </w:tc>
        <w:tc>
          <w:tcPr>
            <w:tcW w:w="12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在线监测是</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否与环境保</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护部门联网</w:t>
            </w:r>
          </w:p>
        </w:tc>
        <w:tc>
          <w:tcPr>
            <w:tcW w:w="100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二氧化硫</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排放量</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（吨）</w:t>
            </w:r>
          </w:p>
        </w:tc>
        <w:tc>
          <w:tcPr>
            <w:tcW w:w="9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氮氧化物</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排放量</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（吨）</w:t>
            </w:r>
          </w:p>
        </w:tc>
        <w:tc>
          <w:tcPr>
            <w:tcW w:w="12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烟（粉）尘</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排放量（吨）</w:t>
            </w:r>
          </w:p>
        </w:tc>
        <w:tc>
          <w:tcPr>
            <w:tcW w:w="93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挥发性有</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机物排放</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量（吨）</w:t>
            </w:r>
          </w:p>
        </w:tc>
        <w:tc>
          <w:tcPr>
            <w:tcW w:w="8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备注</w:t>
            </w:r>
          </w:p>
        </w:tc>
      </w:tr>
      <w:tr>
        <w:tblPrEx>
          <w:tblLayout w:type="fixed"/>
          <w:tblCellMar>
            <w:top w:w="15" w:type="dxa"/>
            <w:left w:w="15" w:type="dxa"/>
            <w:bottom w:w="15" w:type="dxa"/>
            <w:right w:w="15" w:type="dxa"/>
          </w:tblCellMar>
        </w:tblPrEx>
        <w:trPr>
          <w:trHeight w:val="3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sz w:val="24"/>
                <w:szCs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tbl>
      <w:tblPr>
        <w:tblStyle w:val="8"/>
        <w:tblW w:w="13988" w:type="dxa"/>
        <w:tblInd w:w="0" w:type="dxa"/>
        <w:tblLayout w:type="fixed"/>
        <w:tblCellMar>
          <w:top w:w="15" w:type="dxa"/>
          <w:left w:w="15" w:type="dxa"/>
          <w:bottom w:w="15" w:type="dxa"/>
          <w:right w:w="15" w:type="dxa"/>
        </w:tblCellMar>
      </w:tblPr>
      <w:tblGrid>
        <w:gridCol w:w="1115"/>
        <w:gridCol w:w="1116"/>
        <w:gridCol w:w="1115"/>
        <w:gridCol w:w="1425"/>
        <w:gridCol w:w="2122"/>
        <w:gridCol w:w="1116"/>
        <w:gridCol w:w="1486"/>
        <w:gridCol w:w="1116"/>
        <w:gridCol w:w="1115"/>
        <w:gridCol w:w="1115"/>
        <w:gridCol w:w="674"/>
        <w:gridCol w:w="473"/>
      </w:tblGrid>
      <w:tr>
        <w:tblPrEx>
          <w:tblLayout w:type="fixed"/>
          <w:tblCellMar>
            <w:top w:w="15" w:type="dxa"/>
            <w:left w:w="15" w:type="dxa"/>
            <w:bottom w:w="15" w:type="dxa"/>
            <w:right w:w="15" w:type="dxa"/>
          </w:tblCellMar>
        </w:tblPrEx>
        <w:trPr>
          <w:trHeight w:val="1155" w:hRule="atLeast"/>
        </w:trPr>
        <w:tc>
          <w:tcPr>
            <w:tcW w:w="13988" w:type="dxa"/>
            <w:gridSpan w:val="12"/>
            <w:tcBorders>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723"/>
              <w:jc w:val="center"/>
              <w:textAlignment w:val="center"/>
              <w:rPr>
                <w:rFonts w:hint="default" w:ascii="Times New Roman" w:hAnsi="Times New Roman" w:cs="Times New Roman"/>
                <w:b/>
                <w:color w:val="000000"/>
                <w:sz w:val="36"/>
                <w:szCs w:val="36"/>
              </w:rPr>
            </w:pPr>
            <w:r>
              <w:rPr>
                <w:rFonts w:hint="default" w:ascii="Times New Roman" w:hAnsi="Times New Roman" w:cs="Times New Roman"/>
                <w:b/>
                <w:color w:val="000000"/>
                <w:kern w:val="0"/>
                <w:sz w:val="36"/>
                <w:szCs w:val="36"/>
              </w:rPr>
              <w:t>城市建成区20蒸吨/小时以下燃煤锅炉淘汰情况排查统计表</w:t>
            </w:r>
          </w:p>
        </w:tc>
      </w:tr>
      <w:tr>
        <w:tblPrEx>
          <w:tblLayout w:type="fixed"/>
          <w:tblCellMar>
            <w:top w:w="15" w:type="dxa"/>
            <w:left w:w="15" w:type="dxa"/>
            <w:bottom w:w="15" w:type="dxa"/>
            <w:right w:w="15" w:type="dxa"/>
          </w:tblCellMar>
        </w:tblPrEx>
        <w:trPr>
          <w:trHeight w:val="1020" w:hRule="atLeast"/>
        </w:trPr>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序号</w:t>
            </w:r>
          </w:p>
        </w:tc>
        <w:tc>
          <w:tcPr>
            <w:tcW w:w="11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地级市</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县（市、区）</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街道(乡镇、工业园区）</w:t>
            </w:r>
          </w:p>
        </w:tc>
        <w:tc>
          <w:tcPr>
            <w:tcW w:w="21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锅炉使用单位名称</w:t>
            </w:r>
          </w:p>
        </w:tc>
        <w:tc>
          <w:tcPr>
            <w:tcW w:w="11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锅炉型号</w:t>
            </w:r>
          </w:p>
        </w:tc>
        <w:tc>
          <w:tcPr>
            <w:tcW w:w="14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规模（蒸吨）</w:t>
            </w:r>
          </w:p>
        </w:tc>
        <w:tc>
          <w:tcPr>
            <w:tcW w:w="11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位于集中供热范围内</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淘汰情况</w:t>
            </w:r>
          </w:p>
        </w:tc>
        <w:tc>
          <w:tcPr>
            <w:tcW w:w="11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淘汰方式</w:t>
            </w:r>
          </w:p>
        </w:tc>
        <w:tc>
          <w:tcPr>
            <w:tcW w:w="114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备注</w:t>
            </w:r>
          </w:p>
        </w:tc>
      </w:tr>
      <w:tr>
        <w:tblPrEx>
          <w:tblLayout w:type="fixed"/>
          <w:tblCellMar>
            <w:top w:w="15" w:type="dxa"/>
            <w:left w:w="15" w:type="dxa"/>
            <w:bottom w:w="15" w:type="dxa"/>
            <w:right w:w="15" w:type="dxa"/>
          </w:tblCellMar>
        </w:tblPrEx>
        <w:trPr>
          <w:trHeight w:val="495"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40"/>
              <w:jc w:val="both"/>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40"/>
              <w:jc w:val="both"/>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40"/>
              <w:jc w:val="both"/>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40"/>
              <w:jc w:val="both"/>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both"/>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center"/>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center"/>
              <w:rPr>
                <w:rFonts w:hint="default" w:ascii="Times New Roman" w:hAnsi="Times New Roman" w:cs="Times New Roman"/>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gridAfter w:val="1"/>
          <w:wAfter w:w="473" w:type="dxa"/>
          <w:trHeight w:val="285" w:hRule="atLeast"/>
        </w:trPr>
        <w:tc>
          <w:tcPr>
            <w:tcW w:w="13515" w:type="dxa"/>
            <w:gridSpan w:val="11"/>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rPr>
              <w:t>注：表中有关信息请按示例填写。1.位于集中供热范围内、淘汰情况（是/否）；2.淘汰方式（直接拆除、改天然气、改电、其他</w:t>
            </w:r>
            <w:r>
              <w:rPr>
                <w:rStyle w:val="9"/>
                <w:rFonts w:hint="default" w:ascii="Times New Roman" w:hAnsi="Times New Roman" w:cs="Times New Roman"/>
              </w:rPr>
              <w:t>）。</w:t>
            </w: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tbl>
      <w:tblPr>
        <w:tblStyle w:val="8"/>
        <w:tblW w:w="13828" w:type="dxa"/>
        <w:tblInd w:w="0" w:type="dxa"/>
        <w:tblLayout w:type="fixed"/>
        <w:tblCellMar>
          <w:top w:w="15" w:type="dxa"/>
          <w:left w:w="15" w:type="dxa"/>
          <w:bottom w:w="15" w:type="dxa"/>
          <w:right w:w="15" w:type="dxa"/>
        </w:tblCellMar>
      </w:tblPr>
      <w:tblGrid>
        <w:gridCol w:w="842"/>
        <w:gridCol w:w="769"/>
        <w:gridCol w:w="1062"/>
        <w:gridCol w:w="880"/>
        <w:gridCol w:w="1149"/>
        <w:gridCol w:w="942"/>
        <w:gridCol w:w="915"/>
        <w:gridCol w:w="963"/>
        <w:gridCol w:w="781"/>
        <w:gridCol w:w="769"/>
        <w:gridCol w:w="827"/>
        <w:gridCol w:w="758"/>
        <w:gridCol w:w="861"/>
        <w:gridCol w:w="804"/>
        <w:gridCol w:w="774"/>
        <w:gridCol w:w="732"/>
      </w:tblGrid>
      <w:tr>
        <w:tblPrEx>
          <w:tblLayout w:type="fixed"/>
          <w:tblCellMar>
            <w:top w:w="15" w:type="dxa"/>
            <w:left w:w="15" w:type="dxa"/>
            <w:bottom w:w="15" w:type="dxa"/>
            <w:right w:w="15" w:type="dxa"/>
          </w:tblCellMar>
        </w:tblPrEx>
        <w:trPr>
          <w:trHeight w:val="840" w:hRule="atLeast"/>
        </w:trPr>
        <w:tc>
          <w:tcPr>
            <w:tcW w:w="13828" w:type="dxa"/>
            <w:gridSpan w:val="16"/>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r>
              <w:rPr>
                <w:rFonts w:hint="default" w:ascii="Times New Roman" w:hAnsi="Times New Roman" w:cs="Times New Roman"/>
                <w:b/>
                <w:color w:val="000000"/>
                <w:kern w:val="0"/>
                <w:sz w:val="36"/>
                <w:szCs w:val="36"/>
              </w:rPr>
              <w:t>保留的20蒸吨小时及以上燃煤锅炉治理情况排查统计表</w:t>
            </w:r>
          </w:p>
        </w:tc>
      </w:tr>
      <w:tr>
        <w:tblPrEx>
          <w:tblLayout w:type="fixed"/>
          <w:tblCellMar>
            <w:top w:w="15" w:type="dxa"/>
            <w:left w:w="15" w:type="dxa"/>
            <w:bottom w:w="15" w:type="dxa"/>
            <w:right w:w="15" w:type="dxa"/>
          </w:tblCellMar>
        </w:tblPrEx>
        <w:trPr>
          <w:trHeight w:val="1230" w:hRule="atLeast"/>
        </w:trPr>
        <w:tc>
          <w:tcPr>
            <w:tcW w:w="8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序号</w:t>
            </w:r>
          </w:p>
        </w:tc>
        <w:tc>
          <w:tcPr>
            <w:tcW w:w="76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地级市</w:t>
            </w:r>
          </w:p>
        </w:tc>
        <w:tc>
          <w:tcPr>
            <w:tcW w:w="10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县   （市区）</w:t>
            </w:r>
          </w:p>
        </w:tc>
        <w:tc>
          <w:tcPr>
            <w:tcW w:w="88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街道(乡镇、工业园区）</w:t>
            </w:r>
          </w:p>
        </w:tc>
        <w:tc>
          <w:tcPr>
            <w:tcW w:w="114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锅炉使用单位名称</w:t>
            </w: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锅炉型号</w:t>
            </w:r>
          </w:p>
        </w:tc>
        <w:tc>
          <w:tcPr>
            <w:tcW w:w="91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规模 （蒸吨）</w:t>
            </w:r>
          </w:p>
        </w:tc>
        <w:tc>
          <w:tcPr>
            <w:tcW w:w="963"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除尘设施建设情况</w:t>
            </w:r>
          </w:p>
        </w:tc>
        <w:tc>
          <w:tcPr>
            <w:tcW w:w="78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脱硫设 施建设   情况</w:t>
            </w:r>
          </w:p>
        </w:tc>
        <w:tc>
          <w:tcPr>
            <w:tcW w:w="76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脱销设 施建设 情况</w:t>
            </w:r>
          </w:p>
        </w:tc>
        <w:tc>
          <w:tcPr>
            <w:tcW w:w="82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烟尘排 放达标 情况</w:t>
            </w:r>
          </w:p>
        </w:tc>
        <w:tc>
          <w:tcPr>
            <w:tcW w:w="758"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二氧化 硫排放 达标情 况</w:t>
            </w:r>
          </w:p>
        </w:tc>
        <w:tc>
          <w:tcPr>
            <w:tcW w:w="861"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氮氧化 物达标 排放情 况</w:t>
            </w:r>
          </w:p>
        </w:tc>
        <w:tc>
          <w:tcPr>
            <w:tcW w:w="80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在线监 控设施 安装联 网情况</w:t>
            </w:r>
          </w:p>
        </w:tc>
        <w:tc>
          <w:tcPr>
            <w:tcW w:w="77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锅炉房 规范化 建设情 况</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备 注</w:t>
            </w:r>
          </w:p>
        </w:tc>
      </w:tr>
      <w:tr>
        <w:tblPrEx>
          <w:tblLayout w:type="fixed"/>
          <w:tblCellMar>
            <w:top w:w="15" w:type="dxa"/>
            <w:left w:w="15" w:type="dxa"/>
            <w:bottom w:w="15" w:type="dxa"/>
            <w:right w:w="15" w:type="dxa"/>
          </w:tblCellMar>
        </w:tblPrEx>
        <w:trPr>
          <w:trHeight w:val="49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left"/>
              <w:textAlignment w:val="center"/>
              <w:rPr>
                <w:rFonts w:hint="default" w:ascii="Times New Roman" w:hAnsi="Times New Roman" w:cs="Times New Roman"/>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495"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仿宋" w:cs="Times New Roman"/>
          <w:sz w:val="32"/>
          <w:szCs w:val="32"/>
        </w:rPr>
      </w:pPr>
      <w:r>
        <w:rPr>
          <w:rFonts w:hint="default" w:ascii="Times New Roman" w:hAnsi="Times New Roman" w:cs="Times New Roman" w:eastAsiaTheme="minorEastAsia"/>
        </w:rPr>
        <w:t>注：表中有关信息请按示例填写。1.除尘、脱硫、脱销设施建设情况（已安装、正在安装、未安装）；2.烟尘、二氧化硫、氮氧化物排放达标情况（达标、不达标）；3.在线监控设施安装验收情况（已安装联网、已安装未联网、未安装）；4.锅炉房规范建设情况（地面是否硬化，煤场、渣场全封闭带喷淋、半封闭带喷淋、全封闭、半封闭、防风抑尘网、其他）。</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tbl>
      <w:tblPr>
        <w:tblStyle w:val="8"/>
        <w:tblW w:w="13590" w:type="dxa"/>
        <w:tblInd w:w="0" w:type="dxa"/>
        <w:tblLayout w:type="fixed"/>
        <w:tblCellMar>
          <w:top w:w="15" w:type="dxa"/>
          <w:left w:w="15" w:type="dxa"/>
          <w:bottom w:w="15" w:type="dxa"/>
          <w:right w:w="15" w:type="dxa"/>
        </w:tblCellMar>
      </w:tblPr>
      <w:tblGrid>
        <w:gridCol w:w="915"/>
        <w:gridCol w:w="1076"/>
        <w:gridCol w:w="1062"/>
        <w:gridCol w:w="1043"/>
        <w:gridCol w:w="1566"/>
        <w:gridCol w:w="1269"/>
        <w:gridCol w:w="1492"/>
        <w:gridCol w:w="1891"/>
        <w:gridCol w:w="2351"/>
        <w:gridCol w:w="925"/>
      </w:tblGrid>
      <w:tr>
        <w:tblPrEx>
          <w:tblLayout w:type="fixed"/>
          <w:tblCellMar>
            <w:top w:w="15" w:type="dxa"/>
            <w:left w:w="15" w:type="dxa"/>
            <w:bottom w:w="15" w:type="dxa"/>
            <w:right w:w="15" w:type="dxa"/>
          </w:tblCellMar>
        </w:tblPrEx>
        <w:trPr>
          <w:trHeight w:val="900" w:hRule="atLeast"/>
        </w:trPr>
        <w:tc>
          <w:tcPr>
            <w:tcW w:w="13590" w:type="dxa"/>
            <w:gridSpan w:val="10"/>
            <w:tcBorders>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723"/>
              <w:jc w:val="center"/>
              <w:textAlignment w:val="center"/>
              <w:rPr>
                <w:rFonts w:hint="default" w:ascii="Times New Roman" w:hAnsi="Times New Roman" w:cs="Times New Roman"/>
                <w:b/>
                <w:color w:val="000000"/>
                <w:sz w:val="36"/>
                <w:szCs w:val="36"/>
              </w:rPr>
            </w:pPr>
            <w:r>
              <w:rPr>
                <w:rFonts w:hint="default" w:ascii="Times New Roman" w:hAnsi="Times New Roman" w:cs="Times New Roman"/>
                <w:b/>
                <w:color w:val="000000"/>
                <w:kern w:val="0"/>
                <w:sz w:val="36"/>
                <w:szCs w:val="36"/>
              </w:rPr>
              <w:t>高污染燃料生产、销售、使用情况排查统计表</w:t>
            </w:r>
          </w:p>
        </w:tc>
      </w:tr>
      <w:tr>
        <w:tblPrEx>
          <w:tblLayout w:type="fixed"/>
          <w:tblCellMar>
            <w:top w:w="15" w:type="dxa"/>
            <w:left w:w="15" w:type="dxa"/>
            <w:bottom w:w="15" w:type="dxa"/>
            <w:right w:w="15" w:type="dxa"/>
          </w:tblCellMar>
        </w:tblPrEx>
        <w:trPr>
          <w:trHeight w:val="810" w:hRule="atLeast"/>
        </w:trPr>
        <w:tc>
          <w:tcPr>
            <w:tcW w:w="9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序号</w:t>
            </w:r>
          </w:p>
        </w:tc>
        <w:tc>
          <w:tcPr>
            <w:tcW w:w="10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地级市</w:t>
            </w:r>
          </w:p>
        </w:tc>
        <w:tc>
          <w:tcPr>
            <w:tcW w:w="10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县   （市区）</w:t>
            </w:r>
          </w:p>
        </w:tc>
        <w:tc>
          <w:tcPr>
            <w:tcW w:w="10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街道(乡镇、工业园区）</w:t>
            </w:r>
          </w:p>
        </w:tc>
        <w:tc>
          <w:tcPr>
            <w:tcW w:w="15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高污染燃料所有者单位</w:t>
            </w:r>
          </w:p>
        </w:tc>
        <w:tc>
          <w:tcPr>
            <w:tcW w:w="12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高污染燃料所有者类型</w:t>
            </w:r>
          </w:p>
        </w:tc>
        <w:tc>
          <w:tcPr>
            <w:tcW w:w="14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高污染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燃料类型</w:t>
            </w:r>
          </w:p>
        </w:tc>
        <w:tc>
          <w:tcPr>
            <w:tcW w:w="18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规模/销量/用量（吨）</w:t>
            </w:r>
          </w:p>
        </w:tc>
        <w:tc>
          <w:tcPr>
            <w:tcW w:w="23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查处情况</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备 注</w:t>
            </w:r>
          </w:p>
        </w:tc>
      </w:tr>
      <w:tr>
        <w:tblPrEx>
          <w:tblLayout w:type="fixed"/>
          <w:tblCellMar>
            <w:top w:w="15" w:type="dxa"/>
            <w:left w:w="15" w:type="dxa"/>
            <w:bottom w:w="15" w:type="dxa"/>
            <w:right w:w="15" w:type="dxa"/>
          </w:tblCellMar>
        </w:tblPrEx>
        <w:trPr>
          <w:trHeight w:val="3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4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4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4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44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jc w:val="center"/>
              <w:rPr>
                <w:rFonts w:hint="default" w:ascii="Times New Roman" w:hAnsi="Times New Roman" w:cs="Times New Roman"/>
                <w:color w:val="000000"/>
                <w:sz w:val="22"/>
                <w:szCs w:val="22"/>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right="0" w:rightChars="0" w:firstLine="440"/>
              <w:rPr>
                <w:rFonts w:hint="default" w:ascii="Times New Roman" w:hAnsi="Times New Roman" w:cs="Times New Roman"/>
                <w:color w:val="000000"/>
                <w:sz w:val="22"/>
                <w:szCs w:val="22"/>
              </w:rPr>
            </w:pP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cs="Times New Roman" w:eastAsiaTheme="minorEastAsia"/>
        </w:rPr>
        <w:t>注：表中有关信息请按示例填写。1.高污染燃料所有者类型（生产、销售、使用）；2.高污染燃料类型（原散煤、蜂窝煤、焦炭、木炭、煤矸石、煤泥、煤焦油、重油、渣油、其他）。</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附件6</w:t>
      </w:r>
    </w:p>
    <w:tbl>
      <w:tblPr>
        <w:tblStyle w:val="8"/>
        <w:tblW w:w="13988" w:type="dxa"/>
        <w:tblInd w:w="0" w:type="dxa"/>
        <w:tblLayout w:type="fixed"/>
        <w:tblCellMar>
          <w:top w:w="15" w:type="dxa"/>
          <w:left w:w="15" w:type="dxa"/>
          <w:bottom w:w="15" w:type="dxa"/>
          <w:right w:w="15" w:type="dxa"/>
        </w:tblCellMar>
      </w:tblPr>
      <w:tblGrid>
        <w:gridCol w:w="806"/>
        <w:gridCol w:w="1034"/>
        <w:gridCol w:w="1034"/>
        <w:gridCol w:w="1034"/>
        <w:gridCol w:w="1680"/>
        <w:gridCol w:w="1809"/>
        <w:gridCol w:w="2254"/>
        <w:gridCol w:w="3332"/>
        <w:gridCol w:w="1005"/>
      </w:tblGrid>
      <w:tr>
        <w:tblPrEx>
          <w:tblLayout w:type="fixed"/>
          <w:tblCellMar>
            <w:top w:w="15" w:type="dxa"/>
            <w:left w:w="15" w:type="dxa"/>
            <w:bottom w:w="15" w:type="dxa"/>
            <w:right w:w="15" w:type="dxa"/>
          </w:tblCellMar>
        </w:tblPrEx>
        <w:trPr>
          <w:trHeight w:val="795" w:hRule="atLeast"/>
        </w:trPr>
        <w:tc>
          <w:tcPr>
            <w:tcW w:w="13988" w:type="dxa"/>
            <w:gridSpan w:val="9"/>
            <w:tcBorders>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b/>
                <w:color w:val="000000"/>
                <w:sz w:val="36"/>
                <w:szCs w:val="36"/>
              </w:rPr>
            </w:pPr>
            <w:r>
              <w:rPr>
                <w:rFonts w:hint="default" w:ascii="Times New Roman" w:hAnsi="Times New Roman" w:cs="Times New Roman"/>
                <w:b/>
                <w:color w:val="000000"/>
                <w:kern w:val="0"/>
                <w:sz w:val="36"/>
                <w:szCs w:val="36"/>
              </w:rPr>
              <w:t>散煤使用、销售情况排查统计表</w:t>
            </w:r>
          </w:p>
        </w:tc>
      </w:tr>
      <w:tr>
        <w:tblPrEx>
          <w:tblLayout w:type="fixed"/>
          <w:tblCellMar>
            <w:top w:w="15" w:type="dxa"/>
            <w:left w:w="15" w:type="dxa"/>
            <w:bottom w:w="15" w:type="dxa"/>
            <w:right w:w="15" w:type="dxa"/>
          </w:tblCellMar>
        </w:tblPrEx>
        <w:trPr>
          <w:trHeight w:val="810" w:hRule="atLeast"/>
        </w:trPr>
        <w:tc>
          <w:tcPr>
            <w:tcW w:w="80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序号</w:t>
            </w:r>
          </w:p>
        </w:tc>
        <w:tc>
          <w:tcPr>
            <w:tcW w:w="10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地级市</w:t>
            </w:r>
          </w:p>
        </w:tc>
        <w:tc>
          <w:tcPr>
            <w:tcW w:w="10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县   （市区）</w:t>
            </w:r>
          </w:p>
        </w:tc>
        <w:tc>
          <w:tcPr>
            <w:tcW w:w="10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街道(乡镇、工业园区）</w:t>
            </w:r>
          </w:p>
        </w:tc>
        <w:tc>
          <w:tcPr>
            <w:tcW w:w="16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散煤所有者单位（个人）</w:t>
            </w:r>
          </w:p>
        </w:tc>
        <w:tc>
          <w:tcPr>
            <w:tcW w:w="18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散煤所有者类型</w:t>
            </w:r>
          </w:p>
        </w:tc>
        <w:tc>
          <w:tcPr>
            <w:tcW w:w="22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规模/销量/用量（吨）</w:t>
            </w:r>
          </w:p>
        </w:tc>
        <w:tc>
          <w:tcPr>
            <w:tcW w:w="33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查处情况</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备 注</w:t>
            </w:r>
          </w:p>
        </w:tc>
      </w:tr>
      <w:tr>
        <w:tblPrEx>
          <w:tblLayout w:type="fixed"/>
          <w:tblCellMar>
            <w:top w:w="15" w:type="dxa"/>
            <w:left w:w="15" w:type="dxa"/>
            <w:bottom w:w="15" w:type="dxa"/>
            <w:right w:w="15" w:type="dxa"/>
          </w:tblCellMar>
        </w:tblPrEx>
        <w:trPr>
          <w:trHeight w:val="3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sz w:val="22"/>
                <w:szCs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39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sz w:val="22"/>
                <w:szCs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3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cs="Times New Roman"/>
        </w:rPr>
        <w:t>注：表中有关信息请按示例填写。散煤所有者类型（使用、销售）。</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附件7</w:t>
      </w:r>
    </w:p>
    <w:tbl>
      <w:tblPr>
        <w:tblStyle w:val="8"/>
        <w:tblW w:w="15382" w:type="dxa"/>
        <w:tblInd w:w="-751" w:type="dxa"/>
        <w:tblLayout w:type="fixed"/>
        <w:tblCellMar>
          <w:top w:w="15" w:type="dxa"/>
          <w:left w:w="15" w:type="dxa"/>
          <w:bottom w:w="15" w:type="dxa"/>
          <w:right w:w="15" w:type="dxa"/>
        </w:tblCellMar>
      </w:tblPr>
      <w:tblGrid>
        <w:gridCol w:w="681"/>
        <w:gridCol w:w="1132"/>
        <w:gridCol w:w="1132"/>
        <w:gridCol w:w="3232"/>
        <w:gridCol w:w="3067"/>
        <w:gridCol w:w="3151"/>
        <w:gridCol w:w="2987"/>
      </w:tblGrid>
      <w:tr>
        <w:tblPrEx>
          <w:tblLayout w:type="fixed"/>
          <w:tblCellMar>
            <w:top w:w="15" w:type="dxa"/>
            <w:left w:w="15" w:type="dxa"/>
            <w:bottom w:w="15" w:type="dxa"/>
            <w:right w:w="15" w:type="dxa"/>
          </w:tblCellMar>
        </w:tblPrEx>
        <w:trPr>
          <w:trHeight w:val="640" w:hRule="atLeast"/>
        </w:trPr>
        <w:tc>
          <w:tcPr>
            <w:tcW w:w="15382" w:type="dxa"/>
            <w:gridSpan w:val="7"/>
            <w:tcBorders>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b/>
                <w:color w:val="000000"/>
                <w:sz w:val="36"/>
                <w:szCs w:val="36"/>
              </w:rPr>
            </w:pPr>
            <w:r>
              <w:rPr>
                <w:rFonts w:hint="default" w:ascii="Times New Roman" w:hAnsi="Times New Roman" w:cs="Times New Roman"/>
                <w:b/>
                <w:color w:val="000000"/>
                <w:kern w:val="0"/>
                <w:sz w:val="36"/>
                <w:szCs w:val="36"/>
              </w:rPr>
              <w:t>2016年全区挥发性有机污染物企业清单</w:t>
            </w:r>
          </w:p>
        </w:tc>
      </w:tr>
      <w:tr>
        <w:tblPrEx>
          <w:tblLayout w:type="fixed"/>
          <w:tblCellMar>
            <w:top w:w="15" w:type="dxa"/>
            <w:left w:w="15" w:type="dxa"/>
            <w:bottom w:w="15" w:type="dxa"/>
            <w:right w:w="15" w:type="dxa"/>
          </w:tblCellMar>
        </w:tblPrEx>
        <w:trPr>
          <w:trHeight w:val="285" w:hRule="atLeast"/>
        </w:trPr>
        <w:tc>
          <w:tcPr>
            <w:tcW w:w="6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序号</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地级市</w:t>
            </w:r>
          </w:p>
        </w:tc>
        <w:tc>
          <w:tcPr>
            <w:tcW w:w="11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县（区）</w:t>
            </w:r>
          </w:p>
        </w:tc>
        <w:tc>
          <w:tcPr>
            <w:tcW w:w="32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单位名称</w:t>
            </w:r>
          </w:p>
        </w:tc>
        <w:tc>
          <w:tcPr>
            <w:tcW w:w="306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行业类型</w:t>
            </w:r>
          </w:p>
        </w:tc>
        <w:tc>
          <w:tcPr>
            <w:tcW w:w="31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主要产品</w:t>
            </w:r>
          </w:p>
        </w:tc>
        <w:tc>
          <w:tcPr>
            <w:tcW w:w="29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产品产量（吨）</w:t>
            </w:r>
          </w:p>
        </w:tc>
      </w:tr>
      <w:tr>
        <w:tblPrEx>
          <w:tblLayout w:type="fixed"/>
          <w:tblCellMar>
            <w:top w:w="15" w:type="dxa"/>
            <w:left w:w="15" w:type="dxa"/>
            <w:bottom w:w="15" w:type="dxa"/>
            <w:right w:w="15"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宁夏紫光天化蛋氨酸有限责任公司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饲料级蛋氨酸</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100000</w:t>
            </w:r>
          </w:p>
        </w:tc>
      </w:tr>
      <w:tr>
        <w:tblPrEx>
          <w:tblLayout w:type="fixed"/>
          <w:tblCellMar>
            <w:top w:w="15" w:type="dxa"/>
            <w:left w:w="15" w:type="dxa"/>
            <w:bottom w:w="15" w:type="dxa"/>
            <w:right w:w="15" w:type="dxa"/>
          </w:tblCellMar>
        </w:tblPrEx>
        <w:trPr>
          <w:trHeight w:val="37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宁夏蓝丰精细化工有限公司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邻苯二胺；多菌灵</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20000吨；10000吨</w:t>
            </w:r>
          </w:p>
        </w:tc>
      </w:tr>
      <w:tr>
        <w:tblPrEx>
          <w:tblLayout w:type="fixed"/>
          <w:tblCellMar>
            <w:top w:w="15" w:type="dxa"/>
            <w:left w:w="15" w:type="dxa"/>
            <w:bottom w:w="15" w:type="dxa"/>
            <w:right w:w="15" w:type="dxa"/>
          </w:tblCellMar>
        </w:tblPrEx>
        <w:trPr>
          <w:trHeight w:val="35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宁夏华御化工有限公司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对硝基氯苯/邻硝基氯苯、烧碱</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60000吨；40000吨</w:t>
            </w:r>
          </w:p>
        </w:tc>
      </w:tr>
      <w:tr>
        <w:tblPrEx>
          <w:tblLayout w:type="fixed"/>
          <w:tblCellMar>
            <w:top w:w="15" w:type="dxa"/>
            <w:left w:w="15" w:type="dxa"/>
            <w:bottom w:w="15" w:type="dxa"/>
            <w:right w:w="15" w:type="dxa"/>
          </w:tblCellMar>
        </w:tblPrEx>
        <w:trPr>
          <w:trHeight w:val="41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宁夏瑞泰科技股份有限公司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多菌灵、甲基硫菌灵、邻苯二胺</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5000吨；2000吨；15000吨</w:t>
            </w:r>
          </w:p>
        </w:tc>
      </w:tr>
      <w:tr>
        <w:tblPrEx>
          <w:tblLayout w:type="fixed"/>
          <w:tblCellMar>
            <w:top w:w="15" w:type="dxa"/>
            <w:left w:w="15" w:type="dxa"/>
            <w:bottom w:w="15" w:type="dxa"/>
            <w:right w:w="15" w:type="dxa"/>
          </w:tblCellMar>
        </w:tblPrEx>
        <w:trPr>
          <w:trHeight w:val="35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宁夏明盛染化有限公司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2－氨基－4－乙酰氨基苯甲醚</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20000吨</w:t>
            </w:r>
          </w:p>
        </w:tc>
      </w:tr>
      <w:tr>
        <w:tblPrEx>
          <w:tblLayout w:type="fixed"/>
          <w:tblCellMar>
            <w:top w:w="15" w:type="dxa"/>
            <w:left w:w="15" w:type="dxa"/>
            <w:bottom w:w="15" w:type="dxa"/>
            <w:right w:w="15" w:type="dxa"/>
          </w:tblCellMar>
        </w:tblPrEx>
        <w:trPr>
          <w:trHeight w:val="36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中卫市鑫三元化工有限公司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2－氨基－4－乙酰氨基苯甲醚</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5000吨</w:t>
            </w:r>
          </w:p>
        </w:tc>
      </w:tr>
      <w:tr>
        <w:tblPrEx>
          <w:tblLayout w:type="fixed"/>
          <w:tblCellMar>
            <w:top w:w="15" w:type="dxa"/>
            <w:left w:w="15" w:type="dxa"/>
            <w:bottom w:w="15" w:type="dxa"/>
            <w:right w:w="15" w:type="dxa"/>
          </w:tblCellMar>
        </w:tblPrEx>
        <w:trPr>
          <w:trHeight w:val="41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宁夏鑫华威有限公司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工业萘、蒽油、闪蒸油等</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7500吨、40000吨</w:t>
            </w:r>
          </w:p>
        </w:tc>
      </w:tr>
      <w:tr>
        <w:tblPrEx>
          <w:tblLayout w:type="fixed"/>
          <w:tblCellMar>
            <w:top w:w="15" w:type="dxa"/>
            <w:left w:w="15" w:type="dxa"/>
            <w:bottom w:w="15" w:type="dxa"/>
            <w:right w:w="15" w:type="dxa"/>
          </w:tblCellMar>
        </w:tblPrEx>
        <w:trPr>
          <w:trHeight w:val="42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宁夏大漠药业有限公司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阿苯达唑</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5000吨</w:t>
            </w:r>
          </w:p>
        </w:tc>
      </w:tr>
      <w:tr>
        <w:tblPrEx>
          <w:tblLayout w:type="fixed"/>
          <w:tblCellMar>
            <w:top w:w="15" w:type="dxa"/>
            <w:left w:w="15" w:type="dxa"/>
            <w:bottom w:w="15" w:type="dxa"/>
            <w:right w:w="15" w:type="dxa"/>
          </w:tblCellMar>
        </w:tblPrEx>
        <w:trPr>
          <w:trHeight w:val="34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宁夏金象医药有限公司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二碳酸二叔丁酯</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800吨</w:t>
            </w:r>
          </w:p>
        </w:tc>
      </w:tr>
      <w:tr>
        <w:tblPrEx>
          <w:tblLayout w:type="fixed"/>
          <w:tblCellMar>
            <w:top w:w="15" w:type="dxa"/>
            <w:left w:w="15" w:type="dxa"/>
            <w:bottom w:w="15" w:type="dxa"/>
            <w:right w:w="15" w:type="dxa"/>
          </w:tblCellMar>
        </w:tblPrEx>
        <w:trPr>
          <w:trHeight w:val="48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宁夏亚东化工有限公司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噻唑、转位三酮、硫代卡巴肼、二氯频吶酮、三嗪酮</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1000吨；800吨</w:t>
            </w:r>
          </w:p>
        </w:tc>
      </w:tr>
      <w:tr>
        <w:tblPrEx>
          <w:tblLayout w:type="fixed"/>
          <w:tblCellMar>
            <w:top w:w="15" w:type="dxa"/>
            <w:left w:w="15" w:type="dxa"/>
            <w:bottom w:w="15" w:type="dxa"/>
            <w:right w:w="15" w:type="dxa"/>
          </w:tblCellMar>
        </w:tblPrEx>
        <w:trPr>
          <w:trHeight w:val="46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利安隆（中卫）新材料有限公司</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紫外线吸收剂</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6000吨</w:t>
            </w:r>
          </w:p>
        </w:tc>
      </w:tr>
      <w:tr>
        <w:tblPrEx>
          <w:tblLayout w:type="fixed"/>
          <w:tblCellMar>
            <w:top w:w="15" w:type="dxa"/>
            <w:left w:w="15" w:type="dxa"/>
            <w:bottom w:w="15" w:type="dxa"/>
            <w:right w:w="15" w:type="dxa"/>
          </w:tblCellMar>
        </w:tblPrEx>
        <w:trPr>
          <w:trHeight w:val="39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宁夏紫光川庆有限公司</w:t>
            </w:r>
          </w:p>
        </w:tc>
        <w:tc>
          <w:tcPr>
            <w:tcW w:w="306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化学原料和化学制品制造</w:t>
            </w:r>
          </w:p>
        </w:tc>
        <w:tc>
          <w:tcPr>
            <w:tcW w:w="3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萘酚</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10000吨</w:t>
            </w:r>
          </w:p>
        </w:tc>
      </w:tr>
      <w:tr>
        <w:tblPrEx>
          <w:tblLayout w:type="fixed"/>
          <w:tblCellMar>
            <w:top w:w="15" w:type="dxa"/>
            <w:left w:w="15" w:type="dxa"/>
            <w:bottom w:w="15" w:type="dxa"/>
            <w:right w:w="15" w:type="dxa"/>
          </w:tblCellMar>
        </w:tblPrEx>
        <w:trPr>
          <w:trHeight w:val="28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中卫市</w:t>
            </w:r>
          </w:p>
        </w:tc>
        <w:tc>
          <w:tcPr>
            <w:tcW w:w="113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沙坡头区</w:t>
            </w:r>
          </w:p>
        </w:tc>
        <w:tc>
          <w:tcPr>
            <w:tcW w:w="3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宁夏宁安彩印包装有限公司</w:t>
            </w:r>
          </w:p>
        </w:tc>
        <w:tc>
          <w:tcPr>
            <w:tcW w:w="3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其它</w:t>
            </w:r>
          </w:p>
        </w:tc>
        <w:tc>
          <w:tcPr>
            <w:tcW w:w="315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纸箱</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1000吨</w:t>
            </w:r>
          </w:p>
        </w:tc>
      </w:tr>
      <w:tr>
        <w:tblPrEx>
          <w:tblLayout w:type="fixed"/>
          <w:tblCellMar>
            <w:top w:w="15" w:type="dxa"/>
            <w:left w:w="15" w:type="dxa"/>
            <w:bottom w:w="15" w:type="dxa"/>
            <w:right w:w="15" w:type="dxa"/>
          </w:tblCellMar>
        </w:tblPrEx>
        <w:trPr>
          <w:trHeight w:val="675" w:hRule="atLeast"/>
        </w:trPr>
        <w:tc>
          <w:tcPr>
            <w:tcW w:w="15382"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注：行业类别包括（1.炼油与石化；2.化学原料和化学制品制造；3.化学药品原料药制造；4.合成纤维制造；5.表面涂装行业；6.印刷行业；7.制鞋行业；8.家具制造行业；9.人造板制造；10.电子元件制造；11.纺织印染行业；12.塑料制造及塑料制品行业）。</w:t>
            </w: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附件8</w:t>
      </w:r>
    </w:p>
    <w:tbl>
      <w:tblPr>
        <w:tblStyle w:val="8"/>
        <w:tblW w:w="13986" w:type="dxa"/>
        <w:tblInd w:w="0" w:type="dxa"/>
        <w:tblLayout w:type="fixed"/>
        <w:tblCellMar>
          <w:top w:w="15" w:type="dxa"/>
          <w:left w:w="15" w:type="dxa"/>
          <w:bottom w:w="15" w:type="dxa"/>
          <w:right w:w="15" w:type="dxa"/>
        </w:tblCellMar>
      </w:tblPr>
      <w:tblGrid>
        <w:gridCol w:w="742"/>
        <w:gridCol w:w="674"/>
        <w:gridCol w:w="952"/>
        <w:gridCol w:w="938"/>
        <w:gridCol w:w="764"/>
        <w:gridCol w:w="700"/>
        <w:gridCol w:w="764"/>
        <w:gridCol w:w="816"/>
        <w:gridCol w:w="905"/>
        <w:gridCol w:w="942"/>
        <w:gridCol w:w="944"/>
        <w:gridCol w:w="942"/>
        <w:gridCol w:w="944"/>
        <w:gridCol w:w="1072"/>
        <w:gridCol w:w="949"/>
        <w:gridCol w:w="938"/>
      </w:tblGrid>
      <w:tr>
        <w:tblPrEx>
          <w:tblLayout w:type="fixed"/>
          <w:tblCellMar>
            <w:top w:w="15" w:type="dxa"/>
            <w:left w:w="15" w:type="dxa"/>
            <w:bottom w:w="15" w:type="dxa"/>
            <w:right w:w="15" w:type="dxa"/>
          </w:tblCellMar>
        </w:tblPrEx>
        <w:trPr>
          <w:trHeight w:val="855" w:hRule="atLeast"/>
        </w:trPr>
        <w:tc>
          <w:tcPr>
            <w:tcW w:w="13986" w:type="dxa"/>
            <w:gridSpan w:val="16"/>
            <w:tcBorders>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b/>
                <w:color w:val="000000"/>
                <w:sz w:val="36"/>
                <w:szCs w:val="36"/>
              </w:rPr>
            </w:pPr>
            <w:r>
              <w:rPr>
                <w:rFonts w:hint="default" w:ascii="Times New Roman" w:hAnsi="Times New Roman" w:cs="Times New Roman"/>
                <w:b/>
                <w:color w:val="000000"/>
                <w:kern w:val="0"/>
                <w:sz w:val="32"/>
                <w:szCs w:val="32"/>
              </w:rPr>
              <w:t xml:space="preserve">  </w:t>
            </w:r>
            <w:r>
              <w:rPr>
                <w:rFonts w:hint="default" w:ascii="Times New Roman" w:hAnsi="Times New Roman" w:cs="Times New Roman"/>
                <w:b/>
                <w:color w:val="000000"/>
                <w:kern w:val="0"/>
                <w:sz w:val="36"/>
                <w:szCs w:val="36"/>
              </w:rPr>
              <w:t xml:space="preserve">  重点行业企业VOCs排查统计表</w:t>
            </w:r>
          </w:p>
        </w:tc>
      </w:tr>
      <w:tr>
        <w:tblPrEx>
          <w:tblLayout w:type="fixed"/>
          <w:tblCellMar>
            <w:top w:w="15" w:type="dxa"/>
            <w:left w:w="15" w:type="dxa"/>
            <w:bottom w:w="15" w:type="dxa"/>
            <w:right w:w="15" w:type="dxa"/>
          </w:tblCellMar>
        </w:tblPrEx>
        <w:trPr>
          <w:trHeight w:val="1080" w:hRule="atLeast"/>
        </w:trPr>
        <w:tc>
          <w:tcPr>
            <w:tcW w:w="7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序号</w:t>
            </w:r>
          </w:p>
        </w:tc>
        <w:tc>
          <w:tcPr>
            <w:tcW w:w="67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地级市</w:t>
            </w:r>
          </w:p>
        </w:tc>
        <w:tc>
          <w:tcPr>
            <w:tcW w:w="95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县   （市区）</w:t>
            </w:r>
          </w:p>
        </w:tc>
        <w:tc>
          <w:tcPr>
            <w:tcW w:w="938"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街道(乡镇、工业园区）</w:t>
            </w:r>
          </w:p>
        </w:tc>
        <w:tc>
          <w:tcPr>
            <w:tcW w:w="76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企业  名称</w:t>
            </w:r>
          </w:p>
        </w:tc>
        <w:tc>
          <w:tcPr>
            <w:tcW w:w="7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地址</w:t>
            </w:r>
          </w:p>
        </w:tc>
        <w:tc>
          <w:tcPr>
            <w:tcW w:w="76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行业  类别</w:t>
            </w:r>
          </w:p>
        </w:tc>
        <w:tc>
          <w:tcPr>
            <w:tcW w:w="81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单位   名称</w:t>
            </w:r>
          </w:p>
        </w:tc>
        <w:tc>
          <w:tcPr>
            <w:tcW w:w="90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主要产 品名称</w:t>
            </w: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2016年主要产品产量（吨）</w:t>
            </w:r>
          </w:p>
        </w:tc>
        <w:tc>
          <w:tcPr>
            <w:tcW w:w="94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主要原料民称</w:t>
            </w:r>
          </w:p>
        </w:tc>
        <w:tc>
          <w:tcPr>
            <w:tcW w:w="94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2016年 主要原 料使用    量（吨）</w:t>
            </w:r>
          </w:p>
        </w:tc>
        <w:tc>
          <w:tcPr>
            <w:tcW w:w="944"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辅助原料名称</w:t>
            </w:r>
          </w:p>
        </w:tc>
        <w:tc>
          <w:tcPr>
            <w:tcW w:w="107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2016年辅助原料使用量（吨）</w:t>
            </w:r>
          </w:p>
        </w:tc>
        <w:tc>
          <w:tcPr>
            <w:tcW w:w="94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VOCs治 理设施 安装情 况</w:t>
            </w:r>
          </w:p>
        </w:tc>
        <w:tc>
          <w:tcPr>
            <w:tcW w:w="938"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备注</w:t>
            </w:r>
          </w:p>
        </w:tc>
      </w:tr>
      <w:tr>
        <w:tblPrEx>
          <w:tblLayout w:type="fixed"/>
          <w:tblCellMar>
            <w:top w:w="15" w:type="dxa"/>
            <w:left w:w="15" w:type="dxa"/>
            <w:bottom w:w="15" w:type="dxa"/>
            <w:right w:w="15" w:type="dxa"/>
          </w:tblCellMar>
        </w:tblPrEx>
        <w:trPr>
          <w:trHeight w:val="3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3</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3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sz w:val="22"/>
                <w:szCs w:val="22"/>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cs="Times New Roman" w:eastAsiaTheme="minorEastAsia"/>
        </w:rPr>
        <w:t>注：表中有关信息请按示例填写。行业类别（1.炼油与石化；2.化学原料和化学制品制造；3.表面涂装行业；4.印刷行业；5.其他）。</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附件9</w:t>
      </w:r>
    </w:p>
    <w:tbl>
      <w:tblPr>
        <w:tblStyle w:val="8"/>
        <w:tblW w:w="13987" w:type="dxa"/>
        <w:tblInd w:w="0" w:type="dxa"/>
        <w:tblLayout w:type="fixed"/>
        <w:tblCellMar>
          <w:top w:w="15" w:type="dxa"/>
          <w:left w:w="15" w:type="dxa"/>
          <w:bottom w:w="15" w:type="dxa"/>
          <w:right w:w="15" w:type="dxa"/>
        </w:tblCellMar>
      </w:tblPr>
      <w:tblGrid>
        <w:gridCol w:w="748"/>
        <w:gridCol w:w="738"/>
        <w:gridCol w:w="958"/>
        <w:gridCol w:w="911"/>
        <w:gridCol w:w="650"/>
        <w:gridCol w:w="868"/>
        <w:gridCol w:w="904"/>
        <w:gridCol w:w="932"/>
        <w:gridCol w:w="859"/>
        <w:gridCol w:w="931"/>
        <w:gridCol w:w="932"/>
        <w:gridCol w:w="871"/>
        <w:gridCol w:w="932"/>
        <w:gridCol w:w="894"/>
        <w:gridCol w:w="932"/>
        <w:gridCol w:w="927"/>
      </w:tblGrid>
      <w:tr>
        <w:tblPrEx>
          <w:tblLayout w:type="fixed"/>
          <w:tblCellMar>
            <w:top w:w="15" w:type="dxa"/>
            <w:left w:w="15" w:type="dxa"/>
            <w:bottom w:w="15" w:type="dxa"/>
            <w:right w:w="15" w:type="dxa"/>
          </w:tblCellMar>
        </w:tblPrEx>
        <w:trPr>
          <w:trHeight w:val="990" w:hRule="atLeast"/>
        </w:trPr>
        <w:tc>
          <w:tcPr>
            <w:tcW w:w="13987" w:type="dxa"/>
            <w:gridSpan w:val="16"/>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b/>
                <w:color w:val="000000"/>
                <w:sz w:val="36"/>
                <w:szCs w:val="36"/>
              </w:rPr>
            </w:pPr>
            <w:r>
              <w:rPr>
                <w:rFonts w:hint="default" w:ascii="Times New Roman" w:hAnsi="Times New Roman" w:cs="Times New Roman"/>
                <w:b/>
                <w:color w:val="000000"/>
                <w:kern w:val="0"/>
                <w:sz w:val="32"/>
                <w:szCs w:val="32"/>
              </w:rPr>
              <w:t xml:space="preserve">     </w:t>
            </w:r>
            <w:r>
              <w:rPr>
                <w:rFonts w:hint="default" w:ascii="Times New Roman" w:hAnsi="Times New Roman" w:cs="Times New Roman"/>
                <w:b/>
                <w:color w:val="000000"/>
                <w:kern w:val="0"/>
                <w:sz w:val="36"/>
                <w:szCs w:val="36"/>
              </w:rPr>
              <w:t>工地扬尘污染防控情况排查统计表</w:t>
            </w:r>
          </w:p>
        </w:tc>
      </w:tr>
      <w:tr>
        <w:tblPrEx>
          <w:tblLayout w:type="fixed"/>
          <w:tblCellMar>
            <w:top w:w="15" w:type="dxa"/>
            <w:left w:w="15" w:type="dxa"/>
            <w:bottom w:w="15" w:type="dxa"/>
            <w:right w:w="15" w:type="dxa"/>
          </w:tblCellMar>
        </w:tblPrEx>
        <w:trPr>
          <w:trHeight w:val="1680" w:hRule="atLeast"/>
        </w:trPr>
        <w:tc>
          <w:tcPr>
            <w:tcW w:w="7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序号</w:t>
            </w:r>
          </w:p>
        </w:tc>
        <w:tc>
          <w:tcPr>
            <w:tcW w:w="7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地级市</w:t>
            </w:r>
          </w:p>
        </w:tc>
        <w:tc>
          <w:tcPr>
            <w:tcW w:w="9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县   （市区）</w:t>
            </w:r>
          </w:p>
        </w:tc>
        <w:tc>
          <w:tcPr>
            <w:tcW w:w="9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街道(乡镇、工业园区）</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工地   名称</w:t>
            </w:r>
          </w:p>
        </w:tc>
        <w:tc>
          <w:tcPr>
            <w:tcW w:w="8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占地面积（㎡）</w:t>
            </w:r>
          </w:p>
        </w:tc>
        <w:tc>
          <w:tcPr>
            <w:tcW w:w="9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建筑面积（㎡）</w:t>
            </w:r>
          </w:p>
        </w:tc>
        <w:tc>
          <w:tcPr>
            <w:tcW w:w="9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建设单位名称</w:t>
            </w:r>
          </w:p>
        </w:tc>
        <w:tc>
          <w:tcPr>
            <w:tcW w:w="8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施工   单位名 称</w:t>
            </w:r>
          </w:p>
        </w:tc>
        <w:tc>
          <w:tcPr>
            <w:tcW w:w="9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工地围挡安装</w:t>
            </w:r>
          </w:p>
        </w:tc>
        <w:tc>
          <w:tcPr>
            <w:tcW w:w="9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进出道 路和施 工现场 主干道 硬化</w:t>
            </w:r>
          </w:p>
        </w:tc>
        <w:tc>
          <w:tcPr>
            <w:tcW w:w="8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工地物料覆盖</w:t>
            </w:r>
          </w:p>
        </w:tc>
        <w:tc>
          <w:tcPr>
            <w:tcW w:w="9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场地洒水清扫保洁</w:t>
            </w:r>
          </w:p>
        </w:tc>
        <w:tc>
          <w:tcPr>
            <w:tcW w:w="8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车辆密闭运输</w:t>
            </w:r>
          </w:p>
        </w:tc>
        <w:tc>
          <w:tcPr>
            <w:tcW w:w="9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出入车辆清洗装置</w:t>
            </w:r>
          </w:p>
        </w:tc>
        <w:tc>
          <w:tcPr>
            <w:tcW w:w="9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备注</w:t>
            </w: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3</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4"/>
                <w:szCs w:val="24"/>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注：表中有关信息请按示例填写。</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工地围挡安装、进出道路和施工现场主干道硬化、工地物料覆盖、场地洒水清扫保洁、车辆密闭运输、车辆密闭运输是/否）</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6"/>
          <w:szCs w:val="36"/>
        </w:rPr>
      </w:pPr>
      <w:r>
        <w:rPr>
          <w:rFonts w:hint="default" w:ascii="Times New Roman" w:hAnsi="Times New Roman" w:eastAsia="黑体" w:cs="Times New Roman"/>
          <w:sz w:val="32"/>
          <w:szCs w:val="32"/>
        </w:rPr>
        <w:t>附件10</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eastAsiaTheme="majorEastAsia"/>
          <w:b/>
          <w:bCs/>
          <w:sz w:val="36"/>
          <w:szCs w:val="36"/>
          <w:lang w:eastAsia="zh-CN"/>
        </w:rPr>
      </w:pPr>
      <w:r>
        <w:rPr>
          <w:rFonts w:hint="default" w:ascii="Times New Roman" w:hAnsi="Times New Roman" w:cs="Times New Roman" w:eastAsiaTheme="majorEastAsia"/>
          <w:b/>
          <w:bCs/>
          <w:sz w:val="36"/>
          <w:szCs w:val="36"/>
          <w:lang w:eastAsia="zh-CN"/>
        </w:rPr>
        <w:t>道路保洁情况排查统计表</w:t>
      </w:r>
    </w:p>
    <w:tbl>
      <w:tblPr>
        <w:tblStyle w:val="8"/>
        <w:tblW w:w="13988" w:type="dxa"/>
        <w:tblInd w:w="0" w:type="dxa"/>
        <w:tblLayout w:type="fixed"/>
        <w:tblCellMar>
          <w:top w:w="15" w:type="dxa"/>
          <w:left w:w="15" w:type="dxa"/>
          <w:bottom w:w="15" w:type="dxa"/>
          <w:right w:w="15" w:type="dxa"/>
        </w:tblCellMar>
      </w:tblPr>
      <w:tblGrid>
        <w:gridCol w:w="1058"/>
        <w:gridCol w:w="1436"/>
        <w:gridCol w:w="1437"/>
        <w:gridCol w:w="1437"/>
        <w:gridCol w:w="1436"/>
        <w:gridCol w:w="1437"/>
        <w:gridCol w:w="1437"/>
        <w:gridCol w:w="1437"/>
        <w:gridCol w:w="1436"/>
        <w:gridCol w:w="1437"/>
      </w:tblGrid>
      <w:tr>
        <w:tblPrEx>
          <w:tblLayout w:type="fixed"/>
          <w:tblCellMar>
            <w:top w:w="15" w:type="dxa"/>
            <w:left w:w="15" w:type="dxa"/>
            <w:bottom w:w="15" w:type="dxa"/>
            <w:right w:w="15" w:type="dxa"/>
          </w:tblCellMar>
        </w:tblPrEx>
        <w:trPr>
          <w:trHeight w:val="450" w:hRule="atLeast"/>
        </w:trPr>
        <w:tc>
          <w:tcPr>
            <w:tcW w:w="13988" w:type="dxa"/>
            <w:gridSpan w:val="10"/>
            <w:shd w:val="clear" w:color="auto" w:fill="auto"/>
            <w:vAlign w:val="center"/>
          </w:tcPr>
          <w:tbl>
            <w:tblPr>
              <w:tblStyle w:val="8"/>
              <w:tblW w:w="13539" w:type="dxa"/>
              <w:tblInd w:w="-6" w:type="dxa"/>
              <w:tblLayout w:type="fixed"/>
              <w:tblCellMar>
                <w:top w:w="15" w:type="dxa"/>
                <w:left w:w="15" w:type="dxa"/>
                <w:bottom w:w="15" w:type="dxa"/>
                <w:right w:w="15" w:type="dxa"/>
              </w:tblCellMar>
            </w:tblPr>
            <w:tblGrid>
              <w:gridCol w:w="748"/>
              <w:gridCol w:w="1020"/>
              <w:gridCol w:w="1020"/>
              <w:gridCol w:w="1505"/>
              <w:gridCol w:w="1010"/>
              <w:gridCol w:w="1063"/>
              <w:gridCol w:w="1091"/>
              <w:gridCol w:w="1105"/>
              <w:gridCol w:w="886"/>
              <w:gridCol w:w="1200"/>
              <w:gridCol w:w="1080"/>
              <w:gridCol w:w="1811"/>
            </w:tblGrid>
            <w:tr>
              <w:tblPrEx>
                <w:tblLayout w:type="fixed"/>
                <w:tblCellMar>
                  <w:top w:w="15" w:type="dxa"/>
                  <w:left w:w="15" w:type="dxa"/>
                  <w:bottom w:w="15" w:type="dxa"/>
                  <w:right w:w="15" w:type="dxa"/>
                </w:tblCellMar>
              </w:tblPrEx>
              <w:trPr>
                <w:trHeight w:val="1680" w:hRule="atLeast"/>
              </w:trPr>
              <w:tc>
                <w:tcPr>
                  <w:tcW w:w="7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序号</w:t>
                  </w:r>
                </w:p>
              </w:tc>
              <w:tc>
                <w:tcPr>
                  <w:tcW w:w="10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地市</w:t>
                  </w:r>
                </w:p>
              </w:tc>
              <w:tc>
                <w:tcPr>
                  <w:tcW w:w="10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县区</w:t>
                  </w:r>
                </w:p>
              </w:tc>
              <w:tc>
                <w:tcPr>
                  <w:tcW w:w="15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街道(乡镇、工业园区）</w:t>
                  </w:r>
                </w:p>
              </w:tc>
              <w:tc>
                <w:tcPr>
                  <w:tcW w:w="10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lang w:eastAsia="zh-CN"/>
                    </w:rPr>
                    <w:t>道路</w:t>
                  </w:r>
                  <w:r>
                    <w:rPr>
                      <w:rFonts w:hint="default" w:ascii="Times New Roman" w:hAnsi="Times New Roman" w:cs="Times New Roman" w:eastAsiaTheme="majorEastAsia"/>
                      <w:color w:val="000000"/>
                      <w:kern w:val="0"/>
                      <w:sz w:val="24"/>
                      <w:szCs w:val="24"/>
                    </w:rPr>
                    <w:t xml:space="preserve">   名称</w:t>
                  </w:r>
                </w:p>
              </w:tc>
              <w:tc>
                <w:tcPr>
                  <w:tcW w:w="10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kern w:val="0"/>
                      <w:sz w:val="24"/>
                      <w:szCs w:val="24"/>
                      <w:lang w:eastAsia="zh-CN"/>
                    </w:rPr>
                    <w:t>长度（</w:t>
                  </w:r>
                  <w:r>
                    <w:rPr>
                      <w:rFonts w:hint="default" w:ascii="Times New Roman" w:hAnsi="Times New Roman" w:cs="Times New Roman" w:eastAsiaTheme="majorEastAsia"/>
                      <w:color w:val="000000"/>
                      <w:kern w:val="0"/>
                      <w:sz w:val="24"/>
                      <w:szCs w:val="24"/>
                      <w:lang w:val="en-US" w:eastAsia="zh-CN"/>
                    </w:rPr>
                    <w:t>m</w:t>
                  </w:r>
                  <w:r>
                    <w:rPr>
                      <w:rFonts w:hint="default" w:ascii="Times New Roman" w:hAnsi="Times New Roman" w:cs="Times New Roman" w:eastAsiaTheme="majorEastAsia"/>
                      <w:color w:val="000000"/>
                      <w:kern w:val="0"/>
                      <w:sz w:val="24"/>
                      <w:szCs w:val="24"/>
                      <w:lang w:eastAsia="zh-CN"/>
                    </w:rPr>
                    <w:t>）</w:t>
                  </w:r>
                </w:p>
              </w:tc>
              <w:tc>
                <w:tcPr>
                  <w:tcW w:w="109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sz w:val="24"/>
                      <w:szCs w:val="24"/>
                      <w:lang w:eastAsia="zh-CN"/>
                    </w:rPr>
                    <w:t>宽度</w:t>
                  </w:r>
                  <w:r>
                    <w:rPr>
                      <w:rFonts w:hint="default" w:ascii="Times New Roman" w:hAnsi="Times New Roman" w:cs="Times New Roman" w:eastAsiaTheme="majorEastAsia"/>
                      <w:color w:val="000000"/>
                      <w:kern w:val="0"/>
                      <w:sz w:val="24"/>
                      <w:szCs w:val="24"/>
                      <w:lang w:eastAsia="zh-CN"/>
                    </w:rPr>
                    <w:t>（</w:t>
                  </w:r>
                  <w:r>
                    <w:rPr>
                      <w:rFonts w:hint="default" w:ascii="Times New Roman" w:hAnsi="Times New Roman" w:cs="Times New Roman" w:eastAsiaTheme="majorEastAsia"/>
                      <w:color w:val="000000"/>
                      <w:kern w:val="0"/>
                      <w:sz w:val="24"/>
                      <w:szCs w:val="24"/>
                      <w:lang w:val="en-US" w:eastAsia="zh-CN"/>
                    </w:rPr>
                    <w:t>m</w:t>
                  </w:r>
                  <w:r>
                    <w:rPr>
                      <w:rFonts w:hint="default" w:ascii="Times New Roman" w:hAnsi="Times New Roman" w:cs="Times New Roman" w:eastAsiaTheme="majorEastAsia"/>
                      <w:color w:val="000000"/>
                      <w:kern w:val="0"/>
                      <w:sz w:val="24"/>
                      <w:szCs w:val="24"/>
                      <w:lang w:eastAsia="zh-CN"/>
                    </w:rPr>
                    <w:t>）</w:t>
                  </w:r>
                </w:p>
              </w:tc>
              <w:tc>
                <w:tcPr>
                  <w:tcW w:w="11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kern w:val="0"/>
                      <w:sz w:val="24"/>
                      <w:szCs w:val="24"/>
                      <w:lang w:eastAsia="zh-CN"/>
                    </w:rPr>
                    <w:t>保洁责任单位</w:t>
                  </w:r>
                </w:p>
              </w:tc>
              <w:tc>
                <w:tcPr>
                  <w:tcW w:w="88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kern w:val="0"/>
                      <w:sz w:val="24"/>
                      <w:szCs w:val="24"/>
                      <w:lang w:eastAsia="zh-CN"/>
                    </w:rPr>
                    <w:t>清扫方式</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kern w:val="0"/>
                      <w:sz w:val="24"/>
                      <w:szCs w:val="24"/>
                      <w:lang w:eastAsia="zh-CN"/>
                    </w:rPr>
                    <w:t>清扫频次</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lang w:eastAsia="zh-CN"/>
                    </w:rPr>
                  </w:pPr>
                  <w:r>
                    <w:rPr>
                      <w:rFonts w:hint="default" w:ascii="Times New Roman" w:hAnsi="Times New Roman" w:cs="Times New Roman" w:eastAsiaTheme="majorEastAsia"/>
                      <w:color w:val="000000"/>
                      <w:kern w:val="0"/>
                      <w:sz w:val="24"/>
                      <w:szCs w:val="24"/>
                      <w:lang w:eastAsia="zh-CN"/>
                    </w:rPr>
                    <w:t>洒水频次</w:t>
                  </w:r>
                </w:p>
              </w:tc>
              <w:tc>
                <w:tcPr>
                  <w:tcW w:w="181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备注</w:t>
                  </w: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outlineLvl w:val="9"/>
                    <w:rPr>
                      <w:rFonts w:hint="default" w:ascii="Times New Roman" w:hAnsi="Times New Roman" w:cs="Times New Roman" w:eastAsiaTheme="majorEastAsia"/>
                      <w:color w:val="000000"/>
                      <w:sz w:val="24"/>
                      <w:szCs w:val="24"/>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eastAsiaTheme="majorEastAsia"/>
                      <w:color w:val="000000"/>
                      <w:sz w:val="24"/>
                      <w:szCs w:val="24"/>
                    </w:rPr>
                  </w:pPr>
                  <w:r>
                    <w:rPr>
                      <w:rFonts w:hint="default" w:ascii="Times New Roman" w:hAnsi="Times New Roman" w:cs="Times New Roman" w:eastAsiaTheme="majorEastAsia"/>
                      <w:color w:val="000000"/>
                      <w:kern w:val="0"/>
                      <w:sz w:val="24"/>
                      <w:szCs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eastAsiaTheme="majorEastAsia"/>
                      <w:color w:val="000000"/>
                      <w:sz w:val="24"/>
                      <w:szCs w:val="24"/>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both"/>
                    <w:textAlignment w:val="center"/>
                    <w:rPr>
                      <w:rFonts w:hint="default" w:ascii="Times New Roman" w:hAnsi="Times New Roman" w:cs="Times New Roman"/>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both"/>
                    <w:textAlignment w:val="center"/>
                    <w:rPr>
                      <w:rFonts w:hint="default" w:ascii="Times New Roman" w:hAnsi="Times New Roman" w:cs="Times New Roman"/>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both"/>
                    <w:textAlignment w:val="center"/>
                    <w:rPr>
                      <w:rFonts w:hint="default" w:ascii="Times New Roman" w:hAnsi="Times New Roman" w:cs="Times New Roman"/>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r>
              <w:tblPrEx>
                <w:tblLayout w:type="fixed"/>
                <w:tblCellMar>
                  <w:top w:w="15" w:type="dxa"/>
                  <w:left w:w="15" w:type="dxa"/>
                  <w:bottom w:w="15" w:type="dxa"/>
                  <w:right w:w="15" w:type="dxa"/>
                </w:tblCellMar>
              </w:tblPrEx>
              <w:trPr>
                <w:trHeight w:val="39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both"/>
                    <w:textAlignment w:val="center"/>
                    <w:rPr>
                      <w:rFonts w:hint="default" w:ascii="Times New Roman" w:hAnsi="Times New Roman" w:cs="Times New Roman"/>
                      <w:color w:val="000000"/>
                      <w:kern w:val="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color w:val="000000"/>
                      <w:sz w:val="22"/>
                      <w:szCs w:val="22"/>
                    </w:rPr>
                  </w:pPr>
                </w:p>
              </w:tc>
            </w:tr>
          </w:tbl>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left"/>
              <w:textAlignment w:val="center"/>
              <w:rPr>
                <w:rFonts w:hint="default" w:ascii="Times New Roman" w:hAnsi="Times New Roman" w:cs="Times New Roman"/>
                <w:b/>
                <w:bCs/>
                <w:color w:val="000000"/>
                <w:kern w:val="0"/>
                <w:sz w:val="32"/>
                <w:szCs w:val="32"/>
              </w:rPr>
            </w:pPr>
            <w:r>
              <w:rPr>
                <w:rFonts w:hint="default" w:ascii="Times New Roman" w:hAnsi="Times New Roman" w:cs="Times New Roman" w:eastAsiaTheme="minorEastAsia"/>
              </w:rPr>
              <w:t>注：</w:t>
            </w:r>
            <w:r>
              <w:rPr>
                <w:rFonts w:hint="default" w:ascii="Times New Roman" w:hAnsi="Times New Roman" w:cs="Times New Roman" w:eastAsiaTheme="minorEastAsia"/>
                <w:lang w:eastAsia="zh-CN"/>
              </w:rPr>
              <w:t>表中有关信息请按示例填写。清扫方式（机械化清扫</w:t>
            </w:r>
            <w:r>
              <w:rPr>
                <w:rFonts w:hint="default" w:ascii="Times New Roman" w:hAnsi="Times New Roman" w:cs="Times New Roman" w:eastAsiaTheme="minorEastAsia"/>
                <w:lang w:val="en-US" w:eastAsia="zh-CN"/>
              </w:rPr>
              <w:t>/人工清扫</w:t>
            </w:r>
            <w:r>
              <w:rPr>
                <w:rFonts w:hint="default" w:ascii="Times New Roman" w:hAnsi="Times New Roman" w:cs="Times New Roman" w:eastAsiaTheme="minorEastAsia"/>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b/>
                <w:bCs/>
                <w:color w:val="000000"/>
                <w:kern w:val="0"/>
                <w:sz w:val="36"/>
                <w:szCs w:val="36"/>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36"/>
                <w:szCs w:val="36"/>
              </w:rPr>
            </w:pPr>
            <w:r>
              <w:rPr>
                <w:rFonts w:hint="default" w:ascii="Times New Roman" w:hAnsi="Times New Roman" w:cs="Times New Roman"/>
                <w:b/>
                <w:bCs/>
                <w:color w:val="000000"/>
                <w:kern w:val="0"/>
                <w:sz w:val="36"/>
                <w:szCs w:val="36"/>
              </w:rPr>
              <w:t>工业堆场扬尘污染防控情况排查统计表</w:t>
            </w:r>
          </w:p>
        </w:tc>
      </w:tr>
      <w:tr>
        <w:tblPrEx>
          <w:tblLayout w:type="fixed"/>
          <w:tblCellMar>
            <w:top w:w="15" w:type="dxa"/>
            <w:left w:w="15" w:type="dxa"/>
            <w:bottom w:w="15" w:type="dxa"/>
            <w:right w:w="15" w:type="dxa"/>
          </w:tblCellMar>
        </w:tblPrEx>
        <w:trPr>
          <w:trHeight w:val="85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序号</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地市</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县区、管委会</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街道（乡镇、工业园区）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场地名称</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占地面积（m2）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类型</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扬尘污染防控设施建设情况</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建设时间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备注</w:t>
            </w:r>
          </w:p>
        </w:tc>
      </w:tr>
      <w:tr>
        <w:tblPrEx>
          <w:tblLayout w:type="fixed"/>
          <w:tblCellMar>
            <w:top w:w="15" w:type="dxa"/>
            <w:left w:w="15" w:type="dxa"/>
            <w:bottom w:w="15" w:type="dxa"/>
            <w:right w:w="15" w:type="dxa"/>
          </w:tblCellMar>
        </w:tblPrEx>
        <w:trPr>
          <w:trHeight w:val="28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1</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2</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3</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750" w:hRule="atLeast"/>
        </w:trPr>
        <w:tc>
          <w:tcPr>
            <w:tcW w:w="13988" w:type="dxa"/>
            <w:gridSpan w:val="10"/>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textAlignment w:val="center"/>
              <w:rPr>
                <w:rFonts w:hint="default" w:ascii="Times New Roman" w:hAnsi="Times New Roman" w:cs="Times New Roman"/>
                <w:color w:val="000000"/>
              </w:rPr>
            </w:pPr>
            <w:r>
              <w:rPr>
                <w:rFonts w:hint="default" w:ascii="Times New Roman" w:hAnsi="Times New Roman" w:cs="Times New Roman"/>
                <w:color w:val="000000"/>
                <w:kern w:val="0"/>
              </w:rPr>
              <w:t>注：表中有关信息请按示例填写。1、堆场类型（煤场、料场、渣场、灰场、其他）；2、扬尘污染防控设施建设情况（全封闭带喷淋、半封闭带喷淋、全封闭、半封闭、防风抑尘网、其他）。</w:t>
            </w: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2</w:t>
      </w:r>
    </w:p>
    <w:tbl>
      <w:tblPr>
        <w:tblStyle w:val="8"/>
        <w:tblW w:w="13988" w:type="dxa"/>
        <w:tblInd w:w="0" w:type="dxa"/>
        <w:tblLayout w:type="fixed"/>
        <w:tblCellMar>
          <w:top w:w="15" w:type="dxa"/>
          <w:left w:w="15" w:type="dxa"/>
          <w:bottom w:w="15" w:type="dxa"/>
          <w:right w:w="15" w:type="dxa"/>
        </w:tblCellMar>
      </w:tblPr>
      <w:tblGrid>
        <w:gridCol w:w="1554"/>
        <w:gridCol w:w="1554"/>
        <w:gridCol w:w="1555"/>
        <w:gridCol w:w="1554"/>
        <w:gridCol w:w="1554"/>
        <w:gridCol w:w="1554"/>
        <w:gridCol w:w="1555"/>
        <w:gridCol w:w="1554"/>
        <w:gridCol w:w="1554"/>
      </w:tblGrid>
      <w:tr>
        <w:tblPrEx>
          <w:tblLayout w:type="fixed"/>
          <w:tblCellMar>
            <w:top w:w="15" w:type="dxa"/>
            <w:left w:w="15" w:type="dxa"/>
            <w:bottom w:w="15" w:type="dxa"/>
            <w:right w:w="15" w:type="dxa"/>
          </w:tblCellMar>
        </w:tblPrEx>
        <w:trPr>
          <w:trHeight w:val="450" w:hRule="atLeast"/>
        </w:trPr>
        <w:tc>
          <w:tcPr>
            <w:tcW w:w="13988"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36"/>
                <w:szCs w:val="36"/>
              </w:rPr>
            </w:pPr>
            <w:r>
              <w:rPr>
                <w:rFonts w:hint="default" w:ascii="Times New Roman" w:hAnsi="Times New Roman" w:cs="Times New Roman"/>
                <w:b/>
                <w:bCs/>
                <w:color w:val="000000"/>
                <w:kern w:val="0"/>
                <w:sz w:val="36"/>
                <w:szCs w:val="36"/>
              </w:rPr>
              <w:t>城市裸露地面扬尘污染防控情况排查统计表</w:t>
            </w:r>
          </w:p>
        </w:tc>
      </w:tr>
      <w:tr>
        <w:tblPrEx>
          <w:tblLayout w:type="fixed"/>
          <w:tblCellMar>
            <w:top w:w="15" w:type="dxa"/>
            <w:left w:w="15" w:type="dxa"/>
            <w:bottom w:w="15" w:type="dxa"/>
            <w:right w:w="15" w:type="dxa"/>
          </w:tblCellMar>
        </w:tblPrEx>
        <w:trPr>
          <w:trHeight w:val="855"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序号</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地市</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县区、管委会</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街道（乡镇、工业园区）</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裸露地名称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占地面积（m2）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类型</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扬尘污染防控设施建设情况</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备注</w:t>
            </w:r>
          </w:p>
        </w:tc>
      </w:tr>
      <w:tr>
        <w:tblPrEx>
          <w:tblLayout w:type="fixed"/>
          <w:tblCellMar>
            <w:top w:w="15" w:type="dxa"/>
            <w:left w:w="15" w:type="dxa"/>
            <w:bottom w:w="15" w:type="dxa"/>
            <w:right w:w="15" w:type="dxa"/>
          </w:tblCellMar>
        </w:tblPrEx>
        <w:trPr>
          <w:trHeight w:val="454"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454"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454"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454"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454"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454"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454"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1080" w:hRule="atLeast"/>
        </w:trPr>
        <w:tc>
          <w:tcPr>
            <w:tcW w:w="13988"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textAlignment w:val="center"/>
              <w:rPr>
                <w:rFonts w:hint="default" w:ascii="Times New Roman" w:hAnsi="Times New Roman" w:cs="Times New Roman"/>
                <w:color w:val="000000"/>
              </w:rPr>
            </w:pPr>
            <w:r>
              <w:rPr>
                <w:rFonts w:hint="default" w:ascii="Times New Roman" w:hAnsi="Times New Roman" w:cs="Times New Roman"/>
                <w:color w:val="000000"/>
                <w:kern w:val="0"/>
              </w:rPr>
              <w:t>注：表中有关信息请按示例填写。1、堆场类型（拆迁后场地、土地收储未开发、批而未建、弃土场、建筑垃圾堆场、其他）；2、扬尘污染防控设施建设情况（绿化美化、遮盖、喷硬化剂、其他）。</w:t>
            </w: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right="0" w:rightChars="0" w:firstLine="480"/>
        <w:rPr>
          <w:rFonts w:hint="default" w:ascii="Times New Roman" w:hAnsi="Times New Roman" w:cs="Times New Roman"/>
        </w:rPr>
      </w:pPr>
    </w:p>
    <w:tbl>
      <w:tblPr>
        <w:tblStyle w:val="8"/>
        <w:tblW w:w="13988" w:type="dxa"/>
        <w:tblInd w:w="0" w:type="dxa"/>
        <w:tblLayout w:type="fixed"/>
        <w:tblCellMar>
          <w:top w:w="15" w:type="dxa"/>
          <w:left w:w="15" w:type="dxa"/>
          <w:bottom w:w="15" w:type="dxa"/>
          <w:right w:w="15" w:type="dxa"/>
        </w:tblCellMar>
      </w:tblPr>
      <w:tblGrid>
        <w:gridCol w:w="1228"/>
        <w:gridCol w:w="1228"/>
        <w:gridCol w:w="1229"/>
        <w:gridCol w:w="1228"/>
        <w:gridCol w:w="4162"/>
        <w:gridCol w:w="1228"/>
        <w:gridCol w:w="1229"/>
        <w:gridCol w:w="1228"/>
        <w:gridCol w:w="1228"/>
      </w:tblGrid>
      <w:tr>
        <w:tblPrEx>
          <w:tblLayout w:type="fixed"/>
          <w:tblCellMar>
            <w:top w:w="15" w:type="dxa"/>
            <w:left w:w="15" w:type="dxa"/>
            <w:bottom w:w="15" w:type="dxa"/>
            <w:right w:w="15" w:type="dxa"/>
          </w:tblCellMar>
        </w:tblPrEx>
        <w:trPr>
          <w:trHeight w:val="600" w:hRule="atLeast"/>
        </w:trPr>
        <w:tc>
          <w:tcPr>
            <w:tcW w:w="13988"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sz w:val="36"/>
                <w:szCs w:val="36"/>
              </w:rPr>
            </w:pPr>
            <w:r>
              <w:rPr>
                <w:rFonts w:hint="default" w:ascii="Times New Roman" w:hAnsi="Times New Roman" w:cs="Times New Roman"/>
                <w:b/>
                <w:bCs/>
                <w:color w:val="000000"/>
                <w:kern w:val="0"/>
                <w:sz w:val="36"/>
                <w:szCs w:val="36"/>
              </w:rPr>
              <w:t>餐饮服务业油烟污染治理情况排查统计表</w:t>
            </w:r>
          </w:p>
        </w:tc>
      </w:tr>
      <w:tr>
        <w:tblPrEx>
          <w:tblLayout w:type="fixed"/>
          <w:tblCellMar>
            <w:top w:w="15" w:type="dxa"/>
            <w:left w:w="15" w:type="dxa"/>
            <w:bottom w:w="15" w:type="dxa"/>
            <w:right w:w="15" w:type="dxa"/>
          </w:tblCellMar>
        </w:tblPrEx>
        <w:trPr>
          <w:trHeight w:val="85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序号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地市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县区、管委会</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街道（乡镇、工业园区）</w:t>
            </w: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餐饮油烟服务单位/摊位名称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地址</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油烟净化装置安装情况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查处情况</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备注</w:t>
            </w:r>
          </w:p>
        </w:tc>
      </w:tr>
      <w:tr>
        <w:tblPrEx>
          <w:tblLayout w:type="fixed"/>
          <w:tblCellMar>
            <w:top w:w="15" w:type="dxa"/>
            <w:left w:w="15" w:type="dxa"/>
            <w:bottom w:w="15" w:type="dxa"/>
            <w:right w:w="15" w:type="dxa"/>
          </w:tblCellMar>
        </w:tblPrEx>
        <w:trPr>
          <w:trHeight w:val="28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4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3988"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textAlignment w:val="center"/>
              <w:rPr>
                <w:rFonts w:hint="default" w:ascii="Times New Roman" w:hAnsi="Times New Roman" w:cs="Times New Roman"/>
                <w:color w:val="000000"/>
              </w:rPr>
            </w:pPr>
            <w:r>
              <w:rPr>
                <w:rFonts w:hint="default" w:ascii="Times New Roman" w:hAnsi="Times New Roman" w:cs="Times New Roman"/>
                <w:color w:val="000000"/>
                <w:kern w:val="0"/>
              </w:rPr>
              <w:t>注：表中有关信息请按示例填写。油烟净化装置安装情况（是/否）</w:t>
            </w:r>
          </w:p>
        </w:tc>
      </w:tr>
    </w:tbl>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right="0" w:rightChars="0" w:firstLine="0" w:firstLineChars="0"/>
        <w:rPr>
          <w:rFonts w:hint="default" w:ascii="Times New Roman" w:hAnsi="Times New Roman" w:eastAsia="黑体" w:cs="Times New Roman"/>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4</w:t>
      </w:r>
    </w:p>
    <w:tbl>
      <w:tblPr>
        <w:tblStyle w:val="8"/>
        <w:tblW w:w="13988" w:type="dxa"/>
        <w:tblInd w:w="0" w:type="dxa"/>
        <w:tblLayout w:type="fixed"/>
        <w:tblCellMar>
          <w:top w:w="15" w:type="dxa"/>
          <w:left w:w="15" w:type="dxa"/>
          <w:bottom w:w="15" w:type="dxa"/>
          <w:right w:w="15" w:type="dxa"/>
        </w:tblCellMar>
      </w:tblPr>
      <w:tblGrid>
        <w:gridCol w:w="1047"/>
        <w:gridCol w:w="1449"/>
        <w:gridCol w:w="2797"/>
        <w:gridCol w:w="1449"/>
        <w:gridCol w:w="1450"/>
        <w:gridCol w:w="1449"/>
        <w:gridCol w:w="1449"/>
        <w:gridCol w:w="1449"/>
        <w:gridCol w:w="1449"/>
      </w:tblGrid>
      <w:tr>
        <w:tblPrEx>
          <w:tblLayout w:type="fixed"/>
          <w:tblCellMar>
            <w:top w:w="15" w:type="dxa"/>
            <w:left w:w="15" w:type="dxa"/>
            <w:bottom w:w="15" w:type="dxa"/>
            <w:right w:w="15" w:type="dxa"/>
          </w:tblCellMar>
        </w:tblPrEx>
        <w:trPr>
          <w:trHeight w:val="285" w:hRule="atLeast"/>
        </w:trPr>
        <w:tc>
          <w:tcPr>
            <w:tcW w:w="13988"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b/>
                <w:bCs/>
                <w:color w:val="000000"/>
                <w:kern w:val="0"/>
                <w:sz w:val="36"/>
                <w:szCs w:val="36"/>
              </w:rPr>
              <w:t>秸秆焚烧情况排查统计表</w:t>
            </w:r>
          </w:p>
        </w:tc>
      </w:tr>
      <w:tr>
        <w:tblPrEx>
          <w:tblLayout w:type="fixed"/>
          <w:tblCellMar>
            <w:top w:w="15" w:type="dxa"/>
            <w:left w:w="15" w:type="dxa"/>
            <w:bottom w:w="15" w:type="dxa"/>
            <w:right w:w="15" w:type="dxa"/>
          </w:tblCellMar>
        </w:tblPrEx>
        <w:trPr>
          <w:trHeight w:val="85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地市</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县区、管委会</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街道（乡镇、工业园区）</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易发多发着火点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具体地点</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发生秸秆焚烧次数</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查处情况</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textAlignment w:val="center"/>
              <w:rPr>
                <w:rFonts w:hint="default" w:ascii="Times New Roman" w:hAnsi="Times New Roman" w:cs="Times New Roman"/>
                <w:color w:val="000000"/>
              </w:rPr>
            </w:pPr>
            <w:r>
              <w:rPr>
                <w:rFonts w:hint="default" w:ascii="Times New Roman" w:hAnsi="Times New Roman" w:cs="Times New Roman"/>
                <w:color w:val="000000"/>
                <w:kern w:val="0"/>
              </w:rPr>
              <w:t>备注</w:t>
            </w: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r>
        <w:tblPrEx>
          <w:tblLayout w:type="fixed"/>
          <w:tblCellMar>
            <w:top w:w="15" w:type="dxa"/>
            <w:left w:w="15" w:type="dxa"/>
            <w:bottom w:w="15" w:type="dxa"/>
            <w:right w:w="15" w:type="dxa"/>
          </w:tblCellMar>
        </w:tblPrEx>
        <w:trPr>
          <w:trHeight w:val="28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center"/>
              <w:rPr>
                <w:rFonts w:hint="default" w:ascii="Times New Roman" w:hAnsi="Times New Roman" w:cs="Times New Roman"/>
                <w:color w:val="000000"/>
              </w:rPr>
            </w:pP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sectPr>
          <w:pgSz w:w="16838" w:h="11906" w:orient="landscape"/>
          <w:pgMar w:top="1803" w:right="1440" w:bottom="1735" w:left="1440" w:header="851" w:footer="992" w:gutter="0"/>
          <w:pgNumType w:fmt="numberInDash"/>
          <w:cols w:space="0" w:num="1"/>
          <w:docGrid w:type="lines" w:linePitch="332" w:charSpace="0"/>
        </w:sect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bookmarkStart w:id="1" w:name="_GoBack"/>
      <w:bookmarkEnd w:id="1"/>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rPr>
          <w:rFonts w:hint="default" w:ascii="Times New Roman" w:hAnsi="Times New Roman" w:cs="Times New Roman"/>
        </w:rPr>
      </w:pPr>
    </w:p>
    <w:p>
      <w:pPr>
        <w:adjustRightInd w:val="0"/>
        <w:snapToGrid w:val="0"/>
        <w:spacing w:line="580" w:lineRule="exact"/>
        <w:rPr>
          <w:rStyle w:val="7"/>
          <w:rFonts w:hint="eastAsia" w:eastAsia="仿宋_GB2312"/>
          <w:b w:val="0"/>
          <w:bCs w:val="0"/>
          <w:sz w:val="28"/>
          <w:szCs w:val="28"/>
        </w:rPr>
      </w:pPr>
      <w:bookmarkStart w:id="0" w:name="OLE_LINK1"/>
    </w:p>
    <w:p>
      <w:pPr>
        <w:pBdr>
          <w:top w:val="single" w:color="auto" w:sz="4" w:space="1"/>
        </w:pBdr>
        <w:spacing w:line="580" w:lineRule="exact"/>
        <w:ind w:left="0" w:leftChars="0" w:firstLine="280" w:firstLineChars="100"/>
        <w:rPr>
          <w:rFonts w:hint="eastAsia" w:eastAsia="仿宋_GB2312"/>
          <w:spacing w:val="-11"/>
          <w:sz w:val="28"/>
          <w:szCs w:val="28"/>
          <w:lang w:eastAsia="zh-CN"/>
        </w:rPr>
      </w:pPr>
      <w:r>
        <w:rPr>
          <w:rFonts w:eastAsia="仿宋_GB2312"/>
          <w:sz w:val="28"/>
          <w:szCs w:val="28"/>
        </w:rPr>
        <w:t>抄送</w:t>
      </w:r>
      <w:r>
        <w:rPr>
          <w:rFonts w:hint="eastAsia" w:eastAsia="仿宋_GB2312"/>
          <w:sz w:val="28"/>
          <w:szCs w:val="28"/>
          <w:lang w:eastAsia="zh-CN"/>
        </w:rPr>
        <w:t>：市环保局。</w:t>
      </w:r>
      <w:r>
        <w:rPr>
          <w:rFonts w:hint="eastAsia" w:eastAsia="仿宋_GB2312"/>
          <w:spacing w:val="-11"/>
          <w:sz w:val="28"/>
          <w:szCs w:val="28"/>
          <w:lang w:val="en-US" w:eastAsia="zh-CN"/>
        </w:rPr>
        <w:t xml:space="preserve">     </w:t>
      </w:r>
    </w:p>
    <w:p>
      <w:pPr>
        <w:pBdr>
          <w:top w:val="single" w:color="auto" w:sz="4" w:space="1"/>
          <w:bottom w:val="single" w:color="auto" w:sz="4" w:space="1"/>
        </w:pBdr>
        <w:spacing w:line="580" w:lineRule="exact"/>
        <w:ind w:firstLine="140" w:firstLineChars="50"/>
        <w:rPr>
          <w:rFonts w:hint="default" w:ascii="Times New Roman" w:hAnsi="Times New Roman" w:cs="Times New Roman"/>
        </w:rPr>
      </w:pPr>
      <w:r>
        <w:rPr>
          <w:rFonts w:hint="eastAsia" w:eastAsia="仿宋_GB2312"/>
          <w:sz w:val="28"/>
          <w:szCs w:val="28"/>
          <w:lang w:val="en-US" w:eastAsia="zh-CN"/>
        </w:rPr>
        <w:t xml:space="preserve"> </w:t>
      </w:r>
      <w:r>
        <w:rPr>
          <w:rFonts w:eastAsia="仿宋_GB2312"/>
          <w:sz w:val="28"/>
          <w:szCs w:val="28"/>
        </w:rPr>
        <w:t>中卫市</w:t>
      </w:r>
      <w:r>
        <w:rPr>
          <w:rFonts w:hint="eastAsia" w:eastAsia="仿宋_GB2312"/>
          <w:sz w:val="28"/>
          <w:szCs w:val="28"/>
          <w:lang w:eastAsia="zh-CN"/>
        </w:rPr>
        <w:t>沙坡头区</w:t>
      </w:r>
      <w:r>
        <w:rPr>
          <w:rFonts w:eastAsia="仿宋_GB2312"/>
          <w:sz w:val="28"/>
          <w:szCs w:val="28"/>
        </w:rPr>
        <w:t xml:space="preserve">人民政府办公室   </w:t>
      </w:r>
      <w:r>
        <w:rPr>
          <w:rFonts w:hint="eastAsia" w:eastAsia="仿宋_GB2312"/>
          <w:sz w:val="28"/>
          <w:szCs w:val="28"/>
          <w:lang w:val="en-US" w:eastAsia="zh-CN"/>
        </w:rPr>
        <w:t xml:space="preserve">  </w:t>
      </w:r>
      <w:r>
        <w:rPr>
          <w:rFonts w:eastAsia="仿宋_GB2312"/>
          <w:sz w:val="28"/>
          <w:szCs w:val="28"/>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日印发</w:t>
      </w:r>
      <w:bookmarkEnd w:id="0"/>
    </w:p>
    <w:sectPr>
      <w:pgSz w:w="11906" w:h="16838"/>
      <w:pgMar w:top="1440" w:right="1735" w:bottom="1440" w:left="1803" w:header="851" w:footer="992" w:gutter="0"/>
      <w:pgNumType w:fmt="numberInDash"/>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Vrinda">
    <w:panose1 w:val="020B0502040204020203"/>
    <w:charset w:val="00"/>
    <w:family w:val="swiss"/>
    <w:pitch w:val="default"/>
    <w:sig w:usb0="0001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ESRI AMFM Electric">
    <w:altName w:val="Vrinda"/>
    <w:panose1 w:val="020004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锐字云字库小标宋体1.0">
    <w:altName w:val="宋体"/>
    <w:panose1 w:val="02010604000000000000"/>
    <w:charset w:val="86"/>
    <w:family w:val="auto"/>
    <w:pitch w:val="default"/>
    <w:sig w:usb0="00000000" w:usb1="00000000" w:usb2="00000000"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FangSong_GB2312">
    <w:altName w:val="仿宋_GB2312"/>
    <w:panose1 w:val="02010609060101010101"/>
    <w:charset w:val="00"/>
    <w:family w:val="auto"/>
    <w:pitch w:val="default"/>
    <w:sig w:usb0="00000000" w:usb1="00000000" w:usb2="00000000" w:usb3="00000000" w:csb0="00000000" w:csb1="00000000"/>
  </w:font>
  <w:font w:name="长城小标宋体">
    <w:altName w:val="微软雅黑"/>
    <w:panose1 w:val="02010609010101010101"/>
    <w:charset w:val="86"/>
    <w:family w:val="modern"/>
    <w:pitch w:val="default"/>
    <w:sig w:usb0="00000000" w:usb1="00000000" w:usb2="00000010" w:usb3="00000000" w:csb0="00040000" w:csb1="00000000"/>
  </w:font>
  <w:font w:name="ˎ̥">
    <w:altName w:val="宋体"/>
    <w:panose1 w:val="00000000000000000000"/>
    <w:charset w:val="86"/>
    <w:family w:val="roman"/>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Dotu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创艺简行楷">
    <w:altName w:val="楷体_GB2312"/>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Niagara Engraved">
    <w:altName w:val="Gabriola"/>
    <w:panose1 w:val="04020502070703030202"/>
    <w:charset w:val="00"/>
    <w:family w:val="auto"/>
    <w:pitch w:val="default"/>
    <w:sig w:usb0="00000000" w:usb1="00000000" w:usb2="00000000" w:usb3="00000000" w:csb0="20000001" w:csb1="00000000"/>
  </w:font>
  <w:font w:name="华文楷体">
    <w:altName w:val="楷体_GB2312"/>
    <w:panose1 w:val="02010600040101010101"/>
    <w:charset w:val="86"/>
    <w:family w:val="auto"/>
    <w:pitch w:val="default"/>
    <w:sig w:usb0="00000000" w:usb1="00000000" w:usb2="00000000" w:usb3="00000000" w:csb0="0004009F" w:csb1="DFD70000"/>
  </w:font>
  <w:font w:name="Simplified Arabic Fixed">
    <w:panose1 w:val="02070309020205020404"/>
    <w:charset w:val="00"/>
    <w:family w:val="auto"/>
    <w:pitch w:val="default"/>
    <w:sig w:usb0="00002003" w:usb1="00000000" w:usb2="00000000" w:usb3="00000000" w:csb0="00000041" w:csb1="2008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4"/>
                    <w:szCs w:val="24"/>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066"/>
      </w:tabs>
      <w:ind w:firstLine="360"/>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922F"/>
    <w:multiLevelType w:val="singleLevel"/>
    <w:tmpl w:val="59F1922F"/>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64"/>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D5835"/>
    <w:rsid w:val="00103E36"/>
    <w:rsid w:val="00172A27"/>
    <w:rsid w:val="00196BE2"/>
    <w:rsid w:val="001E00E6"/>
    <w:rsid w:val="00225BEC"/>
    <w:rsid w:val="0024281E"/>
    <w:rsid w:val="0026023F"/>
    <w:rsid w:val="005B0418"/>
    <w:rsid w:val="005C6B0B"/>
    <w:rsid w:val="005D6FCE"/>
    <w:rsid w:val="006257B2"/>
    <w:rsid w:val="00795CCB"/>
    <w:rsid w:val="00820B01"/>
    <w:rsid w:val="0096039C"/>
    <w:rsid w:val="009D40A5"/>
    <w:rsid w:val="00A966BE"/>
    <w:rsid w:val="00AC2F5D"/>
    <w:rsid w:val="00C16EB9"/>
    <w:rsid w:val="00C7498D"/>
    <w:rsid w:val="00D47540"/>
    <w:rsid w:val="00EE2EE0"/>
    <w:rsid w:val="00EF1114"/>
    <w:rsid w:val="01036CC1"/>
    <w:rsid w:val="014F1969"/>
    <w:rsid w:val="01B7076A"/>
    <w:rsid w:val="029676E5"/>
    <w:rsid w:val="039742D8"/>
    <w:rsid w:val="047B0741"/>
    <w:rsid w:val="04B14D38"/>
    <w:rsid w:val="05400820"/>
    <w:rsid w:val="0594502E"/>
    <w:rsid w:val="05B77EB2"/>
    <w:rsid w:val="060B30B0"/>
    <w:rsid w:val="06B6329A"/>
    <w:rsid w:val="06D3748A"/>
    <w:rsid w:val="06E40B18"/>
    <w:rsid w:val="07E84B2C"/>
    <w:rsid w:val="081D462B"/>
    <w:rsid w:val="08432814"/>
    <w:rsid w:val="08455B0A"/>
    <w:rsid w:val="08DE036A"/>
    <w:rsid w:val="09642EF3"/>
    <w:rsid w:val="097E2EAC"/>
    <w:rsid w:val="09895760"/>
    <w:rsid w:val="09907268"/>
    <w:rsid w:val="0A2100BE"/>
    <w:rsid w:val="0BB234B5"/>
    <w:rsid w:val="0D666417"/>
    <w:rsid w:val="0D7600F4"/>
    <w:rsid w:val="0E6854B6"/>
    <w:rsid w:val="0E8C5C85"/>
    <w:rsid w:val="0EA2247B"/>
    <w:rsid w:val="0EB20198"/>
    <w:rsid w:val="0F9E4532"/>
    <w:rsid w:val="0FD8561D"/>
    <w:rsid w:val="102F16BC"/>
    <w:rsid w:val="10D73609"/>
    <w:rsid w:val="110310D6"/>
    <w:rsid w:val="12B609FA"/>
    <w:rsid w:val="13F50ED7"/>
    <w:rsid w:val="14142198"/>
    <w:rsid w:val="144C1BC7"/>
    <w:rsid w:val="14D46C8A"/>
    <w:rsid w:val="15526855"/>
    <w:rsid w:val="163A6CC0"/>
    <w:rsid w:val="16512889"/>
    <w:rsid w:val="1689748A"/>
    <w:rsid w:val="18F4509E"/>
    <w:rsid w:val="19771112"/>
    <w:rsid w:val="19912C0E"/>
    <w:rsid w:val="19DB7747"/>
    <w:rsid w:val="19FC46D0"/>
    <w:rsid w:val="1B244C8F"/>
    <w:rsid w:val="1B514899"/>
    <w:rsid w:val="1CA452C1"/>
    <w:rsid w:val="1D414D09"/>
    <w:rsid w:val="1D893DB7"/>
    <w:rsid w:val="1DEF207A"/>
    <w:rsid w:val="1E1D53CE"/>
    <w:rsid w:val="1E265B51"/>
    <w:rsid w:val="1E8C2E78"/>
    <w:rsid w:val="1E975027"/>
    <w:rsid w:val="1F021724"/>
    <w:rsid w:val="1F6749C6"/>
    <w:rsid w:val="1FA063B9"/>
    <w:rsid w:val="1FA116A1"/>
    <w:rsid w:val="1FAF5FF1"/>
    <w:rsid w:val="1FB0126E"/>
    <w:rsid w:val="204D33F6"/>
    <w:rsid w:val="207C7D50"/>
    <w:rsid w:val="20AC7F46"/>
    <w:rsid w:val="20BA73A6"/>
    <w:rsid w:val="217A20C3"/>
    <w:rsid w:val="21ED703B"/>
    <w:rsid w:val="22584F1C"/>
    <w:rsid w:val="239D3D3C"/>
    <w:rsid w:val="23D25871"/>
    <w:rsid w:val="23F5499E"/>
    <w:rsid w:val="242C74D2"/>
    <w:rsid w:val="24E33646"/>
    <w:rsid w:val="25484316"/>
    <w:rsid w:val="26021A02"/>
    <w:rsid w:val="2748393B"/>
    <w:rsid w:val="276E72D1"/>
    <w:rsid w:val="27761A13"/>
    <w:rsid w:val="293438EA"/>
    <w:rsid w:val="2A0C3385"/>
    <w:rsid w:val="2A9B0B37"/>
    <w:rsid w:val="2AB10057"/>
    <w:rsid w:val="2AB44A54"/>
    <w:rsid w:val="2ADC3EFB"/>
    <w:rsid w:val="2ADE7167"/>
    <w:rsid w:val="2AF34A8D"/>
    <w:rsid w:val="2B6E2752"/>
    <w:rsid w:val="2D972E9B"/>
    <w:rsid w:val="2DA65765"/>
    <w:rsid w:val="2E0F7A98"/>
    <w:rsid w:val="2E695C5F"/>
    <w:rsid w:val="2EB12384"/>
    <w:rsid w:val="2EB77B90"/>
    <w:rsid w:val="2EF61379"/>
    <w:rsid w:val="2F100464"/>
    <w:rsid w:val="2F310168"/>
    <w:rsid w:val="2FC20E28"/>
    <w:rsid w:val="3014682C"/>
    <w:rsid w:val="30522D29"/>
    <w:rsid w:val="31462D80"/>
    <w:rsid w:val="325741B9"/>
    <w:rsid w:val="32CB35D0"/>
    <w:rsid w:val="334550BC"/>
    <w:rsid w:val="34271E8B"/>
    <w:rsid w:val="351F3ADE"/>
    <w:rsid w:val="35765D92"/>
    <w:rsid w:val="3617070D"/>
    <w:rsid w:val="36896A98"/>
    <w:rsid w:val="368B3EDD"/>
    <w:rsid w:val="37D238AE"/>
    <w:rsid w:val="38761871"/>
    <w:rsid w:val="38A46C64"/>
    <w:rsid w:val="38E525B1"/>
    <w:rsid w:val="39AE45FF"/>
    <w:rsid w:val="39D3203C"/>
    <w:rsid w:val="39DF7EA3"/>
    <w:rsid w:val="39F00CFF"/>
    <w:rsid w:val="3A736EBB"/>
    <w:rsid w:val="3B0B4222"/>
    <w:rsid w:val="3B566AE4"/>
    <w:rsid w:val="3B5F1823"/>
    <w:rsid w:val="3BD10A35"/>
    <w:rsid w:val="3D50202D"/>
    <w:rsid w:val="3DD1707F"/>
    <w:rsid w:val="3E5B3E3C"/>
    <w:rsid w:val="3E5C2CB0"/>
    <w:rsid w:val="3E6F3F5B"/>
    <w:rsid w:val="3E714D56"/>
    <w:rsid w:val="402C7202"/>
    <w:rsid w:val="406663BE"/>
    <w:rsid w:val="415246D8"/>
    <w:rsid w:val="41642D7B"/>
    <w:rsid w:val="421C67B4"/>
    <w:rsid w:val="42297D1F"/>
    <w:rsid w:val="43223EA9"/>
    <w:rsid w:val="4368521C"/>
    <w:rsid w:val="437A6FB3"/>
    <w:rsid w:val="439F6CDB"/>
    <w:rsid w:val="44984078"/>
    <w:rsid w:val="44AA2ECF"/>
    <w:rsid w:val="4527361F"/>
    <w:rsid w:val="45327B5A"/>
    <w:rsid w:val="458C7351"/>
    <w:rsid w:val="466965C0"/>
    <w:rsid w:val="466A12AB"/>
    <w:rsid w:val="46E54A4D"/>
    <w:rsid w:val="475648D0"/>
    <w:rsid w:val="489D0E7E"/>
    <w:rsid w:val="49B802E7"/>
    <w:rsid w:val="49DD3F75"/>
    <w:rsid w:val="49F92C4B"/>
    <w:rsid w:val="4ADB5243"/>
    <w:rsid w:val="4B3B0D21"/>
    <w:rsid w:val="4C006984"/>
    <w:rsid w:val="4C5400C8"/>
    <w:rsid w:val="4CE80A78"/>
    <w:rsid w:val="4D2171C6"/>
    <w:rsid w:val="4D9309EC"/>
    <w:rsid w:val="4DCF777A"/>
    <w:rsid w:val="4E1B2B6A"/>
    <w:rsid w:val="4E512252"/>
    <w:rsid w:val="4EA22D4E"/>
    <w:rsid w:val="4EB42583"/>
    <w:rsid w:val="4EDC1E3B"/>
    <w:rsid w:val="4F404059"/>
    <w:rsid w:val="4F67595F"/>
    <w:rsid w:val="4F8D4694"/>
    <w:rsid w:val="50267A43"/>
    <w:rsid w:val="50D94A2B"/>
    <w:rsid w:val="50EC52D5"/>
    <w:rsid w:val="510D5E4B"/>
    <w:rsid w:val="51A87A76"/>
    <w:rsid w:val="52D700B4"/>
    <w:rsid w:val="5326105C"/>
    <w:rsid w:val="537D71AA"/>
    <w:rsid w:val="53E3556F"/>
    <w:rsid w:val="55483B2E"/>
    <w:rsid w:val="55564E94"/>
    <w:rsid w:val="556A24B5"/>
    <w:rsid w:val="562030B9"/>
    <w:rsid w:val="56692B62"/>
    <w:rsid w:val="566A2CA8"/>
    <w:rsid w:val="56810E80"/>
    <w:rsid w:val="56F83B77"/>
    <w:rsid w:val="56FC20EF"/>
    <w:rsid w:val="574157FB"/>
    <w:rsid w:val="57D06A0D"/>
    <w:rsid w:val="585642B1"/>
    <w:rsid w:val="588D7004"/>
    <w:rsid w:val="58B24563"/>
    <w:rsid w:val="5946549B"/>
    <w:rsid w:val="5AD94F80"/>
    <w:rsid w:val="5B1956A8"/>
    <w:rsid w:val="5B8D6E5A"/>
    <w:rsid w:val="5C41245A"/>
    <w:rsid w:val="5C485397"/>
    <w:rsid w:val="5CCB24F7"/>
    <w:rsid w:val="5D8C0893"/>
    <w:rsid w:val="5DC959AA"/>
    <w:rsid w:val="5E0142E9"/>
    <w:rsid w:val="5E6479C5"/>
    <w:rsid w:val="5EA70B42"/>
    <w:rsid w:val="5EAF38DB"/>
    <w:rsid w:val="5ED70CBF"/>
    <w:rsid w:val="5EEE7761"/>
    <w:rsid w:val="5F041EF2"/>
    <w:rsid w:val="600F407F"/>
    <w:rsid w:val="601B19B3"/>
    <w:rsid w:val="602754AE"/>
    <w:rsid w:val="605A214E"/>
    <w:rsid w:val="60650605"/>
    <w:rsid w:val="60D04D44"/>
    <w:rsid w:val="61AF5C61"/>
    <w:rsid w:val="61D31FC6"/>
    <w:rsid w:val="61DF2494"/>
    <w:rsid w:val="62154FB5"/>
    <w:rsid w:val="62281869"/>
    <w:rsid w:val="623743DD"/>
    <w:rsid w:val="62994765"/>
    <w:rsid w:val="6305281B"/>
    <w:rsid w:val="63144778"/>
    <w:rsid w:val="637647FC"/>
    <w:rsid w:val="63E051CB"/>
    <w:rsid w:val="649D49C8"/>
    <w:rsid w:val="64CC30F5"/>
    <w:rsid w:val="65045A07"/>
    <w:rsid w:val="66841184"/>
    <w:rsid w:val="66845374"/>
    <w:rsid w:val="67025D2B"/>
    <w:rsid w:val="67C469A2"/>
    <w:rsid w:val="67DB1735"/>
    <w:rsid w:val="6813684B"/>
    <w:rsid w:val="683D78D4"/>
    <w:rsid w:val="684E2BDE"/>
    <w:rsid w:val="68A424B4"/>
    <w:rsid w:val="68AF2E95"/>
    <w:rsid w:val="68D166D4"/>
    <w:rsid w:val="69AB7A16"/>
    <w:rsid w:val="69D02825"/>
    <w:rsid w:val="69D96134"/>
    <w:rsid w:val="6A264E46"/>
    <w:rsid w:val="6A7A7099"/>
    <w:rsid w:val="6BE80915"/>
    <w:rsid w:val="6C867400"/>
    <w:rsid w:val="6C9A0AA5"/>
    <w:rsid w:val="6CD1777E"/>
    <w:rsid w:val="6D134077"/>
    <w:rsid w:val="6D3004A0"/>
    <w:rsid w:val="6DAD5195"/>
    <w:rsid w:val="6E380D05"/>
    <w:rsid w:val="6E41649A"/>
    <w:rsid w:val="6EBA33AE"/>
    <w:rsid w:val="6EC27F2E"/>
    <w:rsid w:val="6ECA5614"/>
    <w:rsid w:val="6EF85D56"/>
    <w:rsid w:val="6FCB69FA"/>
    <w:rsid w:val="6FD21D70"/>
    <w:rsid w:val="705F4E6D"/>
    <w:rsid w:val="7128290C"/>
    <w:rsid w:val="715B2BBF"/>
    <w:rsid w:val="71654801"/>
    <w:rsid w:val="723452F7"/>
    <w:rsid w:val="73406483"/>
    <w:rsid w:val="73980A58"/>
    <w:rsid w:val="73E06108"/>
    <w:rsid w:val="742F19D7"/>
    <w:rsid w:val="744C12D8"/>
    <w:rsid w:val="744F0308"/>
    <w:rsid w:val="746A6FCD"/>
    <w:rsid w:val="746E3812"/>
    <w:rsid w:val="74E94139"/>
    <w:rsid w:val="753C63F4"/>
    <w:rsid w:val="75726184"/>
    <w:rsid w:val="759B6F54"/>
    <w:rsid w:val="75D91D93"/>
    <w:rsid w:val="762B43D4"/>
    <w:rsid w:val="768F4B78"/>
    <w:rsid w:val="76AB4436"/>
    <w:rsid w:val="76D0225F"/>
    <w:rsid w:val="76EA6843"/>
    <w:rsid w:val="773E0C84"/>
    <w:rsid w:val="77406895"/>
    <w:rsid w:val="77491A22"/>
    <w:rsid w:val="77724713"/>
    <w:rsid w:val="77DC616A"/>
    <w:rsid w:val="78534FE2"/>
    <w:rsid w:val="78FC00D6"/>
    <w:rsid w:val="79486447"/>
    <w:rsid w:val="79685FC8"/>
    <w:rsid w:val="7A4F00EC"/>
    <w:rsid w:val="7A5E54B1"/>
    <w:rsid w:val="7AFE74C3"/>
    <w:rsid w:val="7B7536EF"/>
    <w:rsid w:val="7BC46AAA"/>
    <w:rsid w:val="7BCB36AF"/>
    <w:rsid w:val="7BE21BCE"/>
    <w:rsid w:val="7CDF64FA"/>
    <w:rsid w:val="7E7B1FC4"/>
    <w:rsid w:val="7ECA7276"/>
    <w:rsid w:val="7EF078CE"/>
    <w:rsid w:val="7F377E91"/>
    <w:rsid w:val="7F3941F0"/>
    <w:rsid w:val="7F56400B"/>
    <w:rsid w:val="7F6E0A0B"/>
    <w:rsid w:val="7FFC0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0"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link w:val="6"/>
    <w:unhideWhenUsed/>
    <w:uiPriority w:val="1"/>
    <w:rPr>
      <w:rFonts w:eastAsia="仿宋_GB2312"/>
    </w:rPr>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7"/>
    <w:basedOn w:val="2"/>
    <w:link w:val="5"/>
    <w:qFormat/>
    <w:uiPriority w:val="0"/>
    <w:pPr>
      <w:snapToGrid w:val="0"/>
      <w:spacing w:before="240" w:after="240" w:line="348" w:lineRule="auto"/>
    </w:pPr>
    <w:rPr>
      <w:rFonts w:eastAsia="仿宋_GB2312"/>
    </w:rPr>
  </w:style>
  <w:style w:type="character" w:styleId="7">
    <w:name w:val="Strong"/>
    <w:basedOn w:val="5"/>
    <w:qFormat/>
    <w:uiPriority w:val="0"/>
    <w:rPr>
      <w:b/>
      <w:bCs/>
    </w:rPr>
  </w:style>
  <w:style w:type="character" w:customStyle="1" w:styleId="9">
    <w:name w:val="font01"/>
    <w:basedOn w:val="5"/>
    <w:qFormat/>
    <w:uiPriority w:val="0"/>
    <w:rPr>
      <w:rFonts w:hint="eastAsia" w:ascii="宋体" w:hAnsi="宋体" w:eastAsia="宋体" w:cs="宋体"/>
      <w:color w:val="000000"/>
      <w:sz w:val="24"/>
      <w:szCs w:val="24"/>
      <w:u w:val="none"/>
    </w:rPr>
  </w:style>
  <w:style w:type="character" w:customStyle="1" w:styleId="10">
    <w:name w:val="页眉 Char"/>
    <w:basedOn w:val="5"/>
    <w:link w:val="4"/>
    <w:qFormat/>
    <w:uiPriority w:val="0"/>
    <w:rPr>
      <w:rFonts w:asciiTheme="minorHAnsi" w:hAnsiTheme="minorHAnsi" w:cstheme="minorBidi"/>
      <w:kern w:val="2"/>
      <w:sz w:val="18"/>
      <w:szCs w:val="18"/>
    </w:rPr>
  </w:style>
  <w:style w:type="character" w:customStyle="1" w:styleId="11">
    <w:name w:val="页脚 Char"/>
    <w:basedOn w:val="5"/>
    <w:link w:val="3"/>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30</Pages>
  <Words>1748</Words>
  <Characters>9970</Characters>
  <Lines>83</Lines>
  <Paragraphs>23</Paragraphs>
  <ScaleCrop>false</ScaleCrop>
  <LinksUpToDate>false</LinksUpToDate>
  <CharactersWithSpaces>11695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2017-11-01T10:48:00Z</cp:lastPrinted>
  <dcterms:modified xsi:type="dcterms:W3CDTF">2017-11-02T04:24:35Z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