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14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公租房租用协议</w:t>
      </w:r>
      <w:bookmarkEnd w:id="0"/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乡（镇）人民政府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　户</w:t>
      </w:r>
    </w:p>
    <w:p>
      <w:pPr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</w:p>
    <w:p>
      <w:pPr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为了解决安全住房，按照《沙坡头区深度贫困村危房改造实施方案（试行）（试行）》的相关规定和要求，经双方协商同意，特制定本协议，望共同遵照执行。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一、甲方责任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  严格执行《沙坡头区深度贫困村危房改造实施方案（试行）》相关规定及时兑付补助政策。乙方享受公租房租赁政策之后，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</w:rPr>
        <w:t>原有危房必须在规定时限内拆除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二、乙方责任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公租房分配后15日内自行拆除原有危房。因危房及拆除过程中的一切损失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均由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乙方自负。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三、违约责任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甲方要按照协议规定，及时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争取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落实公租房申请政策，并指导督促乙方按时完成危房拆除工作，否则，上级有关部门和乙方将追究甲方责任。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乙方拆除危房不彻底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不及时入住公租房，甲方有权终止协议，并取消公租房。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其他说明事项：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四、附则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本协议书一式四份，村委会和各农户各一份，乡（镇）、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建设交通局各一份。本协议自签定之日起生效。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   方：　　　　　　　　 乡（镇） （盖章）　　　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   方：　　　          农　户   （签字）</w:t>
      </w:r>
    </w:p>
    <w:p>
      <w:pPr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见证单位：　　　　　　    村委会   （盖章）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spacing w:after="319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9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9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9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9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A7E4D"/>
    <w:rsid w:val="620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2018-12-20T09:44:00Z</dcterms:created>
  <dc:creator>不明觉厉</dc:creator>
  <cp:lastModifiedBy>不明觉厉</cp:lastModifiedBy>
  <dcterms:modified xsi:type="dcterms:W3CDTF">2018-12-20T09:44:15Z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