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8</w:t>
      </w:r>
    </w:p>
    <w:p>
      <w:pPr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spacing w:after="312" w:afterLines="100"/>
        <w:ind w:left="3600" w:hanging="3600" w:hangingChars="900"/>
        <w:jc w:val="both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highlight w:val="none"/>
        </w:rPr>
        <w:t>县一级农村危窑危房改造领导小组验收报告（表）</w:t>
      </w:r>
    </w:p>
    <w:bookmarkEnd w:id="0"/>
    <w:p>
      <w:pPr>
        <w:spacing w:after="312" w:afterLine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after="312" w:afterLine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after="312" w:afterLine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（报告必须有验收主要内容及数量，最后要有领导小组成员单位的盖章和负责人签字）</w:t>
      </w:r>
    </w:p>
    <w:p>
      <w:pPr>
        <w:spacing w:after="312" w:afterLine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after="312" w:afterLine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after="312" w:afterLine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after="312" w:afterLine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after="312" w:afterLine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after="312" w:afterLine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after="312" w:afterLine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after="312" w:afterLine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widowControl/>
        <w:textAlignment w:val="center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E56F8"/>
    <w:rsid w:val="1F9E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2018-12-20T09:40:00Z</dcterms:created>
  <dc:creator>不明觉厉</dc:creator>
  <cp:lastModifiedBy>不明觉厉</cp:lastModifiedBy>
  <dcterms:modified xsi:type="dcterms:W3CDTF">2018-12-20T09:41:13Z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