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highlight w:val="none"/>
        </w:rPr>
        <w:t>宁夏回族自治区贫困户危窑危房改造申请表</w:t>
      </w:r>
    </w:p>
    <w:bookmarkEnd w:id="0"/>
    <w:p>
      <w:pPr>
        <w:ind w:right="42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ind w:right="420" w:firstLine="640" w:firstLineChars="200"/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，家住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队，现有住房系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年建造的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结构住房,因家庭生活困难，而且房屋质量较差，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  <w:t>特申请1.在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  <w:u w:val="single"/>
        </w:rPr>
        <w:t xml:space="preserve">                  </w:t>
      </w:r>
    </w:p>
    <w:p>
      <w:pPr>
        <w:ind w:right="420"/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  <w:t>（拟建位置）翻建(修缮加固)房屋；2.在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  <w:lang w:val="en-US" w:eastAsia="zh-CN"/>
        </w:rPr>
        <w:t>自建彩钢结构生产用房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  <w:t>；3.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  <w:t>公租房。（三种方式只能选择一种）本户承诺将按照相关规定和标准进行建设，特此申请。</w:t>
      </w:r>
    </w:p>
    <w:p>
      <w:pPr>
        <w:ind w:right="420" w:firstLine="4480" w:firstLineChars="1400"/>
        <w:rPr>
          <w:rFonts w:hint="default" w:ascii="Times New Roman" w:hAnsi="Times New Roman" w:eastAsia="仿宋_GB2312" w:cs="Times New Roman"/>
          <w:spacing w:val="2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 请 人：</w:t>
      </w:r>
    </w:p>
    <w:p>
      <w:pPr>
        <w:ind w:right="420"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 月    日</w:t>
      </w:r>
    </w:p>
    <w:p>
      <w:pPr>
        <w:spacing w:line="300" w:lineRule="exact"/>
        <w:ind w:right="420" w:firstLine="7040" w:firstLineChars="2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  村委会意见：（盖章）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经办人：      年   月   日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 乡政府意见：（盖章）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经办人：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民政或扶贫、残联部门意见：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经办人：      年   月   日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建设部门意见：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经办人：     年   月   日</w:t>
            </w:r>
          </w:p>
        </w:tc>
      </w:tr>
    </w:tbl>
    <w:p>
      <w:pPr>
        <w:spacing w:after="312" w:afterLines="100"/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</w:rPr>
        <w:t>注：申请提交到村委会后，由各级统一依次向上一级部门申请盖章。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6097E"/>
    <w:rsid w:val="2386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2018-12-20T09:37:00Z</dcterms:created>
  <dc:creator>不明觉厉</dc:creator>
  <cp:lastModifiedBy>不明觉厉</cp:lastModifiedBy>
  <dcterms:modified xsi:type="dcterms:W3CDTF">2018-12-20T09:38:12Z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