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13</w:t>
      </w:r>
    </w:p>
    <w:p>
      <w:pPr>
        <w:pStyle w:val="2"/>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方正小标宋_GBK" w:cs="Times New Roman"/>
          <w:sz w:val="44"/>
          <w:szCs w:val="44"/>
        </w:rPr>
      </w:pPr>
      <w:r>
        <w:rPr>
          <w:rFonts w:hint="eastAsia"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关于第</w:t>
      </w:r>
      <w:r>
        <w:rPr>
          <w:rFonts w:hint="eastAsia" w:eastAsia="方正小标宋_GBK" w:cs="Times New Roman"/>
          <w:sz w:val="44"/>
          <w:szCs w:val="44"/>
          <w:lang w:eastAsia="zh-CN"/>
        </w:rPr>
        <w:t>三</w:t>
      </w:r>
      <w:r>
        <w:rPr>
          <w:rFonts w:hint="default" w:ascii="Times New Roman" w:hAnsi="Times New Roman" w:eastAsia="方正小标宋_GBK" w:cs="Times New Roman"/>
          <w:sz w:val="44"/>
          <w:szCs w:val="44"/>
        </w:rPr>
        <w:t>轮</w:t>
      </w:r>
      <w:r>
        <w:rPr>
          <w:rFonts w:hint="eastAsia" w:eastAsia="方正小标宋_GBK" w:cs="Times New Roman"/>
          <w:sz w:val="44"/>
          <w:szCs w:val="44"/>
          <w:lang w:eastAsia="zh-CN"/>
        </w:rPr>
        <w:t>自治区</w:t>
      </w:r>
      <w:r>
        <w:rPr>
          <w:rFonts w:hint="default" w:ascii="Times New Roman" w:hAnsi="Times New Roman" w:eastAsia="方正小标宋_GBK" w:cs="Times New Roman"/>
          <w:sz w:val="44"/>
          <w:szCs w:val="44"/>
        </w:rPr>
        <w:t>生态环境保护督察第</w:t>
      </w:r>
      <w:r>
        <w:rPr>
          <w:rFonts w:hint="eastAsia" w:ascii="方正小标宋_GBK" w:hAnsi="方正小标宋_GBK" w:eastAsia="方正小标宋_GBK" w:cs="方正小标宋_GBK"/>
          <w:sz w:val="44"/>
          <w:szCs w:val="44"/>
          <w:lang w:val="en-US" w:eastAsia="zh-CN"/>
        </w:rPr>
        <w:t>47</w:t>
      </w:r>
      <w:r>
        <w:rPr>
          <w:rFonts w:hint="default" w:ascii="Times New Roman" w:hAnsi="Times New Roman" w:eastAsia="方正小标宋_GBK" w:cs="Times New Roman"/>
          <w:sz w:val="44"/>
          <w:szCs w:val="44"/>
        </w:rPr>
        <w:t>项</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整改任务验收销号情况的公示</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根据《宁夏回族自治区贯彻落实中央生态环境保护督察整改任务验收销号办法》及《中卫市贯彻落实第三轮自治区生态环境保护督察报告整改方案》要求，现对第三轮自治区生态环境保护督察第</w:t>
      </w:r>
      <w:r>
        <w:rPr>
          <w:rFonts w:hint="eastAsia" w:cs="Times New Roman"/>
          <w:lang w:val="en-US" w:eastAsia="zh-CN"/>
        </w:rPr>
        <w:t>47</w:t>
      </w:r>
      <w:r>
        <w:rPr>
          <w:rFonts w:hint="default" w:ascii="Times New Roman" w:hAnsi="Times New Roman" w:cs="Times New Roman"/>
        </w:rPr>
        <w:t>项整改任务整改销号情况进行公示：</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一、整改任务</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lang w:val="en-US" w:eastAsia="zh-CN"/>
        </w:rPr>
      </w:pPr>
      <w:r>
        <w:rPr>
          <w:rFonts w:hint="eastAsia" w:cs="Times New Roman"/>
          <w:lang w:val="en-US" w:eastAsia="zh-CN"/>
        </w:rPr>
        <w:t>沙坡头区商城、美食街等地部分餐饮单位油烟未经处理直排。</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b w:val="0"/>
          <w:bCs w:val="0"/>
          <w:lang w:val="en-US" w:eastAsia="zh-CN"/>
        </w:rPr>
      </w:pPr>
      <w:r>
        <w:rPr>
          <w:rFonts w:hint="default" w:ascii="Times New Roman" w:hAnsi="Times New Roman" w:cs="Times New Roman"/>
          <w:b/>
          <w:bCs/>
        </w:rPr>
        <w:t>责任单位：</w:t>
      </w:r>
      <w:r>
        <w:rPr>
          <w:rFonts w:hint="eastAsia" w:cs="Times New Roman"/>
          <w:lang w:val="en-US" w:eastAsia="zh-CN"/>
        </w:rPr>
        <w:t>沙坡头区委和政府</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b/>
          <w:bCs/>
        </w:rPr>
        <w:t>完成时限：</w:t>
      </w:r>
      <w:r>
        <w:rPr>
          <w:rFonts w:hint="eastAsia" w:cs="Times New Roman"/>
          <w:lang w:val="en-US" w:eastAsia="zh-CN"/>
        </w:rPr>
        <w:t>2024年12月31日前</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b/>
          <w:bCs/>
        </w:rPr>
        <w:t>整改目标：</w:t>
      </w:r>
      <w:r>
        <w:rPr>
          <w:rFonts w:hint="eastAsia" w:cs="Times New Roman"/>
          <w:lang w:val="en-US" w:eastAsia="zh-CN"/>
        </w:rPr>
        <w:t>全面开展排查整改，有效治理餐饮油烟污染问题。</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二、整改措施</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eastAsia="仿宋_GB2312"/>
          <w:lang w:val="en-US" w:eastAsia="zh-CN"/>
        </w:rPr>
      </w:pPr>
      <w:r>
        <w:rPr>
          <w:rFonts w:hint="eastAsia" w:cs="Times New Roman"/>
          <w:b/>
          <w:bCs/>
          <w:lang w:val="en-US" w:eastAsia="zh-CN"/>
        </w:rPr>
        <w:t>一是</w:t>
      </w:r>
      <w:r>
        <w:rPr>
          <w:rFonts w:hint="eastAsia" w:cs="Times New Roman"/>
          <w:lang w:val="en-US" w:eastAsia="zh-CN"/>
        </w:rPr>
        <w:t>联合相关部门对商城、美食街等地开展联合排查，建立台账。</w:t>
      </w:r>
      <w:r>
        <w:rPr>
          <w:rFonts w:hint="eastAsia" w:cs="Times New Roman"/>
          <w:b/>
          <w:bCs/>
          <w:lang w:val="en-US" w:eastAsia="zh-CN"/>
        </w:rPr>
        <w:t>二是</w:t>
      </w:r>
      <w:r>
        <w:rPr>
          <w:rFonts w:hint="eastAsia" w:ascii="仿宋_GB2312" w:hAnsi="仿宋_GB2312" w:eastAsia="仿宋_GB2312" w:cs="仿宋_GB2312"/>
          <w:b w:val="0"/>
          <w:bCs w:val="0"/>
          <w:sz w:val="32"/>
          <w:szCs w:val="32"/>
          <w:lang w:val="en-US" w:eastAsia="zh-CN"/>
        </w:rPr>
        <w:t>对未安装油烟净化设备的餐饮商户下发《责令（限期）改正通知书》；对已安装但未规范使用的督促其进行整改；对拒不整改的，依法查处。</w:t>
      </w:r>
      <w:r>
        <w:rPr>
          <w:rFonts w:hint="eastAsia" w:ascii="仿宋_GB2312" w:hAnsi="仿宋_GB2312" w:cs="仿宋_GB2312"/>
          <w:b/>
          <w:bCs/>
          <w:sz w:val="32"/>
          <w:szCs w:val="32"/>
          <w:lang w:val="en-US" w:eastAsia="zh-CN"/>
        </w:rPr>
        <w:t>三是</w:t>
      </w:r>
      <w:r>
        <w:rPr>
          <w:rFonts w:hint="eastAsia" w:ascii="仿宋_GB2312" w:hAnsi="仿宋_GB2312" w:cs="仿宋_GB2312"/>
          <w:b w:val="0"/>
          <w:bCs w:val="0"/>
          <w:sz w:val="32"/>
          <w:szCs w:val="32"/>
          <w:lang w:val="en-US" w:eastAsia="zh-CN"/>
        </w:rPr>
        <w:t>建立联合审查制度，餐饮商户办理相关证件时，由相关部门进行联合审查，确保油烟净化设备安装并正常使用后方可许可经营。</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三、整改落实情况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Times New Roman" w:hAnsi="Times New Roman" w:eastAsia="仿宋_GB2312" w:cs="Times New Roman"/>
          <w:sz w:val="32"/>
          <w:szCs w:val="32"/>
          <w:lang w:val="en-US" w:eastAsia="zh-CN"/>
        </w:rPr>
        <w:t>沙坡头区综合执法局牵头于2024年4月</w:t>
      </w:r>
      <w:r>
        <w:rPr>
          <w:rFonts w:hint="eastAsia" w:ascii="Times New Roman" w:hAnsi="Times New Roman" w:cs="Times New Roman"/>
          <w:sz w:val="32"/>
          <w:szCs w:val="32"/>
          <w:lang w:val="en-US" w:eastAsia="zh-CN"/>
        </w:rPr>
        <w:t>至2024年12月</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多次</w:t>
      </w:r>
      <w:r>
        <w:rPr>
          <w:rFonts w:hint="eastAsia" w:ascii="仿宋_GB2312" w:hAnsi="仿宋_GB2312" w:eastAsia="仿宋_GB2312" w:cs="仿宋_GB2312"/>
          <w:b w:val="0"/>
          <w:bCs w:val="0"/>
          <w:sz w:val="32"/>
          <w:szCs w:val="32"/>
          <w:lang w:val="en-US" w:eastAsia="zh-CN"/>
        </w:rPr>
        <w:t>安排执法人员逐一对商城、美食街区域餐饮单位进行排查，并</w:t>
      </w:r>
      <w:r>
        <w:rPr>
          <w:rFonts w:hint="eastAsia" w:ascii="仿宋_GB2312" w:hAnsi="仿宋_GB2312" w:eastAsia="仿宋_GB2312" w:cs="仿宋_GB2312"/>
          <w:sz w:val="32"/>
          <w:szCs w:val="32"/>
          <w:lang w:val="en-US" w:eastAsia="zh-CN"/>
        </w:rPr>
        <w:t>登记造册，做到底数清、情况明。经初步排查，美食街区域共有餐</w:t>
      </w:r>
      <w:r>
        <w:rPr>
          <w:rFonts w:hint="default" w:ascii="Times New Roman" w:hAnsi="Times New Roman" w:eastAsia="仿宋_GB2312" w:cs="Times New Roman"/>
          <w:sz w:val="32"/>
          <w:szCs w:val="32"/>
          <w:lang w:val="en-US" w:eastAsia="zh-CN"/>
        </w:rPr>
        <w:t>饮单位17</w:t>
      </w:r>
      <w:r>
        <w:rPr>
          <w:rFonts w:hint="eastAsia" w:ascii="仿宋_GB2312" w:hAnsi="仿宋_GB2312" w:eastAsia="仿宋_GB2312" w:cs="仿宋_GB2312"/>
          <w:sz w:val="32"/>
          <w:szCs w:val="32"/>
          <w:lang w:val="en-US" w:eastAsia="zh-CN"/>
        </w:rPr>
        <w:t>户（均已安装油烟净化设备）；商城区域共有餐</w:t>
      </w:r>
      <w:r>
        <w:rPr>
          <w:rFonts w:hint="default" w:ascii="Times New Roman" w:hAnsi="Times New Roman" w:eastAsia="仿宋_GB2312" w:cs="Times New Roman"/>
          <w:sz w:val="32"/>
          <w:szCs w:val="32"/>
          <w:lang w:val="en-US" w:eastAsia="zh-CN"/>
        </w:rPr>
        <w:t>饮单位82</w:t>
      </w:r>
      <w:r>
        <w:rPr>
          <w:rFonts w:hint="eastAsia" w:ascii="仿宋_GB2312" w:hAnsi="仿宋_GB2312" w:eastAsia="仿宋_GB2312" w:cs="仿宋_GB2312"/>
          <w:sz w:val="32"/>
          <w:szCs w:val="32"/>
          <w:lang w:val="en-US" w:eastAsia="zh-CN"/>
        </w:rPr>
        <w:t>户（已安装油烟净化设备的</w:t>
      </w:r>
      <w:r>
        <w:rPr>
          <w:rFonts w:hint="default" w:ascii="Times New Roman" w:hAnsi="Times New Roman" w:eastAsia="仿宋_GB2312" w:cs="Times New Roman"/>
          <w:sz w:val="32"/>
          <w:szCs w:val="32"/>
          <w:lang w:val="en-US" w:eastAsia="zh-CN"/>
        </w:rPr>
        <w:t>63户</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不产生油烟无需安装油烟净化设备</w:t>
      </w:r>
      <w:r>
        <w:rPr>
          <w:rFonts w:hint="default" w:ascii="Times New Roman" w:hAnsi="Times New Roman" w:eastAsia="仿宋_GB2312" w:cs="Times New Roman"/>
          <w:sz w:val="32"/>
          <w:szCs w:val="32"/>
          <w:lang w:val="en-US" w:eastAsia="zh-CN"/>
        </w:rPr>
        <w:t>的10</w:t>
      </w:r>
      <w:r>
        <w:rPr>
          <w:rFonts w:hint="eastAsia" w:ascii="仿宋_GB2312" w:hAnsi="仿宋_GB2312" w:eastAsia="仿宋_GB2312" w:cs="仿宋_GB2312"/>
          <w:sz w:val="32"/>
          <w:szCs w:val="32"/>
          <w:lang w:val="en-US" w:eastAsia="zh-CN"/>
        </w:rPr>
        <w:t>户，未安装油烟净化设备</w:t>
      </w:r>
      <w:r>
        <w:rPr>
          <w:rFonts w:hint="default" w:ascii="Times New Roman" w:hAnsi="Times New Roman" w:eastAsia="仿宋_GB2312" w:cs="Times New Roman"/>
          <w:sz w:val="32"/>
          <w:szCs w:val="32"/>
          <w:lang w:val="en-US" w:eastAsia="zh-CN"/>
        </w:rPr>
        <w:t>的9</w:t>
      </w:r>
      <w:r>
        <w:rPr>
          <w:rFonts w:hint="eastAsia" w:ascii="仿宋_GB2312" w:hAnsi="仿宋_GB2312" w:eastAsia="仿宋_GB2312" w:cs="仿宋_GB2312"/>
          <w:sz w:val="32"/>
          <w:szCs w:val="32"/>
          <w:lang w:val="en-US" w:eastAsia="zh-CN"/>
        </w:rPr>
        <w:t>户）。</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lang w:val="en-US" w:eastAsia="zh-CN"/>
        </w:rPr>
        <w:t>（二）根据排查</w:t>
      </w:r>
      <w:r>
        <w:rPr>
          <w:rFonts w:hint="eastAsia" w:ascii="仿宋_GB2312" w:hAnsi="仿宋_GB2312" w:cs="仿宋_GB2312"/>
          <w:spacing w:val="-6"/>
          <w:sz w:val="32"/>
          <w:szCs w:val="32"/>
          <w:lang w:val="en-US" w:eastAsia="zh-CN"/>
        </w:rPr>
        <w:t>情况</w:t>
      </w:r>
      <w:r>
        <w:rPr>
          <w:rFonts w:hint="eastAsia" w:ascii="仿宋_GB2312" w:hAnsi="仿宋_GB2312" w:eastAsia="仿宋_GB2312" w:cs="仿宋_GB2312"/>
          <w:spacing w:val="-6"/>
          <w:sz w:val="32"/>
          <w:szCs w:val="32"/>
          <w:lang w:val="en-US" w:eastAsia="zh-CN"/>
        </w:rPr>
        <w:t>，制定</w:t>
      </w:r>
      <w:r>
        <w:rPr>
          <w:rFonts w:hint="eastAsia" w:ascii="仿宋_GB2312" w:hAnsi="仿宋_GB2312" w:cs="仿宋_GB2312"/>
          <w:spacing w:val="-6"/>
          <w:sz w:val="32"/>
          <w:szCs w:val="32"/>
          <w:lang w:val="en-US" w:eastAsia="zh-CN"/>
        </w:rPr>
        <w:t>如下</w:t>
      </w:r>
      <w:r>
        <w:rPr>
          <w:rFonts w:hint="eastAsia" w:ascii="仿宋_GB2312" w:hAnsi="仿宋_GB2312" w:eastAsia="仿宋_GB2312" w:cs="仿宋_GB2312"/>
          <w:spacing w:val="-6"/>
          <w:sz w:val="32"/>
          <w:szCs w:val="32"/>
          <w:lang w:val="en-US" w:eastAsia="zh-CN"/>
        </w:rPr>
        <w:t>整改措施</w:t>
      </w:r>
      <w:r>
        <w:rPr>
          <w:rFonts w:hint="eastAsia" w:ascii="仿宋_GB2312" w:hAnsi="仿宋_GB2312" w:cs="仿宋_GB2312"/>
          <w:spacing w:val="-6"/>
          <w:sz w:val="32"/>
          <w:szCs w:val="32"/>
          <w:lang w:val="en-US" w:eastAsia="zh-CN"/>
        </w:rPr>
        <w:t>：</w:t>
      </w:r>
      <w:r>
        <w:rPr>
          <w:rFonts w:hint="eastAsia" w:ascii="仿宋_GB2312" w:hAnsi="仿宋_GB2312" w:eastAsia="仿宋_GB2312" w:cs="仿宋_GB2312"/>
          <w:b/>
          <w:bCs/>
          <w:spacing w:val="-6"/>
          <w:sz w:val="32"/>
          <w:szCs w:val="32"/>
          <w:lang w:val="en-US" w:eastAsia="zh-CN"/>
        </w:rPr>
        <w:t>一是</w:t>
      </w:r>
      <w:r>
        <w:rPr>
          <w:rFonts w:hint="eastAsia" w:ascii="仿宋_GB2312" w:hAnsi="仿宋_GB2312" w:eastAsia="仿宋_GB2312" w:cs="仿宋_GB2312"/>
          <w:spacing w:val="-6"/>
          <w:sz w:val="32"/>
          <w:szCs w:val="32"/>
          <w:lang w:val="en-US" w:eastAsia="zh-CN"/>
        </w:rPr>
        <w:t>沙坡头区综合执法局结合滨河镇商城街区安全隐患等乱象问题集中专项整治工作，同步开展联合治理行动，主动上门沟通，向餐饮单位宣讲生态环保政策法规，</w:t>
      </w:r>
      <w:r>
        <w:rPr>
          <w:rFonts w:hint="eastAsia" w:ascii="仿宋_GB2312" w:hAnsi="仿宋_GB2312" w:cs="仿宋_GB2312"/>
          <w:spacing w:val="-6"/>
          <w:sz w:val="32"/>
          <w:szCs w:val="32"/>
          <w:lang w:val="en-US" w:eastAsia="zh-CN"/>
        </w:rPr>
        <w:t>讲明</w:t>
      </w:r>
      <w:r>
        <w:rPr>
          <w:rFonts w:hint="eastAsia" w:ascii="仿宋_GB2312" w:hAnsi="仿宋_GB2312" w:eastAsia="仿宋_GB2312" w:cs="仿宋_GB2312"/>
          <w:spacing w:val="-6"/>
          <w:sz w:val="32"/>
          <w:szCs w:val="32"/>
          <w:lang w:val="en-US" w:eastAsia="zh-CN"/>
        </w:rPr>
        <w:t>油烟污染危害，逐步引导商户树立生态环保意识，自觉落实生态环保要求，</w:t>
      </w:r>
      <w:r>
        <w:rPr>
          <w:rFonts w:hint="eastAsia" w:ascii="仿宋_GB2312" w:hAnsi="仿宋_GB2312" w:cs="仿宋_GB2312"/>
          <w:spacing w:val="-6"/>
          <w:sz w:val="32"/>
          <w:szCs w:val="32"/>
          <w:lang w:val="en-US" w:eastAsia="zh-CN"/>
        </w:rPr>
        <w:t>主动</w:t>
      </w:r>
      <w:r>
        <w:rPr>
          <w:rFonts w:hint="eastAsia" w:ascii="仿宋_GB2312" w:hAnsi="仿宋_GB2312" w:eastAsia="仿宋_GB2312" w:cs="仿宋_GB2312"/>
          <w:spacing w:val="-6"/>
          <w:sz w:val="32"/>
          <w:szCs w:val="32"/>
          <w:lang w:val="en-US" w:eastAsia="zh-CN"/>
        </w:rPr>
        <w:t>整改油烟污染问题。</w:t>
      </w:r>
      <w:r>
        <w:rPr>
          <w:rFonts w:hint="eastAsia" w:ascii="仿宋_GB2312" w:hAnsi="仿宋_GB2312" w:eastAsia="仿宋_GB2312" w:cs="仿宋_GB2312"/>
          <w:b/>
          <w:bCs/>
          <w:spacing w:val="-6"/>
          <w:sz w:val="32"/>
          <w:szCs w:val="32"/>
          <w:lang w:val="en-US" w:eastAsia="zh-CN"/>
        </w:rPr>
        <w:t>二是</w:t>
      </w:r>
      <w:r>
        <w:rPr>
          <w:rFonts w:hint="eastAsia" w:ascii="仿宋_GB2312" w:hAnsi="仿宋_GB2312" w:eastAsia="仿宋_GB2312" w:cs="仿宋_GB2312"/>
          <w:spacing w:val="-6"/>
          <w:sz w:val="32"/>
          <w:szCs w:val="32"/>
          <w:lang w:val="en-US" w:eastAsia="zh-CN"/>
        </w:rPr>
        <w:t>联合工作组对未安装油烟净化设备</w:t>
      </w:r>
      <w:r>
        <w:rPr>
          <w:rFonts w:hint="default" w:ascii="Times New Roman" w:hAnsi="Times New Roman" w:eastAsia="仿宋_GB2312" w:cs="Times New Roman"/>
          <w:spacing w:val="-6"/>
          <w:sz w:val="32"/>
          <w:szCs w:val="32"/>
          <w:lang w:val="en-US" w:eastAsia="zh-CN"/>
        </w:rPr>
        <w:t>的9户餐饮单位下发</w:t>
      </w:r>
      <w:r>
        <w:rPr>
          <w:rFonts w:hint="eastAsia" w:ascii="Times New Roman" w:hAnsi="Times New Roman" w:eastAsia="仿宋_GB2312" w:cs="Times New Roman"/>
          <w:spacing w:val="-6"/>
          <w:sz w:val="32"/>
          <w:szCs w:val="32"/>
          <w:lang w:val="en-US" w:eastAsia="zh-CN"/>
        </w:rPr>
        <w:t>《沙坡头区滨河镇商城街区安全隐患等乱象问题集中专项整治工作</w:t>
      </w:r>
      <w:r>
        <w:rPr>
          <w:rFonts w:hint="default" w:ascii="Times New Roman" w:hAnsi="Times New Roman" w:eastAsia="仿宋_GB2312" w:cs="Times New Roman"/>
          <w:spacing w:val="-6"/>
          <w:sz w:val="32"/>
          <w:szCs w:val="32"/>
          <w:lang w:val="en-US" w:eastAsia="zh-CN"/>
        </w:rPr>
        <w:t>检查</w:t>
      </w:r>
      <w:r>
        <w:rPr>
          <w:rFonts w:hint="eastAsia" w:ascii="Times New Roman" w:hAnsi="Times New Roman" w:eastAsia="仿宋_GB2312" w:cs="Times New Roman"/>
          <w:spacing w:val="-6"/>
          <w:sz w:val="32"/>
          <w:szCs w:val="32"/>
          <w:lang w:val="en-US" w:eastAsia="zh-CN"/>
        </w:rPr>
        <w:t>记录表》</w:t>
      </w:r>
      <w:r>
        <w:rPr>
          <w:rFonts w:hint="default" w:ascii="Times New Roman" w:hAnsi="Times New Roman" w:eastAsia="仿宋_GB2312" w:cs="Times New Roman"/>
          <w:spacing w:val="-6"/>
          <w:sz w:val="32"/>
          <w:szCs w:val="32"/>
          <w:lang w:val="en-US" w:eastAsia="zh-CN"/>
        </w:rPr>
        <w:t>2份，口头</w:t>
      </w:r>
      <w:r>
        <w:rPr>
          <w:rFonts w:hint="eastAsia" w:cs="Times New Roman"/>
          <w:spacing w:val="-6"/>
          <w:sz w:val="32"/>
          <w:szCs w:val="32"/>
          <w:lang w:val="en-US" w:eastAsia="zh-CN"/>
        </w:rPr>
        <w:t>告知</w:t>
      </w:r>
      <w:r>
        <w:rPr>
          <w:rFonts w:hint="default" w:ascii="Times New Roman" w:hAnsi="Times New Roman" w:eastAsia="仿宋_GB2312" w:cs="Times New Roman"/>
          <w:spacing w:val="-6"/>
          <w:sz w:val="32"/>
          <w:szCs w:val="32"/>
          <w:lang w:val="en-US" w:eastAsia="zh-CN"/>
        </w:rPr>
        <w:t>7</w:t>
      </w:r>
      <w:r>
        <w:rPr>
          <w:rFonts w:hint="eastAsia" w:ascii="仿宋_GB2312" w:hAnsi="仿宋_GB2312" w:eastAsia="仿宋_GB2312" w:cs="仿宋_GB2312"/>
          <w:spacing w:val="-6"/>
          <w:sz w:val="32"/>
          <w:szCs w:val="32"/>
          <w:lang w:val="en-US" w:eastAsia="zh-CN"/>
        </w:rPr>
        <w:t>户，要求相关餐饮单位</w:t>
      </w:r>
      <w:bookmarkStart w:id="0" w:name="_GoBack"/>
      <w:r>
        <w:rPr>
          <w:rFonts w:hint="eastAsia" w:ascii="仿宋_GB2312" w:hAnsi="仿宋_GB2312" w:eastAsia="仿宋_GB2312" w:cs="仿宋_GB2312"/>
          <w:spacing w:val="-6"/>
          <w:sz w:val="32"/>
          <w:szCs w:val="32"/>
          <w:highlight w:val="none"/>
          <w:lang w:val="en-US" w:eastAsia="zh-CN"/>
        </w:rPr>
        <w:t>限期整改油烟直排问题。目前，</w:t>
      </w:r>
      <w:r>
        <w:rPr>
          <w:rFonts w:hint="default" w:ascii="Times New Roman" w:hAnsi="Times New Roman" w:eastAsia="仿宋_GB2312" w:cs="Times New Roman"/>
          <w:spacing w:val="-6"/>
          <w:sz w:val="32"/>
          <w:szCs w:val="32"/>
          <w:highlight w:val="none"/>
          <w:lang w:val="en-US" w:eastAsia="zh-CN"/>
        </w:rPr>
        <w:t>9</w:t>
      </w:r>
      <w:r>
        <w:rPr>
          <w:rFonts w:hint="eastAsia" w:ascii="仿宋_GB2312" w:hAnsi="仿宋_GB2312" w:eastAsia="仿宋_GB2312" w:cs="仿宋_GB2312"/>
          <w:spacing w:val="-6"/>
          <w:sz w:val="32"/>
          <w:szCs w:val="32"/>
          <w:highlight w:val="none"/>
          <w:lang w:val="en-US" w:eastAsia="zh-CN"/>
        </w:rPr>
        <w:t>户问题餐饮单位均已整改完毕，整改率</w:t>
      </w:r>
      <w:r>
        <w:rPr>
          <w:rFonts w:hint="default" w:ascii="Times New Roman" w:hAnsi="Times New Roman" w:eastAsia="仿宋_GB2312" w:cs="Times New Roman"/>
          <w:spacing w:val="-6"/>
          <w:sz w:val="32"/>
          <w:szCs w:val="32"/>
          <w:highlight w:val="none"/>
          <w:lang w:val="en-US" w:eastAsia="zh-CN"/>
        </w:rPr>
        <w:t>100%</w:t>
      </w:r>
      <w:r>
        <w:rPr>
          <w:rFonts w:hint="eastAsia" w:ascii="仿宋_GB2312" w:hAnsi="仿宋_GB2312" w:eastAsia="仿宋_GB2312" w:cs="仿宋_GB2312"/>
          <w:spacing w:val="-6"/>
          <w:sz w:val="32"/>
          <w:szCs w:val="32"/>
          <w:highlight w:val="none"/>
          <w:lang w:val="en-US" w:eastAsia="zh-CN"/>
        </w:rPr>
        <w:t>。</w:t>
      </w:r>
      <w:r>
        <w:rPr>
          <w:rFonts w:hint="eastAsia" w:ascii="仿宋_GB2312" w:hAnsi="仿宋_GB2312" w:eastAsia="仿宋_GB2312" w:cs="仿宋_GB2312"/>
          <w:b/>
          <w:bCs/>
          <w:spacing w:val="-6"/>
          <w:sz w:val="32"/>
          <w:szCs w:val="32"/>
          <w:highlight w:val="none"/>
          <w:lang w:val="en-US" w:eastAsia="zh-CN"/>
        </w:rPr>
        <w:t>三是</w:t>
      </w:r>
      <w:r>
        <w:rPr>
          <w:rFonts w:hint="eastAsia" w:ascii="仿宋_GB2312" w:hAnsi="仿宋_GB2312" w:eastAsia="仿宋_GB2312" w:cs="仿宋_GB2312"/>
          <w:b w:val="0"/>
          <w:bCs w:val="0"/>
          <w:spacing w:val="-6"/>
          <w:sz w:val="32"/>
          <w:szCs w:val="32"/>
          <w:highlight w:val="none"/>
          <w:lang w:val="en-US" w:eastAsia="zh-CN"/>
        </w:rPr>
        <w:t>遵循防微杜渐、举一反三整改原则，联合工作组对商城区域餐饮单位周边</w:t>
      </w:r>
      <w:r>
        <w:rPr>
          <w:rFonts w:hint="default" w:ascii="Times New Roman" w:hAnsi="Times New Roman" w:eastAsia="仿宋_GB2312" w:cs="Times New Roman"/>
          <w:b w:val="0"/>
          <w:bCs w:val="0"/>
          <w:spacing w:val="-6"/>
          <w:sz w:val="32"/>
          <w:szCs w:val="32"/>
          <w:highlight w:val="none"/>
          <w:lang w:val="en-US" w:eastAsia="zh-CN"/>
        </w:rPr>
        <w:t>的32户摊</w:t>
      </w:r>
      <w:r>
        <w:rPr>
          <w:rFonts w:hint="eastAsia" w:ascii="仿宋_GB2312" w:hAnsi="仿宋_GB2312" w:eastAsia="仿宋_GB2312" w:cs="仿宋_GB2312"/>
          <w:b w:val="0"/>
          <w:bCs w:val="0"/>
          <w:spacing w:val="-6"/>
          <w:sz w:val="32"/>
          <w:szCs w:val="32"/>
          <w:highlight w:val="none"/>
          <w:lang w:val="en-US" w:eastAsia="zh-CN"/>
        </w:rPr>
        <w:t>点也进行了摸排，发现因不具备安装油烟净化设备条件，上述摊点均未安装油烟净化设备。目前，沙坡头区工信</w:t>
      </w:r>
      <w:r>
        <w:rPr>
          <w:rFonts w:hint="eastAsia" w:ascii="仿宋_GB2312" w:hAnsi="仿宋_GB2312" w:cs="仿宋_GB2312"/>
          <w:b w:val="0"/>
          <w:bCs w:val="0"/>
          <w:spacing w:val="-6"/>
          <w:sz w:val="32"/>
          <w:szCs w:val="32"/>
          <w:highlight w:val="none"/>
          <w:lang w:val="en-US" w:eastAsia="zh-CN"/>
        </w:rPr>
        <w:t>和商务</w:t>
      </w:r>
      <w:r>
        <w:rPr>
          <w:rFonts w:hint="eastAsia" w:ascii="仿宋_GB2312" w:hAnsi="仿宋_GB2312" w:eastAsia="仿宋_GB2312" w:cs="仿宋_GB2312"/>
          <w:b w:val="0"/>
          <w:bCs w:val="0"/>
          <w:spacing w:val="-6"/>
          <w:sz w:val="32"/>
          <w:szCs w:val="32"/>
          <w:highlight w:val="none"/>
          <w:lang w:val="en-US" w:eastAsia="zh-CN"/>
        </w:rPr>
        <w:t>局、滨河镇</w:t>
      </w:r>
      <w:r>
        <w:rPr>
          <w:rFonts w:hint="eastAsia" w:ascii="仿宋_GB2312" w:hAnsi="仿宋_GB2312" w:cs="仿宋_GB2312"/>
          <w:b w:val="0"/>
          <w:bCs w:val="0"/>
          <w:spacing w:val="-6"/>
          <w:sz w:val="32"/>
          <w:szCs w:val="32"/>
          <w:highlight w:val="none"/>
          <w:lang w:val="en-US" w:eastAsia="zh-CN"/>
        </w:rPr>
        <w:t>人民</w:t>
      </w:r>
      <w:r>
        <w:rPr>
          <w:rFonts w:hint="eastAsia" w:ascii="仿宋_GB2312" w:hAnsi="仿宋_GB2312" w:eastAsia="仿宋_GB2312" w:cs="仿宋_GB2312"/>
          <w:b w:val="0"/>
          <w:bCs w:val="0"/>
          <w:spacing w:val="-6"/>
          <w:sz w:val="32"/>
          <w:szCs w:val="32"/>
          <w:highlight w:val="none"/>
          <w:lang w:val="en-US" w:eastAsia="zh-CN"/>
        </w:rPr>
        <w:t>政府</w:t>
      </w:r>
      <w:r>
        <w:rPr>
          <w:rFonts w:hint="eastAsia" w:ascii="仿宋_GB2312" w:hAnsi="仿宋_GB2312" w:cs="仿宋_GB2312"/>
          <w:b w:val="0"/>
          <w:bCs w:val="0"/>
          <w:spacing w:val="-6"/>
          <w:sz w:val="32"/>
          <w:szCs w:val="32"/>
          <w:highlight w:val="none"/>
          <w:lang w:val="en-US" w:eastAsia="zh-CN"/>
        </w:rPr>
        <w:t>已</w:t>
      </w:r>
      <w:r>
        <w:rPr>
          <w:rFonts w:hint="eastAsia" w:ascii="仿宋_GB2312" w:hAnsi="仿宋_GB2312" w:eastAsia="仿宋_GB2312" w:cs="仿宋_GB2312"/>
          <w:b w:val="0"/>
          <w:bCs w:val="0"/>
          <w:spacing w:val="-6"/>
          <w:sz w:val="32"/>
          <w:szCs w:val="32"/>
          <w:highlight w:val="none"/>
          <w:lang w:val="en-US" w:eastAsia="zh-CN"/>
        </w:rPr>
        <w:t>起草商城内部改造方案。</w:t>
      </w:r>
      <w:r>
        <w:rPr>
          <w:rFonts w:hint="eastAsia" w:ascii="仿宋_GB2312" w:hAnsi="仿宋_GB2312" w:cs="仿宋_GB2312"/>
          <w:b/>
          <w:bCs/>
          <w:sz w:val="32"/>
          <w:szCs w:val="32"/>
          <w:highlight w:val="none"/>
          <w:lang w:val="en-US" w:eastAsia="zh-CN"/>
        </w:rPr>
        <w:t>四是</w:t>
      </w:r>
      <w:r>
        <w:rPr>
          <w:rFonts w:hint="eastAsia" w:ascii="仿宋_GB2312" w:hAnsi="仿宋_GB2312" w:eastAsia="仿宋_GB2312" w:cs="仿宋_GB2312"/>
          <w:sz w:val="32"/>
          <w:szCs w:val="32"/>
          <w:highlight w:val="none"/>
          <w:lang w:val="en-US" w:eastAsia="zh-CN"/>
        </w:rPr>
        <w:t>沙坡头区</w:t>
      </w:r>
      <w:bookmarkEnd w:id="0"/>
      <w:r>
        <w:rPr>
          <w:rFonts w:hint="eastAsia" w:ascii="仿宋_GB2312" w:hAnsi="仿宋_GB2312" w:eastAsia="仿宋_GB2312" w:cs="仿宋_GB2312"/>
          <w:sz w:val="32"/>
          <w:szCs w:val="32"/>
          <w:lang w:val="en-US" w:eastAsia="zh-CN"/>
        </w:rPr>
        <w:t>综合执法局</w:t>
      </w:r>
      <w:r>
        <w:rPr>
          <w:rFonts w:hint="eastAsia" w:ascii="仿宋_GB2312" w:hAnsi="仿宋_GB2312" w:eastAsia="仿宋_GB2312" w:cs="仿宋_GB2312"/>
          <w:b w:val="0"/>
          <w:bCs w:val="0"/>
          <w:sz w:val="32"/>
          <w:szCs w:val="32"/>
          <w:lang w:val="en-US" w:eastAsia="zh-CN"/>
        </w:rPr>
        <w:t>按照整改任务推进计划，每周开展“回头看”，确保餐饮单位安装并规范使用油烟净化设备。同时，在餐饮单位申请门头牌匾、户外广告安装备案审批事项时，督促餐饮单位安装油烟净化设备。</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四、验收情况</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经</w:t>
      </w:r>
      <w:r>
        <w:rPr>
          <w:rFonts w:hint="eastAsia" w:cs="Times New Roman"/>
          <w:color w:val="auto"/>
          <w:sz w:val="32"/>
          <w:szCs w:val="32"/>
          <w:lang w:val="en-US" w:eastAsia="zh-CN"/>
        </w:rPr>
        <w:t>中卫市住房和城乡建设局</w:t>
      </w:r>
      <w:r>
        <w:rPr>
          <w:rFonts w:hint="default" w:ascii="Times New Roman" w:hAnsi="Times New Roman" w:cs="Times New Roman"/>
          <w:lang w:eastAsia="zh-CN"/>
        </w:rPr>
        <w:t>验收</w:t>
      </w:r>
      <w:r>
        <w:rPr>
          <w:rFonts w:hint="default" w:ascii="Times New Roman" w:hAnsi="Times New Roman" w:cs="Times New Roman"/>
        </w:rPr>
        <w:t>，该整改任务</w:t>
      </w:r>
      <w:r>
        <w:rPr>
          <w:rFonts w:hint="default" w:ascii="Times New Roman" w:hAnsi="Times New Roman" w:cs="Times New Roman"/>
          <w:lang w:eastAsia="zh-CN"/>
        </w:rPr>
        <w:t>落实了全部整改措施，</w:t>
      </w:r>
      <w:r>
        <w:rPr>
          <w:rFonts w:hint="default" w:ascii="Times New Roman" w:hAnsi="Times New Roman" w:cs="Times New Roman"/>
        </w:rPr>
        <w:t>达到整改</w:t>
      </w:r>
      <w:r>
        <w:rPr>
          <w:rFonts w:hint="default" w:ascii="Times New Roman" w:hAnsi="Times New Roman" w:cs="Times New Roman"/>
          <w:lang w:eastAsia="zh-CN"/>
        </w:rPr>
        <w:t>目标</w:t>
      </w:r>
      <w:r>
        <w:rPr>
          <w:rFonts w:hint="default" w:ascii="Times New Roman" w:hAnsi="Times New Roman" w:cs="Times New Roman"/>
        </w:rPr>
        <w:t>要求，同意通过验收销号。</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以上整改情况向社会公示，如有异议，请以书面或电话形式向</w:t>
      </w:r>
      <w:r>
        <w:rPr>
          <w:rFonts w:hint="eastAsia" w:cs="Times New Roman"/>
          <w:lang w:val="en-US" w:eastAsia="zh-CN"/>
        </w:rPr>
        <w:t>沙坡头区综合执法局</w:t>
      </w:r>
      <w:r>
        <w:rPr>
          <w:rFonts w:hint="default" w:ascii="Times New Roman" w:hAnsi="Times New Roman" w:cs="Times New Roman"/>
        </w:rPr>
        <w:t>进行反馈。</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w w:val="90"/>
          <w:sz w:val="32"/>
          <w:lang w:val="en-US"/>
        </w:rPr>
      </w:pPr>
      <w:r>
        <w:rPr>
          <w:rFonts w:hint="default" w:ascii="Times New Roman" w:hAnsi="Times New Roman" w:cs="Times New Roman"/>
        </w:rPr>
        <w:t>公示时间：</w:t>
      </w:r>
      <w:r>
        <w:rPr>
          <w:rFonts w:hint="eastAsia" w:cs="Times New Roman"/>
          <w:color w:val="auto"/>
          <w:spacing w:val="-20"/>
          <w:w w:val="90"/>
          <w:sz w:val="32"/>
          <w:lang w:val="en-US" w:eastAsia="zh-CN"/>
        </w:rPr>
        <w:t>2025年3月26日至2025年4月10日，共10个工作日</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rPr>
        <w:t>受理部门：</w:t>
      </w:r>
      <w:r>
        <w:rPr>
          <w:rFonts w:hint="default" w:ascii="Times New Roman" w:hAnsi="Times New Roman" w:cs="Times New Roman"/>
          <w:lang w:val="en-US" w:eastAsia="zh-CN"/>
        </w:rPr>
        <w:t>沙坡头区综合执法局</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rPr>
        <w:t>受理电话：</w:t>
      </w:r>
      <w:r>
        <w:rPr>
          <w:rFonts w:hint="default" w:ascii="Times New Roman" w:hAnsi="Times New Roman" w:cs="Times New Roman"/>
          <w:lang w:val="en-US" w:eastAsia="zh-CN"/>
        </w:rPr>
        <w:t>0955</w:t>
      </w:r>
      <w:r>
        <w:rPr>
          <w:rFonts w:hint="eastAsia" w:cs="Times New Roman"/>
          <w:lang w:val="en-US" w:eastAsia="zh-CN"/>
        </w:rPr>
        <w:t>—</w:t>
      </w:r>
      <w:r>
        <w:rPr>
          <w:rFonts w:hint="default" w:ascii="Times New Roman" w:hAnsi="Times New Roman" w:cs="Times New Roman"/>
          <w:lang w:val="en-US" w:eastAsia="zh-CN"/>
        </w:rPr>
        <w:t>7067638</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rPr>
      </w:pPr>
      <w:r>
        <w:rPr>
          <w:rFonts w:hint="default" w:ascii="Times New Roman" w:hAnsi="Times New Roman" w:cs="Times New Roman"/>
        </w:rPr>
        <w:t>联系地址：</w:t>
      </w:r>
      <w:r>
        <w:rPr>
          <w:rFonts w:hint="eastAsia" w:cs="Times New Roman"/>
          <w:lang w:eastAsia="zh-CN"/>
        </w:rPr>
        <w:t>中卫市沙坡头区</w:t>
      </w:r>
      <w:r>
        <w:rPr>
          <w:rFonts w:hint="default" w:ascii="Times New Roman" w:hAnsi="Times New Roman" w:cs="Times New Roman"/>
          <w:lang w:val="en-US" w:eastAsia="zh-CN"/>
        </w:rPr>
        <w:t>平安东路21号</w:t>
      </w:r>
    </w:p>
    <w:p>
      <w:pPr>
        <w:pStyle w:val="14"/>
        <w:keepNext w:val="0"/>
        <w:keepLines w:val="0"/>
        <w:pageBreakBefore w:val="0"/>
        <w:widowControl w:val="0"/>
        <w:kinsoku/>
        <w:wordWrap/>
        <w:overflowPunct/>
        <w:topLinePunct w:val="0"/>
        <w:autoSpaceDE/>
        <w:autoSpaceDN/>
        <w:bidi w:val="0"/>
        <w:snapToGrid/>
        <w:spacing w:line="560" w:lineRule="exact"/>
        <w:jc w:val="both"/>
        <w:textAlignment w:val="auto"/>
        <w:rPr>
          <w:rFonts w:hint="default"/>
        </w:rPr>
      </w:pPr>
    </w:p>
    <w:p>
      <w:pPr>
        <w:rPr>
          <w:rFonts w:hint="default"/>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cs="Times New Roman"/>
          <w:lang w:val="en-US" w:eastAsia="zh-CN"/>
        </w:rPr>
      </w:pPr>
      <w:r>
        <w:rPr>
          <w:rFonts w:hint="eastAsia" w:cs="Times New Roman"/>
          <w:lang w:val="en-US" w:eastAsia="zh-CN"/>
        </w:rPr>
        <w:t xml:space="preserve">                       </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cs="Times New Roman"/>
          <w:lang w:val="en-US" w:eastAsia="zh-CN"/>
        </w:rPr>
      </w:pPr>
      <w:r>
        <w:rPr>
          <w:rFonts w:hint="eastAsia" w:cs="Times New Roman"/>
          <w:lang w:val="en-US" w:eastAsia="zh-CN"/>
        </w:rPr>
        <w:t xml:space="preserve">                        中共中卫市沙坡头区委员会</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cs="Times New Roman"/>
          <w:lang w:val="en-US" w:eastAsia="zh-CN"/>
        </w:rPr>
      </w:pPr>
      <w:r>
        <w:rPr>
          <w:rFonts w:hint="eastAsia" w:cs="Times New Roman"/>
          <w:lang w:val="en-US" w:eastAsia="zh-CN"/>
        </w:rPr>
        <w:t xml:space="preserve">                         中卫市沙坡头区人民政府</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楷体" w:cs="Times New Roman"/>
          <w:b/>
          <w:szCs w:val="32"/>
        </w:rPr>
        <w:sectPr>
          <w:pgSz w:w="11906" w:h="16838"/>
          <w:pgMar w:top="2041" w:right="1474" w:bottom="1701" w:left="1587" w:header="851" w:footer="992" w:gutter="0"/>
          <w:pgNumType w:fmt="numberInDash"/>
          <w:cols w:space="720" w:num="1"/>
          <w:docGrid w:type="lines" w:linePitch="442" w:charSpace="0"/>
        </w:sectPr>
      </w:pPr>
      <w:r>
        <w:rPr>
          <w:rFonts w:hint="eastAsia" w:cs="Times New Roman"/>
          <w:lang w:val="en-US" w:eastAsia="zh-CN"/>
        </w:rPr>
        <w:t xml:space="preserve">                        </w:t>
      </w:r>
      <w:r>
        <w:rPr>
          <w:rFonts w:hint="default" w:ascii="Times New Roman" w:hAnsi="Times New Roman" w:cs="Times New Roman"/>
        </w:rPr>
        <w:t>202</w:t>
      </w:r>
      <w:r>
        <w:rPr>
          <w:rFonts w:hint="eastAsia" w:cs="Times New Roman"/>
          <w:lang w:val="en-US" w:eastAsia="zh-CN"/>
        </w:rPr>
        <w:t>5</w:t>
      </w:r>
      <w:r>
        <w:rPr>
          <w:rFonts w:hint="default" w:ascii="Times New Roman" w:hAnsi="Times New Roman" w:cs="Times New Roman"/>
        </w:rPr>
        <w:t>年</w:t>
      </w:r>
      <w:r>
        <w:rPr>
          <w:rFonts w:hint="eastAsia" w:cs="Times New Roman"/>
          <w:lang w:val="en-US" w:eastAsia="zh-CN"/>
        </w:rPr>
        <w:t>3</w:t>
      </w:r>
      <w:r>
        <w:rPr>
          <w:rFonts w:hint="default" w:ascii="Times New Roman" w:hAnsi="Times New Roman" w:cs="Times New Roman"/>
        </w:rPr>
        <w:t>月</w:t>
      </w:r>
      <w:r>
        <w:rPr>
          <w:rFonts w:hint="eastAsia" w:cs="Times New Roman"/>
          <w:lang w:val="en-US" w:eastAsia="zh-CN"/>
        </w:rPr>
        <w:t>26</w:t>
      </w:r>
      <w:r>
        <w:rPr>
          <w:rFonts w:hint="default" w:ascii="Times New Roman" w:hAnsi="Times New Roman" w:cs="Times New Roman"/>
        </w:rPr>
        <w:t>日</w:t>
      </w:r>
    </w:p>
    <w:p>
      <w:pPr>
        <w:pStyle w:val="14"/>
        <w:jc w:val="both"/>
        <w:rPr>
          <w:rFonts w:hint="default"/>
        </w:rPr>
      </w:pPr>
    </w:p>
    <w:sectPr>
      <w:pgSz w:w="11906" w:h="16838"/>
      <w:pgMar w:top="1984" w:right="1474" w:bottom="1757" w:left="1587" w:header="851" w:footer="992" w:gutter="0"/>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FreeSerif">
    <w:altName w:val="Simplified Arabic"/>
    <w:panose1 w:val="02020603050405020304"/>
    <w:charset w:val="00"/>
    <w:family w:val="auto"/>
    <w:pitch w:val="default"/>
    <w:sig w:usb0="00000000" w:usb1="00000000" w:usb2="43501B29" w:usb3="04000043" w:csb0="600101FF" w:csb1="FFFF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Simplified Arabic">
    <w:panose1 w:val="02020603050405020304"/>
    <w:charset w:val="00"/>
    <w:family w:val="auto"/>
    <w:pitch w:val="default"/>
    <w:sig w:usb0="00002003" w:usb1="00000000" w:usb2="00000000"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93500"/>
    <w:rsid w:val="04473D88"/>
    <w:rsid w:val="049E2A18"/>
    <w:rsid w:val="053415AA"/>
    <w:rsid w:val="0C096555"/>
    <w:rsid w:val="0C6F2AB0"/>
    <w:rsid w:val="0CE051AC"/>
    <w:rsid w:val="128204AD"/>
    <w:rsid w:val="1334316C"/>
    <w:rsid w:val="13502203"/>
    <w:rsid w:val="14B3017E"/>
    <w:rsid w:val="15FB1516"/>
    <w:rsid w:val="160457FD"/>
    <w:rsid w:val="191F1DE1"/>
    <w:rsid w:val="192C5D98"/>
    <w:rsid w:val="1A32065E"/>
    <w:rsid w:val="1B316A70"/>
    <w:rsid w:val="1B37276E"/>
    <w:rsid w:val="1BEF0BBF"/>
    <w:rsid w:val="1C472BC9"/>
    <w:rsid w:val="1CD602CF"/>
    <w:rsid w:val="1CFB539C"/>
    <w:rsid w:val="1D427945"/>
    <w:rsid w:val="22587439"/>
    <w:rsid w:val="22D60344"/>
    <w:rsid w:val="24394429"/>
    <w:rsid w:val="274E686F"/>
    <w:rsid w:val="27645193"/>
    <w:rsid w:val="285E74FB"/>
    <w:rsid w:val="298143CB"/>
    <w:rsid w:val="2A5A163D"/>
    <w:rsid w:val="2AE03F0C"/>
    <w:rsid w:val="2B80201C"/>
    <w:rsid w:val="2CEE6A47"/>
    <w:rsid w:val="2EC740F5"/>
    <w:rsid w:val="2FCF7AB7"/>
    <w:rsid w:val="30BB6B3B"/>
    <w:rsid w:val="34A80C6C"/>
    <w:rsid w:val="3603473D"/>
    <w:rsid w:val="363D6455"/>
    <w:rsid w:val="36894BBD"/>
    <w:rsid w:val="37CE0FAC"/>
    <w:rsid w:val="37E20237"/>
    <w:rsid w:val="385643EB"/>
    <w:rsid w:val="38BF7F75"/>
    <w:rsid w:val="3B4376DA"/>
    <w:rsid w:val="3BAE41FC"/>
    <w:rsid w:val="3D2147EB"/>
    <w:rsid w:val="3D592B0E"/>
    <w:rsid w:val="3DEC745E"/>
    <w:rsid w:val="3FC969FF"/>
    <w:rsid w:val="3FEFAE49"/>
    <w:rsid w:val="40D4511D"/>
    <w:rsid w:val="41B23C49"/>
    <w:rsid w:val="426F6A4D"/>
    <w:rsid w:val="42B43BBF"/>
    <w:rsid w:val="442D40B1"/>
    <w:rsid w:val="44DD64F1"/>
    <w:rsid w:val="456D462D"/>
    <w:rsid w:val="45843E46"/>
    <w:rsid w:val="45D51FBD"/>
    <w:rsid w:val="45F41887"/>
    <w:rsid w:val="46E72713"/>
    <w:rsid w:val="47260747"/>
    <w:rsid w:val="476245EC"/>
    <w:rsid w:val="47CD35C9"/>
    <w:rsid w:val="49F77516"/>
    <w:rsid w:val="4C7F1D62"/>
    <w:rsid w:val="4D007FD2"/>
    <w:rsid w:val="51D62995"/>
    <w:rsid w:val="52C4003D"/>
    <w:rsid w:val="55EA507B"/>
    <w:rsid w:val="5668098E"/>
    <w:rsid w:val="56BE7CEC"/>
    <w:rsid w:val="578A5CBD"/>
    <w:rsid w:val="57FE6030"/>
    <w:rsid w:val="5A4032D9"/>
    <w:rsid w:val="5A9C6794"/>
    <w:rsid w:val="5B9F3811"/>
    <w:rsid w:val="617E6023"/>
    <w:rsid w:val="622931E5"/>
    <w:rsid w:val="62D10D60"/>
    <w:rsid w:val="6382463F"/>
    <w:rsid w:val="65402104"/>
    <w:rsid w:val="66AA005E"/>
    <w:rsid w:val="68E865FA"/>
    <w:rsid w:val="69F944EE"/>
    <w:rsid w:val="6A226F5A"/>
    <w:rsid w:val="6BC05AE5"/>
    <w:rsid w:val="6C7165C0"/>
    <w:rsid w:val="6D092F65"/>
    <w:rsid w:val="6D0D3839"/>
    <w:rsid w:val="6D470189"/>
    <w:rsid w:val="6D5E57E9"/>
    <w:rsid w:val="6D773170"/>
    <w:rsid w:val="6F314B2D"/>
    <w:rsid w:val="7117295C"/>
    <w:rsid w:val="73072EBF"/>
    <w:rsid w:val="73394550"/>
    <w:rsid w:val="75C433E6"/>
    <w:rsid w:val="761F270A"/>
    <w:rsid w:val="793A60E6"/>
    <w:rsid w:val="7A8B21CF"/>
    <w:rsid w:val="7ADF3568"/>
    <w:rsid w:val="7AF13C42"/>
    <w:rsid w:val="7CED164A"/>
    <w:rsid w:val="7D88592D"/>
    <w:rsid w:val="7FCB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spacing w:line="580" w:lineRule="exact"/>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Times New Roman" w:hAnsi="Times New Roman" w:eastAsia="黑体" w:cs="Times New Roman"/>
    </w:rPr>
  </w:style>
  <w:style w:type="paragraph" w:styleId="5">
    <w:name w:val="heading 3"/>
    <w:basedOn w:val="1"/>
    <w:next w:val="1"/>
    <w:unhideWhenUsed/>
    <w:qFormat/>
    <w:uiPriority w:val="0"/>
    <w:pPr>
      <w:keepNext/>
      <w:keepLines/>
      <w:spacing w:before="260" w:beforeLines="0" w:beforeAutospacing="0" w:after="260" w:afterLines="0" w:afterAutospacing="0" w:line="360" w:lineRule="auto"/>
      <w:jc w:val="center"/>
      <w:outlineLvl w:val="2"/>
    </w:pPr>
    <w:rPr>
      <w:rFonts w:ascii="Times New Roman" w:hAnsi="Times New Roman" w:eastAsia="楷体_GB2312" w:cs="Times New Roman"/>
      <w:b/>
    </w:rPr>
  </w:style>
  <w:style w:type="paragraph" w:styleId="6">
    <w:name w:val="heading 4"/>
    <w:basedOn w:val="1"/>
    <w:next w:val="1"/>
    <w:unhideWhenUsed/>
    <w:qFormat/>
    <w:uiPriority w:val="0"/>
    <w:pPr>
      <w:keepNext/>
      <w:keepLines/>
      <w:spacing w:before="280" w:beforeLines="0" w:beforeAutospacing="0" w:after="290" w:afterLines="0" w:afterAutospacing="0" w:line="360" w:lineRule="auto"/>
      <w:outlineLvl w:val="3"/>
    </w:pPr>
    <w:rPr>
      <w:rFonts w:ascii="Times New Roman" w:hAnsi="Times New Roman" w:eastAsia="仿宋_GB2312" w:cs="Times New Roman"/>
      <w:b/>
      <w:sz w:val="32"/>
    </w:rPr>
  </w:style>
  <w:style w:type="character" w:default="1" w:styleId="1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7">
    <w:name w:val="Body Text First Indent"/>
    <w:next w:val="8"/>
    <w:qFormat/>
    <w:uiPriority w:val="0"/>
    <w:pPr>
      <w:widowControl w:val="0"/>
      <w:spacing w:after="120"/>
      <w:ind w:firstLine="420" w:firstLineChars="100"/>
      <w:jc w:val="both"/>
    </w:pPr>
    <w:rPr>
      <w:rFonts w:ascii="Times New Roman" w:hAnsi="Times New Roman" w:eastAsia="宋体" w:cs="Times New Roman"/>
      <w:kern w:val="2"/>
      <w:sz w:val="21"/>
      <w:lang w:val="en-US" w:eastAsia="zh-CN" w:bidi="ar-SA"/>
    </w:rPr>
  </w:style>
  <w:style w:type="paragraph" w:styleId="8">
    <w:name w:val="Body Text"/>
    <w:next w:val="1"/>
    <w:qFormat/>
    <w:uiPriority w:val="0"/>
    <w:pPr>
      <w:widowControl w:val="0"/>
      <w:spacing w:after="120"/>
      <w:jc w:val="both"/>
    </w:pPr>
    <w:rPr>
      <w:rFonts w:ascii="Calibri" w:hAnsi="Calibri" w:eastAsia="宋体" w:cs="Times New Roman"/>
      <w:kern w:val="2"/>
      <w:sz w:val="21"/>
      <w:lang w:val="en-US" w:eastAsia="zh-CN" w:bidi="ar-SA"/>
    </w:rPr>
  </w:style>
  <w:style w:type="paragraph" w:styleId="9">
    <w:name w:val="Normal Indent"/>
    <w:next w:val="1"/>
    <w:qFormat/>
    <w:uiPriority w:val="0"/>
    <w:pPr>
      <w:widowControl w:val="0"/>
      <w:ind w:firstLine="200" w:firstLineChars="200"/>
      <w:jc w:val="both"/>
    </w:pPr>
    <w:rPr>
      <w:rFonts w:ascii="Times New Roman" w:hAnsi="Times New Roman" w:eastAsia="方正仿宋_GBK" w:cs="Times New Roman"/>
      <w:kern w:val="2"/>
      <w:sz w:val="32"/>
      <w:lang w:val="en-US" w:eastAsia="zh-CN" w:bidi="ar-SA"/>
    </w:rPr>
  </w:style>
  <w:style w:type="paragraph" w:styleId="10">
    <w:name w:val="Body Text Indent"/>
    <w:basedOn w:val="1"/>
    <w:qFormat/>
    <w:uiPriority w:val="0"/>
    <w:pPr>
      <w:spacing w:after="120" w:afterLines="0" w:afterAutospacing="0"/>
      <w:ind w:left="420" w:leftChars="200"/>
    </w:pPr>
  </w:style>
  <w:style w:type="paragraph" w:styleId="11">
    <w:name w:val="Body Text First Indent 2"/>
    <w:basedOn w:val="10"/>
    <w:next w:val="1"/>
    <w:qFormat/>
    <w:uiPriority w:val="0"/>
    <w:pPr>
      <w:spacing w:after="120" w:afterLines="0"/>
      <w:ind w:left="420" w:leftChars="200" w:firstLine="420" w:firstLineChars="200"/>
    </w:pPr>
    <w:rPr>
      <w:rFonts w:ascii="Times New Roman" w:hAnsi="Times New Roman" w:cs="Times New Roman"/>
      <w:sz w:val="32"/>
      <w:szCs w:val="20"/>
    </w:rPr>
  </w:style>
  <w:style w:type="paragraph" w:styleId="1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next w:val="1"/>
    <w:qFormat/>
    <w:uiPriority w:val="0"/>
    <w:pPr>
      <w:widowControl w:val="0"/>
      <w:jc w:val="center"/>
      <w:outlineLvl w:val="0"/>
    </w:pPr>
    <w:rPr>
      <w:rFonts w:ascii="Cambria" w:hAnsi="Cambria" w:eastAsia="宋体" w:cs="Times New Roman"/>
      <w:b/>
      <w:bCs/>
      <w:kern w:val="2"/>
      <w:sz w:val="21"/>
      <w:szCs w:val="21"/>
      <w:lang w:val="en-US" w:eastAsia="zh-CN" w:bidi="ar-SA"/>
    </w:rPr>
  </w:style>
  <w:style w:type="character" w:styleId="16">
    <w:name w:val="Strong"/>
    <w:basedOn w:val="15"/>
    <w:qFormat/>
    <w:uiPriority w:val="0"/>
    <w:rPr>
      <w:b/>
    </w:rPr>
  </w:style>
  <w:style w:type="character" w:customStyle="1" w:styleId="18">
    <w:name w:val="NormalCharacter"/>
    <w:link w:val="1"/>
    <w:qFormat/>
    <w:uiPriority w:val="0"/>
    <w:rPr>
      <w:rFonts w:ascii="Times New Roman" w:hAnsi="Times New Roman" w:eastAsia="仿宋_GB2312"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1373</Words>
  <Characters>1427</Characters>
  <Lines>0</Lines>
  <Paragraphs>0</Paragraphs>
  <TotalTime>21</TotalTime>
  <ScaleCrop>false</ScaleCrop>
  <LinksUpToDate>false</LinksUpToDate>
  <CharactersWithSpaces>1506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zhaoxinlei</dc:creator>
  <cp:lastModifiedBy>Administrator</cp:lastModifiedBy>
  <cp:lastPrinted>2025-03-26T12:52:00Z</cp:lastPrinted>
  <dcterms:modified xsi:type="dcterms:W3CDTF">2025-03-27T03:29:21Z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B5A0456859FA45579D7769961337B98F_13</vt:lpwstr>
  </property>
  <property fmtid="{D5CDD505-2E9C-101B-9397-08002B2CF9AE}" pid="4" name="KSOTemplateDocerSaveRecord">
    <vt:lpwstr>eyJoZGlkIjoiNjY2ZDc2ZjcwNWQ0NjRhNDllZjk3MTYxNDRmMzUwNDcifQ==</vt:lpwstr>
  </property>
</Properties>
</file>