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158" w:leftChars="-50" w:right="-158" w:rightChars="-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6</w:t>
      </w:r>
    </w:p>
    <w:p>
      <w:pPr>
        <w:pStyle w:val="2"/>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58" w:leftChars="-50" w:right="-158" w:rightChars="-5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关于第</w:t>
      </w:r>
      <w:r>
        <w:rPr>
          <w:rFonts w:hint="default" w:ascii="Times New Roman" w:hAnsi="Times New Roman" w:eastAsia="方正小标宋_GBK" w:cs="Times New Roman"/>
          <w:sz w:val="44"/>
          <w:szCs w:val="44"/>
          <w:lang w:eastAsia="zh-CN"/>
        </w:rPr>
        <w:t>三</w:t>
      </w:r>
      <w:r>
        <w:rPr>
          <w:rFonts w:hint="default" w:ascii="Times New Roman" w:hAnsi="Times New Roman" w:eastAsia="方正小标宋_GBK" w:cs="Times New Roman"/>
          <w:sz w:val="44"/>
          <w:szCs w:val="44"/>
        </w:rPr>
        <w:t>轮</w:t>
      </w:r>
      <w:r>
        <w:rPr>
          <w:rFonts w:hint="default" w:ascii="Times New Roman" w:hAnsi="Times New Roman" w:eastAsia="方正小标宋_GBK" w:cs="Times New Roman"/>
          <w:sz w:val="44"/>
          <w:szCs w:val="44"/>
          <w:lang w:eastAsia="zh-CN"/>
        </w:rPr>
        <w:t>自治区</w:t>
      </w:r>
      <w:r>
        <w:rPr>
          <w:rFonts w:hint="default" w:ascii="Times New Roman" w:hAnsi="Times New Roman" w:eastAsia="方正小标宋_GBK" w:cs="Times New Roman"/>
          <w:sz w:val="44"/>
          <w:szCs w:val="44"/>
        </w:rPr>
        <w:t>生态环境保护督察第</w:t>
      </w:r>
      <w:r>
        <w:rPr>
          <w:rFonts w:hint="default" w:ascii="Times New Roman" w:hAnsi="Times New Roman" w:eastAsia="方正小标宋_GBK" w:cs="Times New Roman"/>
          <w:sz w:val="44"/>
          <w:szCs w:val="44"/>
          <w:lang w:val="en-US" w:eastAsia="zh-CN"/>
        </w:rPr>
        <w:t>25</w:t>
      </w:r>
      <w:r>
        <w:rPr>
          <w:rFonts w:hint="default" w:ascii="Times New Roman" w:hAnsi="Times New Roman" w:eastAsia="方正小标宋_GBK" w:cs="Times New Roman"/>
          <w:sz w:val="44"/>
          <w:szCs w:val="44"/>
        </w:rPr>
        <w:t>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整改任务验收销号情况的公示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根据《宁夏回族自治区贯彻落实中央生态环境保护督察整改任务验收销号办法》及《中卫市贯彻落实第三轮自治区生态环境保护督察报告整改方案》要求，现对第三轮自治区生态环境保护督察第</w:t>
      </w:r>
      <w:r>
        <w:rPr>
          <w:rFonts w:hint="default" w:ascii="Times New Roman" w:hAnsi="Times New Roman" w:cs="Times New Roman"/>
          <w:lang w:val="en-US" w:eastAsia="zh-CN"/>
        </w:rPr>
        <w:t>25</w:t>
      </w:r>
      <w:r>
        <w:rPr>
          <w:rFonts w:hint="default" w:ascii="Times New Roman" w:hAnsi="Times New Roman" w:cs="Times New Roman"/>
        </w:rPr>
        <w:t>项整改任务整改销号情况进行公示：</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一、整改任务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2023年，沙坡头区地下水取水总量限定为4500万方，但审批许可地下水总量达5549万方，超量许可1049万方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cs="Times New Roman"/>
          <w:b/>
          <w:bCs/>
        </w:rPr>
        <w:t>责任单位：</w:t>
      </w:r>
      <w:r>
        <w:rPr>
          <w:rFonts w:hint="default" w:ascii="Times New Roman" w:hAnsi="Times New Roman" w:eastAsia="仿宋_GB2312" w:cs="Times New Roman"/>
          <w:sz w:val="32"/>
          <w:szCs w:val="32"/>
        </w:rPr>
        <w:t>沙坡头区委和政府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完成时限：</w:t>
      </w:r>
      <w:r>
        <w:rPr>
          <w:rFonts w:hint="default" w:ascii="Times New Roman" w:hAnsi="Times New Roman" w:cs="Times New Roman"/>
          <w:lang w:val="en-US" w:eastAsia="zh-CN"/>
        </w:rPr>
        <w:t>2024年12月31日前</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rPr>
        <w:t>整改目标：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加强地下水取水许可管理，确保沙坡头区地下水总审批量不超自治区“十四五”期间分配的4500万立方米。</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二、整改措施</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lang w:val="en-US" w:eastAsia="zh-CN"/>
        </w:rPr>
      </w:pPr>
      <w:r>
        <w:rPr>
          <w:rFonts w:hint="eastAsia" w:cs="Times New Roman"/>
          <w:b/>
          <w:bCs/>
          <w:lang w:val="en-US" w:eastAsia="zh-CN"/>
        </w:rPr>
        <w:t>一是</w:t>
      </w:r>
      <w:r>
        <w:rPr>
          <w:rFonts w:hint="default" w:ascii="Times New Roman" w:hAnsi="Times New Roman" w:cs="Times New Roman"/>
          <w:lang w:val="en-US" w:eastAsia="zh-CN"/>
        </w:rPr>
        <w:t>认真复核沙坡头区地下水指标审批情况。梳理统计截至目前自治区水利厅、中卫市水务局、沙坡头区水务局三级水行政主管部门已审批地下水指标总量</w:t>
      </w:r>
      <w:r>
        <w:rPr>
          <w:rFonts w:hint="eastAsia" w:cs="Times New Roman"/>
          <w:lang w:val="en-US" w:eastAsia="zh-CN"/>
        </w:rPr>
        <w:t>。</w:t>
      </w:r>
      <w:r>
        <w:rPr>
          <w:rFonts w:hint="eastAsia" w:cs="Times New Roman"/>
          <w:b/>
          <w:bCs/>
          <w:lang w:val="en-US" w:eastAsia="zh-CN"/>
        </w:rPr>
        <w:t>二是</w:t>
      </w:r>
      <w:r>
        <w:rPr>
          <w:rFonts w:hint="default" w:ascii="Times New Roman" w:hAnsi="Times New Roman" w:cs="Times New Roman"/>
          <w:lang w:val="en-US" w:eastAsia="zh-CN"/>
        </w:rPr>
        <w:t>认真开展举一反三，加强沙坡头区地下水指标管控，严守沙坡头区地下水指标红线，及时回收闲置或空占的地下水指标，从严审批、精细管理，提升地下水指标使用质效。</w:t>
      </w:r>
      <w:r>
        <w:rPr>
          <w:rFonts w:hint="eastAsia" w:cs="Times New Roman"/>
          <w:b/>
          <w:bCs/>
          <w:lang w:val="en-US" w:eastAsia="zh-CN"/>
        </w:rPr>
        <w:t>三是</w:t>
      </w:r>
      <w:r>
        <w:rPr>
          <w:rFonts w:hint="default" w:ascii="Times New Roman" w:hAnsi="Times New Roman" w:cs="Times New Roman"/>
          <w:lang w:val="en-US" w:eastAsia="zh-CN"/>
        </w:rPr>
        <w:t>加强宣传引导，结合“世界水日”“中国水周”等宣传活动，发放宣传材料，广泛普及地下水管理和保护相关政策法规，提升社会各界节水意识。</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三、整改落实情况</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both"/>
        <w:textAlignment w:val="auto"/>
        <w:rPr>
          <w:rFonts w:hint="default" w:ascii="Times New Roman" w:hAnsi="Times New Roman" w:cs="Times New Roman"/>
          <w:lang w:val="en-US" w:eastAsia="zh-CN"/>
        </w:rPr>
      </w:pPr>
      <w:r>
        <w:rPr>
          <w:rFonts w:hint="default" w:ascii="Times New Roman" w:hAnsi="Times New Roman" w:cs="Times New Roman"/>
          <w:b/>
          <w:bCs/>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b/>
          <w:bCs/>
          <w:color w:val="000000" w:themeColor="text1"/>
          <w:sz w:val="32"/>
          <w:szCs w:val="32"/>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沙坡头区地下水取水总量限定为4500万方</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b w:val="0"/>
          <w:bCs w:val="0"/>
          <w:color w:val="000000" w:themeColor="text1"/>
          <w:sz w:val="32"/>
          <w:szCs w:val="32"/>
          <w:lang w:eastAsia="zh-CN"/>
          <w14:textFill>
            <w14:solidFill>
              <w14:schemeClr w14:val="tx1"/>
            </w14:solidFill>
          </w14:textFill>
        </w:rPr>
        <w:t>截至目前，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自治区水利厅共审批发放</w:t>
      </w:r>
      <w:r>
        <w:rPr>
          <w:rFonts w:hint="default" w:ascii="Times New Roman" w:hAnsi="Times New Roman" w:cs="Times New Roman"/>
          <w:b w:val="0"/>
          <w:bCs w:val="0"/>
          <w:color w:val="000000" w:themeColor="text1"/>
          <w:sz w:val="32"/>
          <w:szCs w:val="32"/>
          <w:lang w:eastAsia="zh-CN"/>
          <w14:textFill>
            <w14:solidFill>
              <w14:schemeClr w14:val="tx1"/>
            </w14:solidFill>
          </w14:textFill>
        </w:rPr>
        <w:t>沙坡头区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取水许可证</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张，共核批地下水取水量</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1842.62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w:t>
      </w:r>
      <w:r>
        <w:rPr>
          <w:rFonts w:hint="default" w:ascii="Times New Roman" w:hAnsi="Times New Roman" w:cs="Times New Roman"/>
          <w:b w:val="0"/>
          <w:bCs w:val="0"/>
          <w:color w:val="000000" w:themeColor="text1"/>
          <w:sz w:val="32"/>
          <w:szCs w:val="32"/>
          <w:lang w:eastAsia="zh-CN"/>
          <w14:textFill>
            <w14:solidFill>
              <w14:schemeClr w14:val="tx1"/>
            </w14:solidFill>
          </w14:textFill>
        </w:rPr>
        <w:t>立方米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；中卫市水务局共审批发放</w:t>
      </w:r>
      <w:r>
        <w:rPr>
          <w:rFonts w:hint="default" w:ascii="Times New Roman" w:hAnsi="Times New Roman" w:cs="Times New Roman"/>
          <w:b w:val="0"/>
          <w:bCs w:val="0"/>
          <w:color w:val="000000" w:themeColor="text1"/>
          <w:sz w:val="32"/>
          <w:szCs w:val="32"/>
          <w:lang w:eastAsia="zh-CN"/>
          <w14:textFill>
            <w14:solidFill>
              <w14:schemeClr w14:val="tx1"/>
            </w14:solidFill>
          </w14:textFill>
        </w:rPr>
        <w:t>沙坡头区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取水许可证</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张，共核批地下水取水量</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1232.77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w:t>
      </w:r>
      <w:r>
        <w:rPr>
          <w:rFonts w:hint="default" w:ascii="Times New Roman" w:hAnsi="Times New Roman" w:cs="Times New Roman"/>
          <w:b w:val="0"/>
          <w:bCs w:val="0"/>
          <w:color w:val="000000" w:themeColor="text1"/>
          <w:sz w:val="32"/>
          <w:szCs w:val="32"/>
          <w:lang w:eastAsia="zh-CN"/>
          <w14:textFill>
            <w14:solidFill>
              <w14:schemeClr w14:val="tx1"/>
            </w14:solidFill>
          </w14:textFill>
        </w:rPr>
        <w:t>立方米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；沙坡头区水务局共审批发放取水许可证</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78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张，共核批地下水取水量</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1280.18</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w:t>
      </w:r>
      <w:r>
        <w:rPr>
          <w:rFonts w:hint="default" w:ascii="Times New Roman" w:hAnsi="Times New Roman" w:cs="Times New Roman"/>
          <w:b w:val="0"/>
          <w:bCs w:val="0"/>
          <w:color w:val="000000" w:themeColor="text1"/>
          <w:sz w:val="32"/>
          <w:szCs w:val="32"/>
          <w:lang w:eastAsia="zh-CN"/>
          <w14:textFill>
            <w14:solidFill>
              <w14:schemeClr w14:val="tx1"/>
            </w14:solidFill>
          </w14:textFill>
        </w:rPr>
        <w:t>立方米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。综上，共审批地下水取水量435</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5.57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w:t>
      </w:r>
      <w:r>
        <w:rPr>
          <w:rFonts w:hint="default" w:ascii="Times New Roman" w:hAnsi="Times New Roman" w:cs="Times New Roman"/>
          <w:b w:val="0"/>
          <w:bCs w:val="0"/>
          <w:color w:val="000000" w:themeColor="text1"/>
          <w:sz w:val="32"/>
          <w:szCs w:val="32"/>
          <w:lang w:eastAsia="zh-CN"/>
          <w14:textFill>
            <w14:solidFill>
              <w14:schemeClr w14:val="tx1"/>
            </w14:solidFill>
          </w14:textFill>
        </w:rPr>
        <w:t>立方米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，剩余指标14</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43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w:t>
      </w:r>
      <w:r>
        <w:rPr>
          <w:rFonts w:hint="default" w:ascii="Times New Roman" w:hAnsi="Times New Roman" w:cs="Times New Roman"/>
          <w:b w:val="0"/>
          <w:bCs w:val="0"/>
          <w:color w:val="000000" w:themeColor="text1"/>
          <w:sz w:val="32"/>
          <w:szCs w:val="32"/>
          <w:lang w:eastAsia="zh-CN"/>
          <w14:textFill>
            <w14:solidFill>
              <w14:schemeClr w14:val="tx1"/>
            </w14:solidFill>
          </w14:textFill>
        </w:rPr>
        <w:t>立方米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严格管控区域水资源使用</w:t>
      </w:r>
      <w:r>
        <w:rPr>
          <w:rFonts w:hint="default" w:ascii="Times New Roman" w:hAnsi="Times New Roman"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严守地下水指标红线，2024年及时回收闲置地下水指标97.64万</w:t>
      </w:r>
      <w:r>
        <w:rPr>
          <w:rFonts w:hint="default" w:ascii="Times New Roman" w:hAnsi="Times New Roman" w:cs="Times New Roman"/>
          <w:b w:val="0"/>
          <w:bCs w:val="0"/>
          <w:color w:val="000000" w:themeColor="text1"/>
          <w:sz w:val="32"/>
          <w:szCs w:val="32"/>
          <w:lang w:eastAsia="zh-CN"/>
          <w14:textFill>
            <w14:solidFill>
              <w14:schemeClr w14:val="tx1"/>
            </w14:solidFill>
          </w14:textFill>
        </w:rPr>
        <w:t>立方米，沙坡头区范围内共新增地下水取水许可</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1个，新增取水量3万立方米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在</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世界水日</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中国水周</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等宣传日开展宣传活动</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10余次，参与人数达1500余人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，现场讲解并发放节约用水宣传资料</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3000余本</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cs="Times New Roman"/>
          <w:b w:val="0"/>
          <w:bCs w:val="0"/>
          <w:color w:val="000000" w:themeColor="text1"/>
          <w:sz w:val="32"/>
          <w:szCs w:val="32"/>
          <w:lang w:eastAsia="zh-CN"/>
          <w14:textFill>
            <w14:solidFill>
              <w14:schemeClr w14:val="tx1"/>
            </w14:solidFill>
          </w14:textFill>
        </w:rPr>
        <w:t>有效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增强</w:t>
      </w:r>
      <w:r>
        <w:rPr>
          <w:rFonts w:hint="default" w:ascii="Times New Roman" w:hAnsi="Times New Roman" w:cs="Times New Roman"/>
          <w:b w:val="0"/>
          <w:bCs w:val="0"/>
          <w:color w:val="000000" w:themeColor="text1"/>
          <w:sz w:val="32"/>
          <w:szCs w:val="32"/>
          <w:lang w:eastAsia="zh-CN"/>
          <w14:textFill>
            <w14:solidFill>
              <w14:schemeClr w14:val="tx1"/>
            </w14:solidFill>
          </w14:textFill>
        </w:rPr>
        <w:t>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公众保护水资源</w:t>
      </w:r>
      <w:r>
        <w:rPr>
          <w:rFonts w:hint="default" w:ascii="Times New Roman" w:hAnsi="Times New Roman" w:cs="Times New Roman"/>
          <w:b w:val="0"/>
          <w:bCs w:val="0"/>
          <w:color w:val="000000" w:themeColor="text1"/>
          <w:sz w:val="32"/>
          <w:szCs w:val="32"/>
          <w:lang w:eastAsia="zh-CN"/>
          <w14:textFill>
            <w14:solidFill>
              <w14:schemeClr w14:val="tx1"/>
            </w14:solidFill>
          </w14:textFill>
        </w:rPr>
        <w:t>的意识和能力</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四、验收情况</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cs="Times New Roman"/>
        </w:rPr>
        <w:t>经中卫市水务局</w:t>
      </w:r>
      <w:r>
        <w:rPr>
          <w:rFonts w:hint="default" w:ascii="Times New Roman" w:hAnsi="Times New Roman" w:cs="Times New Roman"/>
          <w:lang w:eastAsia="zh-CN"/>
        </w:rPr>
        <w:t>验收</w:t>
      </w:r>
      <w:r>
        <w:rPr>
          <w:rFonts w:hint="default" w:ascii="Times New Roman" w:hAnsi="Times New Roman" w:cs="Times New Roman"/>
        </w:rPr>
        <w:t>，该整改任务</w:t>
      </w:r>
      <w:r>
        <w:rPr>
          <w:rFonts w:hint="default" w:ascii="Times New Roman" w:hAnsi="Times New Roman" w:cs="Times New Roman"/>
          <w:lang w:eastAsia="zh-CN"/>
        </w:rPr>
        <w:t>落实了全部整改措施，</w:t>
      </w:r>
      <w:r>
        <w:rPr>
          <w:rFonts w:hint="default" w:ascii="Times New Roman" w:hAnsi="Times New Roman" w:cs="Times New Roman"/>
        </w:rPr>
        <w:t>达到整改</w:t>
      </w:r>
      <w:r>
        <w:rPr>
          <w:rFonts w:hint="default" w:ascii="Times New Roman" w:hAnsi="Times New Roman" w:cs="Times New Roman"/>
          <w:lang w:eastAsia="zh-CN"/>
        </w:rPr>
        <w:t>目标</w:t>
      </w:r>
      <w:r>
        <w:rPr>
          <w:rFonts w:hint="default" w:ascii="Times New Roman" w:hAnsi="Times New Roman" w:cs="Times New Roman"/>
        </w:rPr>
        <w:t>要求，同意通过验收销号。</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cs="Times New Roman"/>
        </w:rPr>
        <w:t>以上整改情况向社会公示，如有异议，请以书面或电话形式向中卫市沙坡头</w:t>
      </w:r>
      <w:r>
        <w:rPr>
          <w:rFonts w:hint="default" w:ascii="Times New Roman" w:hAnsi="Times New Roman" w:cs="Times New Roman"/>
          <w:lang w:eastAsia="zh-CN"/>
        </w:rPr>
        <w:t>区水务局</w:t>
      </w:r>
      <w:r>
        <w:rPr>
          <w:rFonts w:hint="default" w:ascii="Times New Roman" w:hAnsi="Times New Roman" w:cs="Times New Roman"/>
        </w:rPr>
        <w:t>进行反馈。</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cs="Times New Roman"/>
        </w:rPr>
        <w:t>公示时间：</w:t>
      </w:r>
      <w:r>
        <w:rPr>
          <w:rFonts w:hint="default" w:ascii="Times New Roman" w:hAnsi="Times New Roman" w:cs="Times New Roman"/>
          <w:color w:val="auto"/>
          <w:spacing w:val="-2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lang w:eastAsia="zh-CN"/>
        </w:rPr>
      </w:pPr>
      <w:r>
        <w:rPr>
          <w:rFonts w:hint="default" w:ascii="Times New Roman" w:hAnsi="Times New Roman" w:cs="Times New Roman"/>
        </w:rPr>
        <w:t>受理部门：中卫市沙坡头</w:t>
      </w:r>
      <w:r>
        <w:rPr>
          <w:rFonts w:hint="default" w:ascii="Times New Roman" w:hAnsi="Times New Roman" w:cs="Times New Roman"/>
          <w:lang w:eastAsia="zh-CN"/>
        </w:rPr>
        <w:t>区水务局</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lang w:val="en-US" w:eastAsia="zh-CN"/>
        </w:rPr>
      </w:pPr>
      <w:r>
        <w:rPr>
          <w:rFonts w:hint="default" w:ascii="Times New Roman" w:hAnsi="Times New Roman" w:cs="Times New Roman"/>
        </w:rPr>
        <w:t>受理电话：</w:t>
      </w:r>
      <w:r>
        <w:rPr>
          <w:rFonts w:hint="default" w:ascii="Times New Roman" w:hAnsi="Times New Roman" w:cs="Times New Roman"/>
          <w:lang w:val="en-US" w:eastAsia="zh-CN"/>
        </w:rPr>
        <w:t>0955-8806771</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rPr>
        <w:t>联系地址：中卫市沙坡头区</w:t>
      </w:r>
      <w:r>
        <w:rPr>
          <w:rFonts w:hint="default" w:ascii="Times New Roman" w:hAnsi="Times New Roman" w:cs="Times New Roman"/>
          <w:lang w:eastAsia="zh-CN"/>
        </w:rPr>
        <w:t>文昌</w:t>
      </w:r>
      <w:r>
        <w:rPr>
          <w:rFonts w:hint="default" w:ascii="Times New Roman" w:hAnsi="Times New Roman" w:cs="Times New Roman"/>
        </w:rPr>
        <w:t>镇</w:t>
      </w:r>
      <w:r>
        <w:rPr>
          <w:rFonts w:hint="default" w:ascii="Times New Roman" w:hAnsi="Times New Roman" w:cs="Times New Roman"/>
          <w:lang w:eastAsia="zh-CN"/>
        </w:rPr>
        <w:t>文萃南街</w:t>
      </w:r>
      <w:r>
        <w:rPr>
          <w:rFonts w:hint="default" w:ascii="Times New Roman" w:hAnsi="Times New Roman" w:cs="Times New Roman"/>
          <w:lang w:val="en-US" w:eastAsia="zh-CN"/>
        </w:rPr>
        <w:t>129号</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cs="Times New Roman"/>
          <w:lang w:eastAsia="zh-CN"/>
        </w:rPr>
      </w:pPr>
      <w:r>
        <w:rPr>
          <w:rFonts w:hint="default" w:ascii="Times New Roman" w:hAnsi="Times New Roman" w:cs="Times New Roman"/>
          <w:lang w:eastAsia="zh-CN"/>
        </w:rPr>
        <w:t>中共中卫市沙坡头区委员会</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cs="Times New Roman"/>
          <w:spacing w:val="11"/>
          <w:sz w:val="32"/>
          <w:lang w:val="en-US" w:eastAsia="zh-CN"/>
        </w:rPr>
      </w:pPr>
      <w:r>
        <w:rPr>
          <w:rFonts w:hint="eastAsia" w:cs="Times New Roman"/>
          <w:spacing w:val="17"/>
          <w:sz w:val="32"/>
          <w:lang w:val="en-US" w:eastAsia="zh-CN"/>
        </w:rPr>
        <w:t xml:space="preserve">     </w:t>
      </w:r>
      <w:bookmarkStart w:id="0" w:name="_GoBack"/>
      <w:bookmarkEnd w:id="0"/>
      <w:r>
        <w:rPr>
          <w:rFonts w:hint="default" w:ascii="Times New Roman" w:hAnsi="Times New Roman" w:cs="Times New Roman"/>
          <w:spacing w:val="17"/>
          <w:sz w:val="32"/>
          <w:lang w:eastAsia="zh-CN"/>
        </w:rPr>
        <w:t>中卫市沙坡头区人民政府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r>
        <w:rPr>
          <w:rFonts w:hint="default" w:ascii="Times New Roman" w:hAnsi="Times New Roman" w:cs="Times New Roman"/>
          <w:lang w:val="en-US" w:eastAsia="zh-CN"/>
        </w:rPr>
        <w:t>26</w:t>
      </w:r>
      <w:r>
        <w:rPr>
          <w:rFonts w:hint="default" w:ascii="Times New Roman" w:hAnsi="Times New Roman" w:cs="Times New Roman"/>
        </w:rPr>
        <w:t>日</w:t>
      </w:r>
    </w:p>
    <w:sectPr>
      <w:pgSz w:w="11906" w:h="16838"/>
      <w:pgMar w:top="1984" w:right="1474" w:bottom="1757" w:left="1587" w:header="851" w:footer="992" w:gutter="0"/>
      <w:cols w:space="0" w:num="1"/>
      <w:rtlGutter w:val="0"/>
      <w:docGrid w:type="linesAndChars" w:linePitch="595"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500"/>
    <w:rsid w:val="00FF1E85"/>
    <w:rsid w:val="02DE7C7D"/>
    <w:rsid w:val="04473D88"/>
    <w:rsid w:val="053415AA"/>
    <w:rsid w:val="086724C2"/>
    <w:rsid w:val="0C096555"/>
    <w:rsid w:val="0C6F2AB0"/>
    <w:rsid w:val="0E4137B5"/>
    <w:rsid w:val="128204AD"/>
    <w:rsid w:val="1334316C"/>
    <w:rsid w:val="13502203"/>
    <w:rsid w:val="14B3017E"/>
    <w:rsid w:val="15FB1516"/>
    <w:rsid w:val="160457FD"/>
    <w:rsid w:val="165D0238"/>
    <w:rsid w:val="191F1DE1"/>
    <w:rsid w:val="192C5D98"/>
    <w:rsid w:val="1A32065E"/>
    <w:rsid w:val="1B316A70"/>
    <w:rsid w:val="1B37276E"/>
    <w:rsid w:val="1BEF0BBF"/>
    <w:rsid w:val="1C472BC9"/>
    <w:rsid w:val="1C8B27CB"/>
    <w:rsid w:val="1CD602CF"/>
    <w:rsid w:val="1CFB539C"/>
    <w:rsid w:val="1D427945"/>
    <w:rsid w:val="1DCA10D2"/>
    <w:rsid w:val="20E5561D"/>
    <w:rsid w:val="22587439"/>
    <w:rsid w:val="22D60344"/>
    <w:rsid w:val="24394429"/>
    <w:rsid w:val="274E686F"/>
    <w:rsid w:val="27645193"/>
    <w:rsid w:val="293B2135"/>
    <w:rsid w:val="298143CB"/>
    <w:rsid w:val="2A5A163D"/>
    <w:rsid w:val="2AE03F0C"/>
    <w:rsid w:val="2B80201C"/>
    <w:rsid w:val="2CEE6A47"/>
    <w:rsid w:val="2EC740F5"/>
    <w:rsid w:val="2FCF7AB7"/>
    <w:rsid w:val="30BB6B3B"/>
    <w:rsid w:val="3603473D"/>
    <w:rsid w:val="363D6455"/>
    <w:rsid w:val="3663750A"/>
    <w:rsid w:val="36894BBD"/>
    <w:rsid w:val="37CE0FAC"/>
    <w:rsid w:val="37E20237"/>
    <w:rsid w:val="385643EB"/>
    <w:rsid w:val="38BF7F75"/>
    <w:rsid w:val="397A2ED0"/>
    <w:rsid w:val="3B4376DA"/>
    <w:rsid w:val="3B7A3CDF"/>
    <w:rsid w:val="3D592B0E"/>
    <w:rsid w:val="3DEC745E"/>
    <w:rsid w:val="3FC969FF"/>
    <w:rsid w:val="3FEFAE49"/>
    <w:rsid w:val="40D4511D"/>
    <w:rsid w:val="41A832C4"/>
    <w:rsid w:val="41B23C49"/>
    <w:rsid w:val="41CF0003"/>
    <w:rsid w:val="426F6A4D"/>
    <w:rsid w:val="42B43BBF"/>
    <w:rsid w:val="442D40B1"/>
    <w:rsid w:val="44DD64F1"/>
    <w:rsid w:val="456D462D"/>
    <w:rsid w:val="45843E46"/>
    <w:rsid w:val="45D51FBD"/>
    <w:rsid w:val="45F41887"/>
    <w:rsid w:val="461D3BE5"/>
    <w:rsid w:val="46E72713"/>
    <w:rsid w:val="47260747"/>
    <w:rsid w:val="476245EC"/>
    <w:rsid w:val="47CD35C9"/>
    <w:rsid w:val="49F77516"/>
    <w:rsid w:val="4C7F1D62"/>
    <w:rsid w:val="4D007FD2"/>
    <w:rsid w:val="51D62995"/>
    <w:rsid w:val="52C4003D"/>
    <w:rsid w:val="53483433"/>
    <w:rsid w:val="55EA507B"/>
    <w:rsid w:val="5668098E"/>
    <w:rsid w:val="56BE7CEC"/>
    <w:rsid w:val="578A5CBD"/>
    <w:rsid w:val="57AE0B41"/>
    <w:rsid w:val="57FE6030"/>
    <w:rsid w:val="5A4032D9"/>
    <w:rsid w:val="5A9C6794"/>
    <w:rsid w:val="5B9F3811"/>
    <w:rsid w:val="61160FB2"/>
    <w:rsid w:val="617E6023"/>
    <w:rsid w:val="61F401C1"/>
    <w:rsid w:val="622931E5"/>
    <w:rsid w:val="62D10D60"/>
    <w:rsid w:val="62FB092D"/>
    <w:rsid w:val="6382463F"/>
    <w:rsid w:val="66AA005E"/>
    <w:rsid w:val="67CA4F50"/>
    <w:rsid w:val="67E371BA"/>
    <w:rsid w:val="68E865FA"/>
    <w:rsid w:val="69F944EE"/>
    <w:rsid w:val="6A226F5A"/>
    <w:rsid w:val="6BC05AE5"/>
    <w:rsid w:val="6C7165C0"/>
    <w:rsid w:val="6D092F65"/>
    <w:rsid w:val="6D0D3839"/>
    <w:rsid w:val="6D470189"/>
    <w:rsid w:val="6D773170"/>
    <w:rsid w:val="6E6715F2"/>
    <w:rsid w:val="6F314B2D"/>
    <w:rsid w:val="6F9E00F8"/>
    <w:rsid w:val="7117295C"/>
    <w:rsid w:val="71CA1AFB"/>
    <w:rsid w:val="73072EBF"/>
    <w:rsid w:val="73394550"/>
    <w:rsid w:val="75C433E6"/>
    <w:rsid w:val="761F270A"/>
    <w:rsid w:val="793A60E6"/>
    <w:rsid w:val="7A8B21CF"/>
    <w:rsid w:val="7A936512"/>
    <w:rsid w:val="7ADF3568"/>
    <w:rsid w:val="7AF13C42"/>
    <w:rsid w:val="7CED164A"/>
    <w:rsid w:val="7D88592D"/>
    <w:rsid w:val="7F7678E7"/>
    <w:rsid w:val="FBB7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5">
    <w:name w:val="heading 3"/>
    <w:basedOn w:val="1"/>
    <w:next w:val="1"/>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楷体_GB2312" w:cs="Times New Roman"/>
      <w:b/>
    </w:rPr>
  </w:style>
  <w:style w:type="paragraph" w:styleId="6">
    <w:name w:val="heading 4"/>
    <w:basedOn w:val="1"/>
    <w:next w:val="1"/>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cs="Times New Roman"/>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7">
    <w:name w:val="Normal Indent"/>
    <w:next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8">
    <w:name w:val="Body Text"/>
    <w:next w:val="1"/>
    <w:qFormat/>
    <w:uiPriority w:val="0"/>
    <w:pPr>
      <w:widowControl w:val="0"/>
      <w:spacing w:after="120"/>
      <w:jc w:val="both"/>
    </w:pPr>
    <w:rPr>
      <w:rFonts w:ascii="Calibri" w:hAnsi="Calibri" w:eastAsia="宋体" w:cs="Times New Roman"/>
      <w:kern w:val="2"/>
      <w:sz w:val="21"/>
      <w:lang w:val="en-US" w:eastAsia="zh-CN" w:bidi="ar-SA"/>
    </w:rPr>
  </w:style>
  <w:style w:type="paragraph" w:styleId="9">
    <w:name w:val="Body Text Indent"/>
    <w:basedOn w:val="1"/>
    <w:qFormat/>
    <w:uiPriority w:val="0"/>
    <w:pPr>
      <w:spacing w:after="120" w:afterLines="0" w:afterAutospacing="0"/>
      <w:ind w:left="420" w:leftChars="200"/>
    </w:p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paragraph" w:styleId="13">
    <w:name w:val="Body Text First Indent"/>
    <w:next w:val="8"/>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14">
    <w:name w:val="Body Text First Indent 2"/>
    <w:basedOn w:val="9"/>
    <w:next w:val="1"/>
    <w:qFormat/>
    <w:uiPriority w:val="0"/>
    <w:pPr>
      <w:spacing w:after="120" w:afterLines="0"/>
      <w:ind w:left="420" w:leftChars="200" w:firstLine="420" w:firstLineChars="200"/>
    </w:pPr>
    <w:rPr>
      <w:rFonts w:ascii="Times New Roman" w:hAnsi="Times New Roman" w:cs="Times New Roman"/>
      <w:sz w:val="32"/>
      <w:szCs w:val="20"/>
    </w:rPr>
  </w:style>
  <w:style w:type="character" w:styleId="17">
    <w:name w:val="Strong"/>
    <w:basedOn w:val="16"/>
    <w:qFormat/>
    <w:uiPriority w:val="0"/>
    <w:rPr>
      <w:b/>
    </w:rPr>
  </w:style>
  <w:style w:type="character" w:customStyle="1" w:styleId="18">
    <w:name w:val="NormalCharacter"/>
    <w:link w:val="1"/>
    <w:qFormat/>
    <w:uiPriority w:val="0"/>
    <w:rPr>
      <w:rFonts w:ascii="Times New Roman" w:hAnsi="Times New Roman" w:eastAsia="仿宋_GB2312"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997</Words>
  <Characters>1091</Characters>
  <Lines>0</Lines>
  <Paragraphs>0</Paragraphs>
  <TotalTime>3</TotalTime>
  <ScaleCrop>false</ScaleCrop>
  <LinksUpToDate>false</LinksUpToDate>
  <CharactersWithSpaces>1125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zhaoxinlei</dc:creator>
  <cp:lastModifiedBy>zw</cp:lastModifiedBy>
  <cp:lastPrinted>2025-03-25T15:39:00Z</cp:lastPrinted>
  <dcterms:modified xsi:type="dcterms:W3CDTF">2025-03-26T12:29:35Z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78EAB0A422234CA090425C7D070092C7_13</vt:lpwstr>
  </property>
  <property fmtid="{D5CDD505-2E9C-101B-9397-08002B2CF9AE}" pid="4" name="KSOTemplateDocerSaveRecord">
    <vt:lpwstr>eyJoZGlkIjoiNjY2ZDc2ZjcwNWQ0NjRhNDllZjk3MTYxNDRmMzUwNDcifQ==</vt:lpwstr>
  </property>
</Properties>
</file>