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沙坡头区司法局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行政执法主体资格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（行政机关）</w:t>
      </w:r>
    </w:p>
    <w:tbl>
      <w:tblPr>
        <w:tblStyle w:val="2"/>
        <w:tblpPr w:leftFromText="180" w:rightFromText="180" w:vertAnchor="text" w:horzAnchor="page" w:tblpXSpec="center" w:tblpY="368"/>
        <w:tblOverlap w:val="never"/>
        <w:tblW w:w="10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464"/>
        <w:gridCol w:w="486"/>
        <w:gridCol w:w="767"/>
        <w:gridCol w:w="773"/>
        <w:gridCol w:w="450"/>
        <w:gridCol w:w="97"/>
        <w:gridCol w:w="750"/>
        <w:gridCol w:w="583"/>
        <w:gridCol w:w="827"/>
        <w:gridCol w:w="645"/>
        <w:gridCol w:w="93"/>
        <w:gridCol w:w="945"/>
        <w:gridCol w:w="90"/>
        <w:gridCol w:w="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39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中卫市沙坡头区司法局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2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  <w:t>中卫市沙坡头区鼓楼西街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265号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9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0" w:firstLineChars="5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白龙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组织机构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代码证号</w:t>
            </w:r>
          </w:p>
        </w:tc>
        <w:tc>
          <w:tcPr>
            <w:tcW w:w="32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11642300MB0T72801A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863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贯彻执行国家及地方有关法律、法规、规章和方针政策；2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负责监督律师事务所和律师工作；3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协助上级部门调查处理律师违纪违法行为；4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监督管理辖区司法所建设、法律援助、人民调解、社区矫正工作；5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公共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法律服务和刑满释放人员安置帮教工作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内设机构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547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机构负责人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5471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负责局机关日常工作；负责材料、会务、机要、党建、党风廉政建设、宣传、保密、信息化、人事、对外交流和后勤保障等工作。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袁玫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7630167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全面依法治区委员会办公室</w:t>
            </w:r>
          </w:p>
        </w:tc>
        <w:tc>
          <w:tcPr>
            <w:tcW w:w="547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统筹协调推进全面依法治区、法治政府建设工作，负责法治督察考核，牵头制定辖区法治建设规划与年度要点，协调推动重大法治决策落地，组织法治建设督察考核与评估，依法办理行政复议案件，组织开展行政应诉，牵头协调化解行政争议；开展行政规范性文件制定管理和备案审查，负责政府法律顾问统筹使用和合法性审查，开展行政执法协调监督，承办沙坡头区行政执法协调监督局具体工作任务。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杨彦梅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8852664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社区矫正中心</w:t>
            </w:r>
          </w:p>
        </w:tc>
        <w:tc>
          <w:tcPr>
            <w:tcW w:w="547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依法开展调查评估；对被判处管制、宣告缓刑、假释和暂予监外执行的罪犯，依法实行社区矫正。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蔡晶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7630776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6" w:hRule="atLeast"/>
          <w:jc w:val="center"/>
        </w:trPr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法律援助中心</w:t>
            </w:r>
          </w:p>
        </w:tc>
        <w:tc>
          <w:tcPr>
            <w:tcW w:w="5471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负责对律师和律师事务所的执业活动实施日常监督管理；受理、审查和批准法律援助申请，指派或者安排律师事务所办理各项法律援助事务，积极开展法律援助宣传、法律援助咨询活动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；负责沙坡头区公共法律服务体系建设工作。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张琳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8852669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人民调解办公室</w:t>
            </w:r>
          </w:p>
        </w:tc>
        <w:tc>
          <w:tcPr>
            <w:tcW w:w="5471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组织开展矛盾纠纷排查化解工作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指导辖区内人民调解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 人民调解组织建设和队伍建设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培训人民调解员，提高业务素质和工作能力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开展人民调解宣传工作，提高社会知晓率和公信力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麦逸多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8852663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普法与依法治理办公室</w:t>
            </w:r>
          </w:p>
        </w:tc>
        <w:tc>
          <w:tcPr>
            <w:tcW w:w="5471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拟定法治宣传教育中长期规划和年度计划；指导、监督“谁执法谁普法”的普法责任制落实工作，推进全民普法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指导、监督国家工作人员学法用法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依法治理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法治创建工作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社会主义法治文化建设工作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法治宣传报道、新闻发布工作。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王芳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8852663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主要承担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法制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业务的科室</w:t>
            </w:r>
          </w:p>
        </w:tc>
        <w:tc>
          <w:tcPr>
            <w:tcW w:w="863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法治办、法律援助中心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3" w:hRule="atLeast"/>
          <w:jc w:val="center"/>
        </w:trPr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执法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类型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许可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行政裁决</w:t>
            </w:r>
          </w:p>
        </w:tc>
        <w:tc>
          <w:tcPr>
            <w:tcW w:w="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收费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征收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确认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（登记）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强制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处罚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给付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执法依据（法律法规、地方性法规、政府规章、规范性文件）</w:t>
            </w:r>
          </w:p>
        </w:tc>
        <w:tc>
          <w:tcPr>
            <w:tcW w:w="8639" w:type="dxa"/>
            <w:gridSpan w:val="1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《中华人民共和国律师法》（2017年修订）、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中华人民共和国法律援助法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《宁夏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回族自治区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法律援助条例》（2017年修正）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、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《</w:t>
            </w:r>
            <w:bookmarkStart w:id="0" w:name="OLE_LINK13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律师事务所管理办法</w:t>
            </w:r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》《律师和律师事务所违法行为处罚办法》《中华人民共和国社区矫正法》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监督机构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863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办公室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0955</w:t>
            </w: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76301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B2EA3"/>
    <w:rsid w:val="273EF59B"/>
    <w:rsid w:val="27CFE72E"/>
    <w:rsid w:val="397FB2AD"/>
    <w:rsid w:val="3F6B12FE"/>
    <w:rsid w:val="4DFF34D5"/>
    <w:rsid w:val="4FFF6DBB"/>
    <w:rsid w:val="525FA32A"/>
    <w:rsid w:val="5FEB2EA3"/>
    <w:rsid w:val="6F941E42"/>
    <w:rsid w:val="7BABAE5B"/>
    <w:rsid w:val="7EBB1A9B"/>
    <w:rsid w:val="7EFE6E6D"/>
    <w:rsid w:val="9B936BD8"/>
    <w:rsid w:val="EE7EF9C1"/>
    <w:rsid w:val="EF3D9042"/>
    <w:rsid w:val="F6BF36DD"/>
    <w:rsid w:val="F7F6DE74"/>
    <w:rsid w:val="FD971AEC"/>
    <w:rsid w:val="FDB8C87E"/>
    <w:rsid w:val="FDFC38A7"/>
    <w:rsid w:val="FFFFF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95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2019-08-18T01:41:00Z</dcterms:created>
  <dc:creator>Alovera</dc:creator>
  <cp:lastModifiedBy>uos</cp:lastModifiedBy>
  <cp:lastPrinted>2025-12-09T16:23:13Z</cp:lastPrinted>
  <dcterms:modified xsi:type="dcterms:W3CDTF">2025-12-09T16:23:58Z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BE8E389B60B4B5B435A50969C5D86E1D_42</vt:lpwstr>
  </property>
</Properties>
</file>