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jc w:val="left"/>
        <w:rPr>
          <w:rFonts w:hint="eastAsia" w:ascii="黑体" w:hAnsi="黑体" w:eastAsia="黑体" w:cs="黑体"/>
          <w:color w:val="666666"/>
          <w:sz w:val="27"/>
          <w:szCs w:val="27"/>
        </w:rPr>
      </w:pPr>
      <w:r>
        <w:rPr>
          <w:rFonts w:hint="eastAsia" w:ascii="黑体" w:hAnsi="黑体" w:eastAsia="黑体" w:cs="黑体"/>
          <w:color w:val="3E3E3E"/>
          <w:kern w:val="0"/>
          <w:sz w:val="32"/>
          <w:szCs w:val="32"/>
          <w:shd w:val="clear" w:color="auto" w:fill="FFFFFF"/>
          <w:lang w:bidi="ar"/>
        </w:rPr>
        <w:t>附件5：</w:t>
      </w:r>
    </w:p>
    <w:p>
      <w:pPr>
        <w:pStyle w:val="4"/>
        <w:widowControl/>
        <w:shd w:val="clear" w:color="auto" w:fill="FFFFFF"/>
        <w:spacing w:before="0" w:beforeAutospacing="0" w:after="0" w:afterAutospacing="0" w:line="500" w:lineRule="atLeast"/>
        <w:jc w:val="center"/>
        <w:rPr>
          <w:rFonts w:hint="eastAsia" w:ascii="方正小标宋简体" w:hAnsi="方正小标宋简体" w:eastAsia="方正小标宋简体" w:cs="方正小标宋简体"/>
          <w:b w:val="0"/>
          <w:bCs w:val="0"/>
          <w:color w:val="666666"/>
          <w:sz w:val="44"/>
          <w:szCs w:val="44"/>
        </w:rPr>
      </w:pPr>
      <w:r>
        <w:rPr>
          <w:rFonts w:hint="eastAsia" w:ascii="方正小标宋简体" w:hAnsi="方正小标宋简体" w:eastAsia="方正小标宋简体" w:cs="方正小标宋简体"/>
          <w:b w:val="0"/>
          <w:bCs w:val="0"/>
          <w:color w:val="3E3E3E"/>
          <w:sz w:val="44"/>
          <w:szCs w:val="44"/>
          <w:shd w:val="clear" w:color="auto" w:fill="FFFFFF"/>
        </w:rPr>
        <w:t>兴仁镇落实普法责任制考核办法</w:t>
      </w:r>
    </w:p>
    <w:p>
      <w:pPr>
        <w:pStyle w:val="4"/>
        <w:widowControl/>
        <w:shd w:val="clear" w:color="auto" w:fill="FFFFFF"/>
        <w:spacing w:before="0" w:beforeAutospacing="0" w:after="0" w:afterAutospacing="0" w:line="200" w:lineRule="exact"/>
        <w:jc w:val="both"/>
        <w:rPr>
          <w:rFonts w:ascii="微软雅黑" w:hAnsi="微软雅黑" w:eastAsia="微软雅黑" w:cs="微软雅黑"/>
          <w:color w:val="666666"/>
          <w:sz w:val="27"/>
          <w:szCs w:val="27"/>
        </w:rPr>
      </w:pPr>
      <w:r>
        <w:rPr>
          <w:rFonts w:hint="eastAsia" w:ascii="微软雅黑" w:hAnsi="微软雅黑" w:eastAsia="微软雅黑" w:cs="微软雅黑"/>
          <w:color w:val="3E3E3E"/>
          <w:sz w:val="32"/>
          <w:szCs w:val="32"/>
          <w:shd w:val="clear" w:color="auto" w:fill="FFFFFF"/>
        </w:rPr>
        <w:t> </w:t>
      </w:r>
      <w:r>
        <w:rPr>
          <w:rFonts w:ascii="仿宋_GB2312" w:hAnsi="微软雅黑" w:eastAsia="仿宋_GB2312" w:cs="仿宋_GB2312"/>
          <w:color w:val="3E3E3E"/>
          <w:sz w:val="32"/>
          <w:szCs w:val="32"/>
          <w:shd w:val="clear" w:color="auto" w:fill="FFFFFF"/>
        </w:rPr>
        <w:t> </w:t>
      </w:r>
      <w:r>
        <w:rPr>
          <w:rFonts w:hint="eastAsia" w:ascii="微软雅黑" w:hAnsi="微软雅黑" w:eastAsia="微软雅黑" w:cs="微软雅黑"/>
          <w:color w:val="3E3E3E"/>
          <w:sz w:val="32"/>
          <w:szCs w:val="32"/>
          <w:shd w:val="clear" w:color="auto" w:fill="FFFFFF"/>
        </w:rPr>
        <w:t> </w:t>
      </w:r>
      <w:r>
        <w:rPr>
          <w:rFonts w:ascii="仿宋_GB2312" w:hAnsi="微软雅黑" w:eastAsia="仿宋_GB2312" w:cs="仿宋_GB2312"/>
          <w:color w:val="3E3E3E"/>
          <w:sz w:val="32"/>
          <w:szCs w:val="32"/>
          <w:shd w:val="clear" w:color="auto" w:fill="FFFFFF"/>
        </w:rPr>
        <w:t> </w:t>
      </w:r>
      <w:r>
        <w:rPr>
          <w:rFonts w:ascii="仿宋_GB2312" w:hAnsi="微软雅黑" w:eastAsia="仿宋_GB2312" w:cs="仿宋_GB2312"/>
          <w:color w:val="666666"/>
          <w:sz w:val="32"/>
          <w:szCs w:val="32"/>
          <w:shd w:val="clear" w:color="auto" w:fill="FFFFFF"/>
        </w:rPr>
        <w:t> </w:t>
      </w:r>
    </w:p>
    <w:p>
      <w:pPr>
        <w:pStyle w:val="8"/>
        <w:widowControl/>
        <w:spacing w:line="560" w:lineRule="exact"/>
        <w:ind w:firstLine="64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为进一步推进法治政府建设进程，增强行政工作人员法治意识，提高依法行政水平，切实将谁执法谁普法责任落到实处，发挥普法依法治理工作在服务经济社会发展、促进社会和谐稳定中的重要作用，特制定本考核办法。</w:t>
      </w:r>
    </w:p>
    <w:p>
      <w:pPr>
        <w:pStyle w:val="4"/>
        <w:widowControl/>
        <w:shd w:val="clear" w:color="auto" w:fill="FFFFFF"/>
        <w:spacing w:before="0" w:beforeAutospacing="0" w:after="0" w:afterAutospacing="0" w:line="560" w:lineRule="exact"/>
        <w:ind w:firstLine="64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一、考核原则</w:t>
      </w:r>
    </w:p>
    <w:p>
      <w:pPr>
        <w:pStyle w:val="4"/>
        <w:widowControl/>
        <w:shd w:val="clear" w:color="auto" w:fill="FFFFFF"/>
        <w:spacing w:before="0" w:beforeAutospacing="0" w:after="0" w:afterAutospacing="0" w:line="560" w:lineRule="exact"/>
        <w:ind w:firstLine="200"/>
        <w:jc w:val="both"/>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 考核评价工作坚持客观公正、实事求是、突出重点、注重实效的原则。</w:t>
      </w:r>
    </w:p>
    <w:p>
      <w:pPr>
        <w:pStyle w:val="4"/>
        <w:widowControl/>
        <w:shd w:val="clear" w:color="auto" w:fill="FFFFFF"/>
        <w:spacing w:before="0" w:beforeAutospacing="0" w:after="0" w:afterAutospacing="0" w:line="560" w:lineRule="exact"/>
        <w:ind w:firstLine="640"/>
        <w:jc w:val="both"/>
        <w:rPr>
          <w:rFonts w:ascii="黑体" w:hAnsi="黑体" w:eastAsia="黑体" w:cs="黑体"/>
          <w:bCs/>
          <w:color w:val="000000" w:themeColor="text1"/>
          <w:sz w:val="32"/>
          <w:szCs w:val="32"/>
          <w:shd w:val="clear" w:color="auto" w:fill="FFFFFF"/>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二、考核内容</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1.宪法、中国特色社会主义法律体系及相关法律、新颁布的法律法规的学习宣传情况；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2.习近平总书记系列重要讲话中关于依法治理重要论述学习宣传情况；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3.党内法规学习宣传情况；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4.领导干部学法、守法情况；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5.扫黑除恶专项斗争；</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6.宪法宣传情况；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7.结合工作实际开展法律法规宣传情况；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8.法制文化阵地建设情况；</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9.普法的效果。</w:t>
      </w:r>
    </w:p>
    <w:p>
      <w:pPr>
        <w:pStyle w:val="4"/>
        <w:widowControl/>
        <w:shd w:val="clear" w:color="auto" w:fill="FFFFFF"/>
        <w:spacing w:before="0" w:beforeAutospacing="0" w:after="0" w:afterAutospacing="0" w:line="560" w:lineRule="exact"/>
        <w:ind w:firstLine="640"/>
        <w:jc w:val="both"/>
        <w:rPr>
          <w:rFonts w:ascii="黑体" w:hAnsi="黑体" w:eastAsia="黑体" w:cs="黑体"/>
          <w:bCs/>
          <w:color w:val="000000" w:themeColor="text1"/>
          <w:sz w:val="32"/>
          <w:szCs w:val="32"/>
          <w:shd w:val="clear" w:color="auto" w:fill="FFFFFF"/>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三、检查考核方式</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考核采用集中考核和平常考核相结合的方式，突出重点，注重效果，主要采取以下方法进行：</w:t>
      </w:r>
    </w:p>
    <w:p>
      <w:pPr>
        <w:pStyle w:val="4"/>
        <w:widowControl/>
        <w:shd w:val="clear" w:color="auto" w:fill="FFFFFF"/>
        <w:spacing w:before="0" w:beforeAutospacing="0" w:after="0" w:afterAutospacing="0" w:line="560" w:lineRule="exact"/>
        <w:ind w:firstLine="640"/>
        <w:jc w:val="both"/>
        <w:rPr>
          <w:rFonts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1.平时考核：根据工作开展情况，结合平时工作安排完成情况，年底进行打分；</w:t>
      </w:r>
    </w:p>
    <w:p>
      <w:pPr>
        <w:pStyle w:val="4"/>
        <w:widowControl/>
        <w:shd w:val="clear" w:color="auto" w:fill="FFFFFF"/>
        <w:spacing w:before="0" w:beforeAutospacing="0" w:after="0" w:afterAutospacing="0" w:line="560" w:lineRule="exact"/>
        <w:ind w:firstLine="643"/>
        <w:jc w:val="both"/>
        <w:rPr>
          <w:rFonts w:ascii="仿宋" w:hAnsi="仿宋" w:eastAsia="仿宋" w:cs="仿宋"/>
          <w:bCs/>
          <w:color w:val="000000" w:themeColor="text1"/>
          <w:sz w:val="32"/>
          <w:szCs w:val="32"/>
          <w14:textFill>
            <w14:solidFill>
              <w14:schemeClr w14:val="tx1"/>
            </w14:solidFill>
          </w14:textFill>
        </w:rPr>
      </w:pP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2.听取综合汇报。各村、站所向考核组</w:t>
      </w:r>
      <w:r>
        <w:rPr>
          <w:rFonts w:hint="eastAsia" w:ascii="仿宋" w:hAnsi="仿宋" w:eastAsia="仿宋" w:cs="仿宋"/>
          <w:bCs/>
          <w:color w:val="000000" w:themeColor="text1"/>
          <w:sz w:val="32"/>
          <w:szCs w:val="32"/>
          <w:shd w:val="clear" w:color="auto" w:fill="FFFFFF"/>
          <w14:textFill>
            <w14:solidFill>
              <w14:schemeClr w14:val="tx1"/>
            </w14:solidFill>
          </w14:textFill>
        </w:rPr>
        <w:t>汇报普法治理情况，落实普法规划等工作开展情况。</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仿宋"/>
          <w:bCs/>
          <w:color w:val="000000" w:themeColor="text1"/>
          <w:sz w:val="32"/>
          <w:szCs w:val="32"/>
          <w14:textFill>
            <w14:solidFill>
              <w14:schemeClr w14:val="tx1"/>
            </w14:solidFill>
          </w14:textFill>
        </w:rPr>
      </w:pP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3.查阅档案资料。</w:t>
      </w:r>
      <w:r>
        <w:rPr>
          <w:rFonts w:hint="eastAsia" w:ascii="仿宋" w:hAnsi="仿宋" w:eastAsia="仿宋" w:cs="仿宋"/>
          <w:bCs/>
          <w:color w:val="000000" w:themeColor="text1"/>
          <w:sz w:val="32"/>
          <w:szCs w:val="32"/>
          <w:shd w:val="clear" w:color="auto" w:fill="FFFFFF"/>
          <w14:textFill>
            <w14:solidFill>
              <w14:schemeClr w14:val="tx1"/>
            </w14:solidFill>
          </w14:textFill>
        </w:rPr>
        <w:t>主要包括普法治理工作开展情况、普法机构和普法队伍建设、各项制度建设、普法工作创新工作等证明资料，可提供书面、电子、声像等资料，实地走访查看。</w:t>
      </w:r>
    </w:p>
    <w:p>
      <w:pPr>
        <w:pStyle w:val="4"/>
        <w:widowControl/>
        <w:shd w:val="clear" w:color="auto" w:fill="FFFFFF"/>
        <w:spacing w:before="0" w:beforeAutospacing="0" w:after="0" w:afterAutospacing="0" w:line="560" w:lineRule="exact"/>
        <w:ind w:firstLine="640"/>
        <w:jc w:val="both"/>
        <w:rPr>
          <w:rFonts w:ascii="黑体" w:hAnsi="黑体" w:eastAsia="黑体" w:cs="黑体"/>
          <w:bCs/>
          <w:color w:val="000000" w:themeColor="text1"/>
          <w:sz w:val="32"/>
          <w:szCs w:val="32"/>
          <w:shd w:val="clear" w:color="auto" w:fill="FFFFFF"/>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四、考核要求</w:t>
      </w:r>
    </w:p>
    <w:p>
      <w:pPr>
        <w:pStyle w:val="4"/>
        <w:widowControl/>
        <w:shd w:val="clear" w:color="auto" w:fill="FFFFFF"/>
        <w:spacing w:before="0" w:beforeAutospacing="0" w:after="0" w:afterAutospacing="0" w:line="560" w:lineRule="exact"/>
        <w:ind w:firstLine="640"/>
        <w:jc w:val="both"/>
      </w:pPr>
      <w:r>
        <w:rPr>
          <w:rFonts w:hint="eastAsia" w:ascii="仿宋" w:hAnsi="仿宋" w:eastAsia="仿宋" w:cs="仿宋"/>
          <w:bCs/>
          <w:color w:val="000000" w:themeColor="text1"/>
          <w:sz w:val="32"/>
          <w:szCs w:val="32"/>
          <w:shd w:val="clear" w:color="auto" w:fill="FFFFFF"/>
          <w14:textFill>
            <w14:solidFill>
              <w14:schemeClr w14:val="tx1"/>
            </w14:solidFill>
          </w14:textFill>
        </w:rPr>
        <w:t>考核分值为100分，最终得分按平时得分和考核得分比例折算后计入绩效考核综合考核得分。考核评价结果作为镇评先选优的重要依据。</w:t>
      </w:r>
      <w:bookmarkStart w:id="0" w:name="_GoBack"/>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98"/>
    <w:rsid w:val="00067C37"/>
    <w:rsid w:val="00224957"/>
    <w:rsid w:val="006C4105"/>
    <w:rsid w:val="00732F12"/>
    <w:rsid w:val="0099063A"/>
    <w:rsid w:val="00B07E98"/>
    <w:rsid w:val="00FD58BA"/>
    <w:rsid w:val="01374967"/>
    <w:rsid w:val="06633DC1"/>
    <w:rsid w:val="2BA7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Strong"/>
    <w:basedOn w:val="6"/>
    <w:qFormat/>
    <w:uiPriority w:val="0"/>
    <w:rPr>
      <w:b/>
    </w:rPr>
  </w:style>
  <w:style w:type="paragraph" w:customStyle="1" w:styleId="8">
    <w:name w:val="msolistparagraph"/>
    <w:basedOn w:val="1"/>
    <w:uiPriority w:val="0"/>
    <w:pPr>
      <w:ind w:firstLine="420" w:firstLineChars="200"/>
    </w:pPr>
  </w:style>
  <w:style w:type="character" w:customStyle="1" w:styleId="9">
    <w:name w:val="15"/>
    <w:basedOn w:val="6"/>
    <w:qFormat/>
    <w:uiPriority w:val="0"/>
    <w:rPr>
      <w:rFonts w:hint="default" w:ascii="Times New Roman" w:hAnsi="Times New Roman" w:cs="Times New Roman"/>
      <w:b/>
      <w:bCs/>
    </w:rPr>
  </w:style>
  <w:style w:type="character" w:customStyle="1" w:styleId="10">
    <w:name w:val="页眉 字符"/>
    <w:basedOn w:val="6"/>
    <w:link w:val="3"/>
    <w:qFormat/>
    <w:uiPriority w:val="99"/>
    <w:rPr>
      <w:rFonts w:ascii="Calibri" w:hAnsi="Calibri"/>
      <w:kern w:val="2"/>
      <w:sz w:val="18"/>
      <w:szCs w:val="18"/>
    </w:rPr>
  </w:style>
  <w:style w:type="character" w:customStyle="1" w:styleId="11">
    <w:name w:val="页脚 字符"/>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92</Words>
  <Characters>525</Characters>
  <Lines>4</Lines>
  <Paragraphs>1</Paragraphs>
  <TotalTime>1</TotalTime>
  <ScaleCrop>false</ScaleCrop>
  <LinksUpToDate>false</LinksUpToDate>
  <CharactersWithSpaces>616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2020-04-01T12:54:00Z</dcterms:created>
  <dc:creator>dell</dc:creator>
  <cp:lastModifiedBy>马淑洁</cp:lastModifiedBy>
  <cp:lastPrinted>2020-04-01T13:07:00Z</cp:lastPrinted>
  <dcterms:modified xsi:type="dcterms:W3CDTF">2020-04-08T03:04:13Z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