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bookmarkStart w:id="0" w:name="_GoBack"/>
      <w:bookmarkEnd w:id="0"/>
      <w:r>
        <w:rPr>
          <w:rFonts w:hint="eastAsia" w:ascii="黑体" w:hAnsi="黑体" w:eastAsia="黑体" w:cs="黑体"/>
          <w:sz w:val="32"/>
          <w:szCs w:val="32"/>
        </w:rPr>
        <w:t>3 ：</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兴仁镇普法措施清单</w:t>
      </w:r>
    </w:p>
    <w:tbl>
      <w:tblPr>
        <w:tblStyle w:val="5"/>
        <w:tblW w:w="10080" w:type="dxa"/>
        <w:tblInd w:w="-6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5"/>
        <w:gridCol w:w="6977"/>
        <w:gridCol w:w="22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825" w:type="dxa"/>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6977" w:type="dxa"/>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具体措施</w:t>
            </w:r>
          </w:p>
        </w:tc>
        <w:tc>
          <w:tcPr>
            <w:tcW w:w="2278" w:type="dxa"/>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5" w:hRule="atLeast"/>
        </w:trPr>
        <w:tc>
          <w:tcPr>
            <w:tcW w:w="825"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6977" w:type="dxa"/>
          </w:tcPr>
          <w:p>
            <w:pPr>
              <w:jc w:val="left"/>
              <w:rPr>
                <w:rFonts w:ascii="仿宋" w:hAnsi="仿宋" w:eastAsia="仿宋"/>
                <w:sz w:val="24"/>
                <w:szCs w:val="24"/>
              </w:rPr>
            </w:pPr>
            <w:r>
              <w:rPr>
                <w:rFonts w:hint="eastAsia" w:ascii="仿宋" w:hAnsi="仿宋" w:eastAsia="仿宋"/>
                <w:sz w:val="24"/>
                <w:szCs w:val="24"/>
              </w:rPr>
              <w:t>采取多种多样的形式，深入基层、深入群众，在具体执法管理、服务过程中向群众宣传有关法律规定、法律程序，解答有关法律问题。把执法、管理、服务现场变成向群众宣传普及法律的第一现场。</w:t>
            </w:r>
          </w:p>
        </w:tc>
        <w:tc>
          <w:tcPr>
            <w:tcW w:w="2278" w:type="dxa"/>
            <w:vAlign w:val="center"/>
          </w:tcPr>
          <w:p>
            <w:pPr>
              <w:jc w:val="center"/>
              <w:rPr>
                <w:rFonts w:ascii="仿宋" w:hAnsi="仿宋" w:eastAsia="仿宋"/>
                <w:sz w:val="24"/>
                <w:szCs w:val="24"/>
              </w:rPr>
            </w:pPr>
            <w:r>
              <w:rPr>
                <w:rFonts w:hint="eastAsia" w:ascii="仿宋" w:hAnsi="仿宋" w:eastAsia="仿宋"/>
                <w:sz w:val="24"/>
                <w:szCs w:val="24"/>
              </w:rPr>
              <w:t>各村、中心（办）、队工作人员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6977" w:type="dxa"/>
          </w:tcPr>
          <w:p>
            <w:pPr>
              <w:jc w:val="left"/>
              <w:rPr>
                <w:rFonts w:ascii="仿宋" w:hAnsi="仿宋" w:eastAsia="仿宋"/>
                <w:sz w:val="24"/>
                <w:szCs w:val="24"/>
              </w:rPr>
            </w:pPr>
            <w:r>
              <w:rPr>
                <w:rFonts w:hint="eastAsia" w:ascii="仿宋" w:hAnsi="仿宋" w:eastAsia="仿宋"/>
                <w:b/>
                <w:bCs/>
                <w:sz w:val="24"/>
                <w:szCs w:val="24"/>
              </w:rPr>
              <w:t>通过“以案说法”进行普法。</w:t>
            </w:r>
            <w:r>
              <w:rPr>
                <w:rFonts w:hint="eastAsia" w:ascii="仿宋" w:hAnsi="仿宋" w:eastAsia="仿宋"/>
                <w:sz w:val="24"/>
                <w:szCs w:val="24"/>
              </w:rPr>
              <w:t>选取与村民生产生活关系密切的疾病防控、买卖合同、人身损伤、借款合同、相邻关系赡养费、离婚、征地拆迁、信访上访等基层常见的案列，在镇村干部学习培训及日常宣传中进行宣传解读，用发生在群众身边的典型以案说法，更直观易懂，便于群众接受。</w:t>
            </w:r>
          </w:p>
        </w:tc>
        <w:tc>
          <w:tcPr>
            <w:tcW w:w="2278" w:type="dxa"/>
            <w:vAlign w:val="center"/>
          </w:tcPr>
          <w:p>
            <w:pPr>
              <w:jc w:val="center"/>
              <w:rPr>
                <w:rFonts w:ascii="仿宋" w:hAnsi="仿宋" w:eastAsia="仿宋"/>
                <w:sz w:val="24"/>
                <w:szCs w:val="24"/>
              </w:rPr>
            </w:pPr>
            <w:r>
              <w:rPr>
                <w:rFonts w:hint="eastAsia" w:ascii="仿宋" w:hAnsi="仿宋" w:eastAsia="仿宋"/>
                <w:sz w:val="24"/>
                <w:szCs w:val="24"/>
              </w:rPr>
              <w:t>司法所、中心（办）、队工作人员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6977" w:type="dxa"/>
          </w:tcPr>
          <w:p>
            <w:pPr>
              <w:jc w:val="left"/>
              <w:rPr>
                <w:rFonts w:ascii="仿宋" w:hAnsi="仿宋" w:eastAsia="仿宋"/>
                <w:sz w:val="24"/>
                <w:szCs w:val="24"/>
              </w:rPr>
            </w:pPr>
            <w:r>
              <w:rPr>
                <w:rFonts w:hint="eastAsia" w:ascii="仿宋" w:hAnsi="仿宋" w:eastAsia="仿宋"/>
                <w:b/>
                <w:bCs/>
                <w:sz w:val="24"/>
                <w:szCs w:val="24"/>
              </w:rPr>
              <w:t>加强日常法治宣传教育。</w:t>
            </w:r>
            <w:r>
              <w:rPr>
                <w:rFonts w:hint="eastAsia" w:ascii="仿宋" w:hAnsi="仿宋" w:eastAsia="仿宋"/>
                <w:sz w:val="24"/>
                <w:szCs w:val="24"/>
              </w:rPr>
              <w:t>充分利用电子宣传栏展板、村级宣传栏、法治文化广场、村级活动场所、市场集市开展常态化法治宣传。充分发挥流动宣传车优势，镇村流动宣传法律法规，在镇村便民中心、综治中心、法治广场长期设立法治宣传栏、发放法治宣传资料进行宣传。利用微信公众号，进行村务、政务、财务公开，宣传普及法律法规。结合冬季党员轮训、支部主题党日、人大代表日开展普法宣传。加强镇村普法骨干培训班，提高他们的业务素质，是他们更好第进行普法宣传。</w:t>
            </w:r>
          </w:p>
        </w:tc>
        <w:tc>
          <w:tcPr>
            <w:tcW w:w="2278" w:type="dxa"/>
            <w:vAlign w:val="center"/>
          </w:tcPr>
          <w:p>
            <w:pPr>
              <w:jc w:val="center"/>
              <w:rPr>
                <w:rFonts w:ascii="仿宋" w:hAnsi="仿宋" w:eastAsia="仿宋"/>
                <w:sz w:val="24"/>
                <w:szCs w:val="24"/>
              </w:rPr>
            </w:pPr>
            <w:r>
              <w:rPr>
                <w:rFonts w:hint="eastAsia" w:ascii="仿宋" w:hAnsi="仿宋" w:eastAsia="仿宋"/>
                <w:sz w:val="24"/>
                <w:szCs w:val="24"/>
              </w:rPr>
              <w:t>党政办、综治办、宣传专干、村两委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6977" w:type="dxa"/>
          </w:tcPr>
          <w:p>
            <w:pPr>
              <w:jc w:val="left"/>
              <w:rPr>
                <w:rFonts w:ascii="仿宋" w:hAnsi="仿宋" w:eastAsia="仿宋"/>
                <w:sz w:val="24"/>
                <w:szCs w:val="24"/>
              </w:rPr>
            </w:pPr>
            <w:r>
              <w:rPr>
                <w:rFonts w:hint="eastAsia" w:ascii="仿宋" w:hAnsi="仿宋" w:eastAsia="仿宋"/>
                <w:b/>
                <w:bCs/>
                <w:sz w:val="24"/>
                <w:szCs w:val="24"/>
              </w:rPr>
              <w:t>突出重要时间节点进行普法。</w:t>
            </w:r>
            <w:r>
              <w:rPr>
                <w:rFonts w:hint="eastAsia" w:ascii="仿宋" w:hAnsi="仿宋" w:eastAsia="仿宋"/>
                <w:sz w:val="24"/>
                <w:szCs w:val="24"/>
              </w:rPr>
              <w:t>在日常宣传的基础上，在春节、“3．8”妇女节、“3．15”消费者维权日，综合治理宣传月、“4</w:t>
            </w:r>
            <w:r>
              <w:rPr>
                <w:rFonts w:hint="eastAsia" w:ascii="仿宋" w:hAnsi="MS Mincho" w:eastAsia="MS Mincho" w:cs="MS Mincho"/>
                <w:sz w:val="24"/>
                <w:szCs w:val="24"/>
              </w:rPr>
              <w:t>・</w:t>
            </w:r>
            <w:r>
              <w:rPr>
                <w:rFonts w:hint="eastAsia" w:ascii="仿宋" w:hAnsi="仿宋" w:eastAsia="仿宋"/>
                <w:sz w:val="24"/>
                <w:szCs w:val="24"/>
              </w:rPr>
              <w:t>15”全民国家安全法治宣传日、民族团结月等重要节点，积极开展法治文化宣传，广泛宣传法律法规，扩大法律覆盖范围，引导村民学习相关法律知识，树立法律意识</w:t>
            </w:r>
          </w:p>
        </w:tc>
        <w:tc>
          <w:tcPr>
            <w:tcW w:w="2278" w:type="dxa"/>
            <w:vAlign w:val="center"/>
          </w:tcPr>
          <w:p>
            <w:pPr>
              <w:jc w:val="center"/>
              <w:rPr>
                <w:rFonts w:ascii="仿宋" w:hAnsi="仿宋" w:eastAsia="仿宋"/>
                <w:sz w:val="24"/>
                <w:szCs w:val="24"/>
              </w:rPr>
            </w:pPr>
            <w:r>
              <w:rPr>
                <w:rFonts w:hint="eastAsia" w:ascii="仿宋" w:hAnsi="仿宋" w:eastAsia="仿宋"/>
                <w:sz w:val="24"/>
                <w:szCs w:val="24"/>
              </w:rPr>
              <w:t>司法所、各相关办（队）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6977" w:type="dxa"/>
          </w:tcPr>
          <w:p>
            <w:pPr>
              <w:jc w:val="left"/>
              <w:rPr>
                <w:rFonts w:ascii="仿宋" w:hAnsi="仿宋" w:eastAsia="仿宋"/>
                <w:sz w:val="24"/>
                <w:szCs w:val="24"/>
              </w:rPr>
            </w:pPr>
            <w:r>
              <w:rPr>
                <w:rFonts w:hint="eastAsia" w:ascii="仿宋" w:hAnsi="仿宋" w:eastAsia="仿宋"/>
                <w:b/>
                <w:bCs/>
                <w:sz w:val="24"/>
                <w:szCs w:val="24"/>
              </w:rPr>
              <w:t>针对社会热点、难点问题进行普法。</w:t>
            </w:r>
            <w:r>
              <w:rPr>
                <w:rFonts w:hint="eastAsia" w:ascii="仿宋" w:hAnsi="仿宋" w:eastAsia="仿宋"/>
                <w:sz w:val="24"/>
                <w:szCs w:val="24"/>
              </w:rPr>
              <w:t>针对社会上热点难点问题、本单位本部门的社会热点、难点间题，开展专题法律宣传教育活动加强相关法律法规的宣传普及，教育和引导群众依法合理表达利益诉求，维护自身合法权益。</w:t>
            </w:r>
          </w:p>
        </w:tc>
        <w:tc>
          <w:tcPr>
            <w:tcW w:w="2278" w:type="dxa"/>
            <w:vAlign w:val="center"/>
          </w:tcPr>
          <w:p>
            <w:pPr>
              <w:jc w:val="center"/>
              <w:rPr>
                <w:rFonts w:ascii="仿宋" w:hAnsi="仿宋" w:eastAsia="仿宋"/>
                <w:sz w:val="24"/>
                <w:szCs w:val="24"/>
              </w:rPr>
            </w:pPr>
            <w:r>
              <w:rPr>
                <w:rFonts w:hint="eastAsia" w:ascii="仿宋" w:hAnsi="仿宋" w:eastAsia="仿宋"/>
                <w:sz w:val="24"/>
                <w:szCs w:val="24"/>
              </w:rPr>
              <w:t>司法所、各相关办（队）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6977" w:type="dxa"/>
          </w:tcPr>
          <w:p>
            <w:pPr>
              <w:jc w:val="left"/>
              <w:rPr>
                <w:rFonts w:ascii="仿宋" w:hAnsi="仿宋" w:eastAsia="仿宋"/>
                <w:sz w:val="24"/>
                <w:szCs w:val="24"/>
              </w:rPr>
            </w:pPr>
            <w:r>
              <w:rPr>
                <w:rFonts w:hint="eastAsia" w:ascii="仿宋" w:hAnsi="仿宋" w:eastAsia="仿宋"/>
                <w:b/>
                <w:bCs/>
                <w:sz w:val="24"/>
                <w:szCs w:val="24"/>
              </w:rPr>
              <w:t>大力推进“互联网＋法治宣传”进行普法。</w:t>
            </w:r>
            <w:r>
              <w:rPr>
                <w:rFonts w:hint="eastAsia" w:ascii="仿宋" w:hAnsi="仿宋" w:eastAsia="仿宋"/>
                <w:sz w:val="24"/>
                <w:szCs w:val="24"/>
              </w:rPr>
              <w:t>充分利用普法网站、微信和客户端煤体新技术在普法中的运用。利用镇政府门厅、电子显示屏、法治广场、微信群及村级宣传阵地等大众传媒的优势，开展法治宣传。</w:t>
            </w:r>
          </w:p>
        </w:tc>
        <w:tc>
          <w:tcPr>
            <w:tcW w:w="2278" w:type="dxa"/>
            <w:vAlign w:val="center"/>
          </w:tcPr>
          <w:p>
            <w:pPr>
              <w:jc w:val="center"/>
              <w:rPr>
                <w:rFonts w:ascii="仿宋" w:hAnsi="仿宋" w:eastAsia="仿宋"/>
                <w:sz w:val="24"/>
                <w:szCs w:val="24"/>
              </w:rPr>
            </w:pPr>
            <w:r>
              <w:rPr>
                <w:rFonts w:hint="eastAsia" w:ascii="仿宋" w:hAnsi="仿宋" w:eastAsia="仿宋"/>
                <w:sz w:val="24"/>
                <w:szCs w:val="24"/>
              </w:rPr>
              <w:t>党政办、宣传、司法所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6977" w:type="dxa"/>
          </w:tcPr>
          <w:p>
            <w:pPr>
              <w:jc w:val="left"/>
              <w:rPr>
                <w:rFonts w:ascii="仿宋" w:hAnsi="仿宋" w:eastAsia="仿宋"/>
                <w:sz w:val="24"/>
                <w:szCs w:val="24"/>
              </w:rPr>
            </w:pPr>
            <w:r>
              <w:rPr>
                <w:rFonts w:hint="eastAsia" w:ascii="仿宋" w:hAnsi="仿宋" w:eastAsia="仿宋"/>
                <w:b/>
                <w:bCs/>
                <w:sz w:val="24"/>
                <w:szCs w:val="24"/>
              </w:rPr>
              <w:t>聘请法律顾问、普法讲师团授课进行普法。</w:t>
            </w:r>
            <w:r>
              <w:rPr>
                <w:rFonts w:hint="eastAsia" w:ascii="仿宋" w:hAnsi="仿宋" w:eastAsia="仿宋"/>
                <w:sz w:val="24"/>
                <w:szCs w:val="24"/>
              </w:rPr>
              <w:t>聘请讲师团或律师，开展法治讲座、专题培训和主题报告等活动提高公务人员法治思维和运用法治方式解决问他的能力。</w:t>
            </w:r>
          </w:p>
          <w:p>
            <w:pPr>
              <w:jc w:val="left"/>
              <w:rPr>
                <w:rFonts w:ascii="仿宋" w:hAnsi="仿宋" w:eastAsia="仿宋"/>
                <w:sz w:val="24"/>
                <w:szCs w:val="24"/>
              </w:rPr>
            </w:pPr>
          </w:p>
        </w:tc>
        <w:tc>
          <w:tcPr>
            <w:tcW w:w="2278" w:type="dxa"/>
            <w:vAlign w:val="center"/>
          </w:tcPr>
          <w:p>
            <w:pPr>
              <w:jc w:val="center"/>
              <w:rPr>
                <w:rFonts w:ascii="仿宋" w:hAnsi="仿宋" w:eastAsia="仿宋"/>
                <w:sz w:val="24"/>
                <w:szCs w:val="24"/>
              </w:rPr>
            </w:pPr>
            <w:r>
              <w:rPr>
                <w:rFonts w:hint="eastAsia" w:ascii="仿宋" w:hAnsi="仿宋" w:eastAsia="仿宋"/>
                <w:sz w:val="24"/>
                <w:szCs w:val="24"/>
              </w:rPr>
              <w:t>党政办、司法所</w:t>
            </w:r>
          </w:p>
        </w:tc>
      </w:tr>
    </w:tbl>
    <w:p>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6D"/>
    <w:rsid w:val="00067C37"/>
    <w:rsid w:val="0031759D"/>
    <w:rsid w:val="0040566D"/>
    <w:rsid w:val="00421649"/>
    <w:rsid w:val="004468D6"/>
    <w:rsid w:val="004A4F11"/>
    <w:rsid w:val="0061293F"/>
    <w:rsid w:val="00732F12"/>
    <w:rsid w:val="00A712B6"/>
    <w:rsid w:val="00B36AA6"/>
    <w:rsid w:val="00E900BF"/>
    <w:rsid w:val="00EC4A24"/>
    <w:rsid w:val="41C1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uiPriority w:val="99"/>
    <w:rPr>
      <w:kern w:val="2"/>
      <w:sz w:val="18"/>
      <w:szCs w:val="18"/>
    </w:rPr>
  </w:style>
  <w:style w:type="character" w:customStyle="1" w:styleId="8">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145</Words>
  <Characters>829</Characters>
  <Lines>6</Lines>
  <Paragraphs>1</Paragraphs>
  <TotalTime>4</TotalTime>
  <ScaleCrop>false</ScaleCrop>
  <LinksUpToDate>false</LinksUpToDate>
  <CharactersWithSpaces>973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2020-04-01T12:46:00Z</dcterms:created>
  <dc:creator>dell</dc:creator>
  <cp:lastModifiedBy>马淑洁</cp:lastModifiedBy>
  <cp:lastPrinted>2020-04-01T13:05:00Z</cp:lastPrinted>
  <dcterms:modified xsi:type="dcterms:W3CDTF">2020-04-08T03:02:51Z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