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"/>
        </w:rPr>
        <w:t>沙坡头区工业信息化和商务局普法内容清单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lang w:val="en-US" w:eastAsia="zh-CN"/>
        </w:rPr>
      </w:pPr>
    </w:p>
    <w:tbl>
      <w:tblPr>
        <w:tblStyle w:val="6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1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序  号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  <w:t>1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习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近平总书记全面依法治国新理念新思想新战略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  <w:t>2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十九届四中全会精神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  <w:t>3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《中华人民共和国宪法》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after="0" w:afterLines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  <w:t>4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《中华人民共和国民法总则》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  <w:t>5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《中华人民共和国行政复议法》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《中华人民共和国行政处罚法》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《中华人民共和国禁毒法》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《中华人民共和国合同法》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序  号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中华人民共和国电子商务法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中华人民共和国安全生产法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1"/>
                <w:lang w:val="en-US" w:eastAsia="zh-CN"/>
              </w:rPr>
              <w:t>11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《中华人民共和国节约能源法》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  <w:t>12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《中华人民共和国保守国家秘密法》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  <w:t>13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《中华人民共和国外商投资法》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  <w:t>14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《食盐专营办法》（2017年12月26日中华人民共和国国务院令第696号）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  <w:t>15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《家庭服务业管理暂行办法》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  <w:t>16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《商品现货市场交易特别规定（试行）》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  <w:t>17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《单用途商业预付卡管理办法（试行）》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  <w:t>18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《零售商促销行为管理办法》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  <w:t>19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《商品现货市场交易特别规定（试行）》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序  号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  <w:t>20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《美容美发业管理暂行办法》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  <w:t>21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《中华人民共和国公司法》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  <w:t>22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《中华人民共和国票据法》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  <w:t>23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《中华人民共和国中小企业促进法》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  <w:t>24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《中华人民共和国传染病防治法》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  <w:t>25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《中华人民共和国突发事件应对法》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  <w:t>26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《中华人民共和国</w:t>
            </w:r>
            <w:r>
              <w:rPr>
                <w:rFonts w:hint="eastAsia" w:asci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政府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公开条例》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  <w:t>27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《保障农民工工资支付条例》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  <w:t>28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《中华人民共和国招标投标法》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1"/>
                <w:lang w:val="en-US" w:eastAsia="zh-CN"/>
              </w:rPr>
              <w:t>29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《洗染业管理办法》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1823"/>
              </w:tabs>
              <w:spacing w:after="0" w:afterLine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优化营商环境条例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》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B628A"/>
    <w:rsid w:val="176943F1"/>
    <w:rsid w:val="1FBE2CC6"/>
    <w:rsid w:val="697D4EA3"/>
    <w:rsid w:val="798B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c2657_title1"/>
    <w:basedOn w:val="5"/>
    <w:qFormat/>
    <w:uiPriority w:val="0"/>
    <w:rPr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2020-03-26T01:37:00Z</dcterms:created>
  <dc:creator>A陪伴是最深情的告白l＆</dc:creator>
  <cp:lastModifiedBy>Administrator</cp:lastModifiedBy>
  <dcterms:modified xsi:type="dcterms:W3CDTF">2025-04-07T01:16:40Z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6B0B9ACD30D6437181A913429FD9241B</vt:lpwstr>
  </property>
</Properties>
</file>