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right="0"/>
        <w:jc w:val="both"/>
        <w:rPr>
          <w:rFonts w:hint="eastAsia" w:ascii="黑体" w:hAnsi="黑体" w:eastAsia="黑体" w:cs="黑体"/>
          <w:i w:val="0"/>
          <w:caps w:val="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spacing w:val="8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caps w:val="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spacing w:val="8"/>
          <w:sz w:val="44"/>
          <w:szCs w:val="44"/>
          <w:shd w:val="clear" w:color="auto" w:fill="FFFFFF"/>
          <w:lang w:eastAsia="zh-CN"/>
        </w:rPr>
        <w:t>迎水桥镇人民政府普法责任制考核办法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为进一步推进法治政府建设进程，增强行政工作人员法治意识，提高依法行政水平，切实将“谁执法谁普法”责任制落到实处，发挥普法依法治理工作在服务经济社会发展、促进社会和谐稳定中的重要作用，特制定本考核办法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caps w:val="0"/>
          <w:spacing w:val="8"/>
          <w:sz w:val="32"/>
          <w:szCs w:val="32"/>
          <w:shd w:val="clear" w:color="auto" w:fill="FFFFFF"/>
        </w:rPr>
        <w:t>一、检查考核内容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根据《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  <w:lang w:eastAsia="zh-CN"/>
        </w:rPr>
        <w:t>迎水桥镇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年普法工作要点》，重点检查以下方面学习宣传情况：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1.宪法、中国特色社会主义法律体系及相关法律、新颁布法律法规等的学习宣传情况；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2.习近平总书记系列重要讲话中有关法治内容的学习宣传情况；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3.党内法规学习宣传情况；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4.领导干部学法、用法情况；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5.机关工作人员法治宣传教育情况；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6.各村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  <w:lang w:eastAsia="zh-CN"/>
        </w:rPr>
        <w:t>（社区）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法治宣传教育情况；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7.行业、部门法律法规宣传情况；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8.运用新媒体新技术开展普法情况；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9.“谁执法谁普法”责任制落实情况；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10.结合执法实际，开展以案释法宣讲活动情况；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.法治文化建设情况；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12.普法工作保障措施落实情况；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13.普法的实际效果。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spacing w:val="8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caps w:val="0"/>
          <w:spacing w:val="8"/>
          <w:sz w:val="32"/>
          <w:szCs w:val="32"/>
          <w:shd w:val="clear" w:color="auto" w:fill="FFFFFF"/>
        </w:rPr>
        <w:t>二、检查考核方式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165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考核采取自上而下的方式进行，突出重点，注重效果主要采取以下方法进行：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165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1.平时考核：根据工作开展情况，需要实地查看普法工作开展情况的，深入到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  <w:lang w:eastAsia="zh-CN"/>
        </w:rPr>
        <w:t>各中心站室、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各个村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  <w:lang w:eastAsia="zh-CN"/>
        </w:rPr>
        <w:t>（社区）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考察平时普法工作的完成情况，考核直接计入被考核村的总分值。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165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2.听取汇报：各个村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  <w:lang w:eastAsia="zh-CN"/>
        </w:rPr>
        <w:t>（社区）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、站所向考核组汇报普法宣传工作进展情况，落实普法规划等工作开展情况。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165" w:firstLine="645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3.查阅台账：资料主要包括普法工作开展情况和普法队伍建设、各项制度建设、普法工作创新工作等证明资料，可提供书面、电子、声像等资料。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spacing w:val="8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caps w:val="0"/>
          <w:spacing w:val="8"/>
          <w:sz w:val="32"/>
          <w:szCs w:val="32"/>
          <w:shd w:val="clear" w:color="auto" w:fill="FFFFFF"/>
        </w:rPr>
        <w:t>三、考核分值及结果运用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80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考核分值为100分，按照《沙坡头区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  <w:lang w:eastAsia="zh-CN"/>
        </w:rPr>
        <w:t>迎水桥镇</w:t>
      </w:r>
      <w:r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shd w:val="clear" w:color="auto" w:fill="FFFFFF"/>
        </w:rPr>
        <w:t>人民政府普法责任制工作考核细则》进行打分，最终得分按比例折算后计入绩效考核综合考核得分。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p/>
    <w:tbl>
      <w:tblPr>
        <w:tblStyle w:val="11"/>
        <w:tblpPr w:leftFromText="180" w:rightFromText="180" w:vertAnchor="page" w:horzAnchor="page" w:tblpX="1659" w:tblpY="3065"/>
        <w:tblOverlap w:val="never"/>
        <w:tblW w:w="8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571"/>
        <w:gridCol w:w="3893"/>
        <w:gridCol w:w="986"/>
        <w:gridCol w:w="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考核项目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及分值</w:t>
            </w:r>
          </w:p>
        </w:tc>
        <w:tc>
          <w:tcPr>
            <w:tcW w:w="15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38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</w:rPr>
              <w:t>考核方式及评分标准</w:t>
            </w:r>
          </w:p>
        </w:tc>
        <w:tc>
          <w:tcPr>
            <w:tcW w:w="9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</w:rPr>
              <w:t>扣分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</w:rPr>
              <w:t>自评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Style w:val="10"/>
                <w:rFonts w:hint="eastAsia" w:ascii="仿宋" w:hAnsi="仿宋" w:eastAsia="仿宋" w:cs="仿宋"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22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广泛宣传，开展形式多样的法治宣传教育活动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（50分）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落实领导干部学法制度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查看领导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干部参加法治培训讲座情况（5分）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参加无纸化学法用法考试情况（5分）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学习依法治国重要论述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查看学习安排、学习笔记（5分）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突出学习宣传宪法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查看是否组织学习宪法（5分）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查看学习笔记及相关学习资料（5分）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七五普法工作开展情况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查看活动通知、方案、信息、图片等资料（10分）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02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12·4等主题日普法宣传活动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查看宣传方案、通知、信息、图片等资料（5分）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22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深入开展“法律八进”活动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查看法律八进的具体落实情况,有安排、有总结，有相关印证资料（10分）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2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依法行政，推进法治政府建设（15分）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推进法治政府建设</w:t>
            </w:r>
          </w:p>
        </w:tc>
        <w:tc>
          <w:tcPr>
            <w:tcW w:w="3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查看法治政府各项工作落实、总结、信息、图片等资料（15分）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2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规范执法，提升普法依法治理成效（1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人民调解工作开展情况及矛盾纠纷排查机制</w:t>
            </w:r>
          </w:p>
        </w:tc>
        <w:tc>
          <w:tcPr>
            <w:tcW w:w="389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调解工作是否严格按照规定执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，调解结果履行情况，是否做到将矛盾化解在“萌芽”状态（5分）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02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权责清单实施情况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查看清单按要求公示情况（6分）；查看各部门是否按照要求落实，有无违规行使职权（4分）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02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健全普法治理工作保障机制（10分）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落实普法治理工作责任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查看普法依法治理工作开展情况，各类方案、文件落实情况、“七五”普法开展情况（5分）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02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建立普法治理考核机制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查看是否制定考核办法（3分）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查看考核组织落实情况（2分）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8"/>
                <w:sz w:val="24"/>
                <w:szCs w:val="24"/>
              </w:rPr>
              <w:t>其他（10分）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8"/>
                <w:sz w:val="24"/>
                <w:szCs w:val="24"/>
              </w:rPr>
              <w:t>档案规范化</w:t>
            </w:r>
          </w:p>
        </w:tc>
        <w:tc>
          <w:tcPr>
            <w:tcW w:w="38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8"/>
                <w:sz w:val="24"/>
                <w:szCs w:val="24"/>
              </w:rPr>
              <w:t>材料是否齐全（5分）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8"/>
                <w:sz w:val="24"/>
                <w:szCs w:val="24"/>
              </w:rPr>
              <w:t>材料整理是否规范（5分）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caps w:val="0"/>
                <w:color w:val="auto"/>
                <w:spacing w:val="8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7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迎水桥镇人民政府普法责任制工作考核细则</w:t>
      </w:r>
    </w:p>
    <w:p/>
    <w:p/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bookmarkStart w:id="0" w:name="_GoBack"/>
      <w:bookmarkEnd w:id="0"/>
    </w:p>
    <w:p>
      <w:pPr>
        <w:pStyle w:val="2"/>
      </w:pPr>
    </w:p>
    <w:p/>
    <w:p/>
    <w:sectPr>
      <w:footerReference r:id="rId3" w:type="default"/>
      <w:pgSz w:w="11906" w:h="16838"/>
      <w:pgMar w:top="1871" w:right="1417" w:bottom="164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B2B18"/>
    <w:rsid w:val="05922E16"/>
    <w:rsid w:val="06AD2337"/>
    <w:rsid w:val="074D6FE1"/>
    <w:rsid w:val="079405D0"/>
    <w:rsid w:val="09F32A5E"/>
    <w:rsid w:val="0AD8327F"/>
    <w:rsid w:val="0D5C6DFE"/>
    <w:rsid w:val="10A45097"/>
    <w:rsid w:val="11013FA2"/>
    <w:rsid w:val="126D1B71"/>
    <w:rsid w:val="12AB79E3"/>
    <w:rsid w:val="13C40CF5"/>
    <w:rsid w:val="13F8208E"/>
    <w:rsid w:val="148E350E"/>
    <w:rsid w:val="14B924FC"/>
    <w:rsid w:val="15841304"/>
    <w:rsid w:val="19136730"/>
    <w:rsid w:val="19604564"/>
    <w:rsid w:val="1AC2258A"/>
    <w:rsid w:val="1C545C59"/>
    <w:rsid w:val="1D0C2201"/>
    <w:rsid w:val="1E053EAA"/>
    <w:rsid w:val="1E5F75BD"/>
    <w:rsid w:val="1E840422"/>
    <w:rsid w:val="1F856E10"/>
    <w:rsid w:val="1FA17F0F"/>
    <w:rsid w:val="203D02F1"/>
    <w:rsid w:val="225741E3"/>
    <w:rsid w:val="24225230"/>
    <w:rsid w:val="24E604C8"/>
    <w:rsid w:val="24FA609E"/>
    <w:rsid w:val="27C37A2B"/>
    <w:rsid w:val="2B253107"/>
    <w:rsid w:val="2CB354F6"/>
    <w:rsid w:val="2DF546AE"/>
    <w:rsid w:val="2F39124B"/>
    <w:rsid w:val="2F447412"/>
    <w:rsid w:val="31BD5F7D"/>
    <w:rsid w:val="3203213E"/>
    <w:rsid w:val="33F835FB"/>
    <w:rsid w:val="3B9E4672"/>
    <w:rsid w:val="43D82F16"/>
    <w:rsid w:val="45C92AF7"/>
    <w:rsid w:val="48164254"/>
    <w:rsid w:val="4EC86415"/>
    <w:rsid w:val="50E0450D"/>
    <w:rsid w:val="516A49DB"/>
    <w:rsid w:val="51826B47"/>
    <w:rsid w:val="519E0D8B"/>
    <w:rsid w:val="51F643E8"/>
    <w:rsid w:val="53E07B95"/>
    <w:rsid w:val="5550508A"/>
    <w:rsid w:val="55D855AA"/>
    <w:rsid w:val="55E63934"/>
    <w:rsid w:val="564B4737"/>
    <w:rsid w:val="5699398F"/>
    <w:rsid w:val="5836694F"/>
    <w:rsid w:val="5BF63245"/>
    <w:rsid w:val="5D1324CE"/>
    <w:rsid w:val="5ECD6212"/>
    <w:rsid w:val="63084164"/>
    <w:rsid w:val="63F31F8A"/>
    <w:rsid w:val="64B43863"/>
    <w:rsid w:val="67E75D76"/>
    <w:rsid w:val="68041AA9"/>
    <w:rsid w:val="6B376A47"/>
    <w:rsid w:val="6B91116E"/>
    <w:rsid w:val="6BEB60F6"/>
    <w:rsid w:val="70095122"/>
    <w:rsid w:val="70673B38"/>
    <w:rsid w:val="70BA1006"/>
    <w:rsid w:val="70E624CE"/>
    <w:rsid w:val="731C0D99"/>
    <w:rsid w:val="75456545"/>
    <w:rsid w:val="75EC275F"/>
    <w:rsid w:val="79527DA3"/>
    <w:rsid w:val="7E6B006D"/>
    <w:rsid w:val="7F7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next w:val="4"/>
    <w:qFormat/>
    <w:uiPriority w:val="0"/>
    <w:pPr>
      <w:ind w:left="420"/>
    </w:pPr>
    <w:rPr>
      <w:rFonts w:ascii="仿宋_GB2312" w:eastAsia="仿宋_GB2312"/>
      <w:sz w:val="32"/>
    </w:rPr>
  </w:style>
  <w:style w:type="paragraph" w:styleId="6">
    <w:name w:val="Body Text First Indent 2"/>
    <w:basedOn w:val="5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正文文本 (2)_"/>
    <w:basedOn w:val="9"/>
    <w:link w:val="14"/>
    <w:qFormat/>
    <w:uiPriority w:val="0"/>
    <w:rPr>
      <w:rFonts w:ascii="MingLiU" w:eastAsia="MingLiU" w:cs="MingLiU"/>
      <w:color w:val="auto"/>
      <w:sz w:val="55"/>
      <w:szCs w:val="55"/>
      <w:lang w:val="en-US"/>
    </w:rPr>
  </w:style>
  <w:style w:type="paragraph" w:customStyle="1" w:styleId="14">
    <w:name w:val="正文文本 (2)"/>
    <w:basedOn w:val="1"/>
    <w:link w:val="13"/>
    <w:qFormat/>
    <w:uiPriority w:val="0"/>
    <w:pPr>
      <w:shd w:val="clear" w:color="auto" w:fill="FFFFFF"/>
      <w:spacing w:after="120" w:line="240" w:lineRule="atLeast"/>
      <w:jc w:val="center"/>
    </w:pPr>
    <w:rPr>
      <w:rFonts w:ascii="MingLiU" w:eastAsia="MingLiU" w:cs="MingLiU"/>
      <w:color w:val="auto"/>
      <w:sz w:val="55"/>
      <w:szCs w:val="55"/>
      <w:lang w:val="en-US"/>
    </w:rPr>
  </w:style>
  <w:style w:type="paragraph" w:customStyle="1" w:styleId="15">
    <w:name w:val="普通(网站)1"/>
    <w:basedOn w:val="1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2020-03-18T07:27:00Z</dcterms:created>
  <dc:creator>Administrator</dc:creator>
  <cp:lastModifiedBy>奈小诺</cp:lastModifiedBy>
  <cp:lastPrinted>2020-03-23T05:01:00Z</cp:lastPrinted>
  <dcterms:modified xsi:type="dcterms:W3CDTF">2020-03-24T07:26:24Z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