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pBdr>
          <w:bottom w:val="single" w:color="FFFFFF" w:sz="4" w:space="31"/>
        </w:pBdr>
        <w:adjustRightIn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    </w:t>
      </w:r>
    </w:p>
    <w:p>
      <w:pPr>
        <w:pStyle w:val="9"/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2018年度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沙坡头区</w:t>
      </w:r>
      <w:r>
        <w:rPr>
          <w:rFonts w:hint="eastAsia" w:ascii="方正小标宋_GBK" w:hAnsi="黑体" w:eastAsia="方正小标宋_GBK" w:cs="黑体"/>
          <w:sz w:val="44"/>
          <w:szCs w:val="44"/>
        </w:rPr>
        <w:t>法治政府示范创建单位</w:t>
      </w:r>
    </w:p>
    <w:p>
      <w:pPr>
        <w:pStyle w:val="9"/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名</w:t>
      </w: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黑体" w:eastAsia="方正小标宋_GBK" w:cs="黑体"/>
          <w:sz w:val="44"/>
          <w:szCs w:val="44"/>
        </w:rPr>
        <w:t>单</w:t>
      </w:r>
    </w:p>
    <w:tbl>
      <w:tblPr>
        <w:tblStyle w:val="8"/>
        <w:tblW w:w="9646" w:type="dxa"/>
        <w:jc w:val="center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0"/>
        <w:gridCol w:w="1443"/>
        <w:gridCol w:w="1994"/>
        <w:gridCol w:w="2332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申报单位名称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申报具体指标项目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申报指标项目所属一级指标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初审结果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（通过或不通过）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区委政法委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整合综治维稳资源，完善矛盾排查化解机制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依法有效化解社会矛盾纠纷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永康镇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镇村政务公开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强化对行政权力的制约和监督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区发改局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网上并联审批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依法全面履行政府职能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滨河镇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以精治、共治、法治强化大气污染治理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依法全面履行政府职能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区司法局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加强人民调解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依法有效化解社会矛盾纠纷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区政务服务中心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简化行政审批手续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依法全面履行政府职能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区审计局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推进依法行政，提高依法审计工作质量和水平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强化对行政权力的制约和监督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文昌镇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打造雍楼村、五里村两个“法治政府示范村”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区委组织部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公务员诚信管理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强化对行政权力的制约和监督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区财政局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柔远镇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大调解机制建设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依法有效化解社会矛盾纠纷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区民宗局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1.创新少数民族流动人口管理方式，建立健全工作机制；2.依法加强宗教活动场所管理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依法全面履行政府职能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香山乡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加强社会矛盾纠纷化解工作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依法有效化解社会矛盾纠纷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沙坡头区公安分局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区工信局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健全招商引资制度和服务体系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依法全面履行政府职能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区安监局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提升沙坡头区安监系统依法行政水平，严格规范公正文明执法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坚持严格规范公正文明执法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区社保局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行政执法三项制度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坚持严格规范公正文明执法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兴仁镇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预防和化解社会矛盾纠纷和信访工作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依法有效化解社会矛盾纠纷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区建设交通局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理顺城市管理执法体制，推动城市管理工作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坚持严格规范公正文明执法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D2A6F"/>
    <w:rsid w:val="10EE2214"/>
    <w:rsid w:val="17DE0B3D"/>
    <w:rsid w:val="19F83677"/>
    <w:rsid w:val="22C2539A"/>
    <w:rsid w:val="232B192E"/>
    <w:rsid w:val="260D46A8"/>
    <w:rsid w:val="3A0D2A6F"/>
    <w:rsid w:val="47C912AD"/>
    <w:rsid w:val="4C994513"/>
    <w:rsid w:val="4CA32B25"/>
    <w:rsid w:val="6605570E"/>
    <w:rsid w:val="6C4360FA"/>
    <w:rsid w:val="76085555"/>
    <w:rsid w:val="7AE66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2018-02-27T02:25:00Z</dcterms:created>
  <dc:creator>吴晓霞</dc:creator>
  <cp:lastModifiedBy>吴晓霞</cp:lastModifiedBy>
  <cp:lastPrinted>2018-03-01T06:32:00Z</cp:lastPrinted>
  <dcterms:modified xsi:type="dcterms:W3CDTF">2018-03-12T02:08:26Z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