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D69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pPr>
    </w:p>
    <w:tbl>
      <w:tblPr>
        <w:tblStyle w:val="14"/>
        <w:tblpPr w:leftFromText="180" w:rightFromText="180" w:vertAnchor="text" w:horzAnchor="page" w:tblpXSpec="center" w:tblpY="1108"/>
        <w:tblOverlap w:val="never"/>
        <w:tblW w:w="14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800"/>
        <w:gridCol w:w="735"/>
        <w:gridCol w:w="990"/>
        <w:gridCol w:w="810"/>
        <w:gridCol w:w="1695"/>
        <w:gridCol w:w="2775"/>
        <w:gridCol w:w="5353"/>
      </w:tblGrid>
      <w:tr w14:paraId="3FAA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479" w:type="dxa"/>
            <w:tcBorders>
              <w:top w:val="single" w:color="auto" w:sz="4" w:space="0"/>
              <w:left w:val="single" w:color="auto" w:sz="4" w:space="0"/>
              <w:bottom w:val="single" w:color="auto" w:sz="4" w:space="0"/>
              <w:right w:val="single" w:color="auto" w:sz="4" w:space="0"/>
            </w:tcBorders>
            <w:noWrap w:val="0"/>
            <w:vAlign w:val="center"/>
          </w:tcPr>
          <w:p w14:paraId="73C894DD">
            <w:pPr>
              <w:pStyle w:val="13"/>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t>序号</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EF50BB8">
            <w:pPr>
              <w:pStyle w:val="13"/>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t>项目名称</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68F60040">
            <w:pPr>
              <w:pStyle w:val="13"/>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t>环评类别</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69575F0F">
            <w:pPr>
              <w:pStyle w:val="13"/>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sz w:val="32"/>
                <w:szCs w:val="32"/>
                <w:lang w:eastAsia="zh-CN"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bidi="ar"/>
                <w14:textFill>
                  <w14:solidFill>
                    <w14:schemeClr w14:val="tx1"/>
                  </w14:solidFill>
                </w14:textFill>
              </w:rPr>
              <w:t>建设地点</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A551B95">
            <w:pPr>
              <w:pStyle w:val="13"/>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sz w:val="32"/>
                <w:szCs w:val="32"/>
                <w:lang w:eastAsia="zh-CN"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t>建设</w:t>
            </w:r>
            <w:r>
              <w:rPr>
                <w:rFonts w:hint="default" w:ascii="Times New Roman" w:hAnsi="Times New Roman" w:eastAsia="仿宋_GB2312" w:cs="Times New Roman"/>
                <w:b w:val="0"/>
                <w:bCs w:val="0"/>
                <w:color w:val="000000" w:themeColor="text1"/>
                <w:sz w:val="32"/>
                <w:szCs w:val="32"/>
                <w:lang w:eastAsia="zh-CN" w:bidi="ar"/>
                <w14:textFill>
                  <w14:solidFill>
                    <w14:schemeClr w14:val="tx1"/>
                  </w14:solidFill>
                </w14:textFill>
              </w:rPr>
              <w:t>单位</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748A01A2">
            <w:pPr>
              <w:pStyle w:val="13"/>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sz w:val="32"/>
                <w:szCs w:val="32"/>
                <w:lang w:eastAsia="zh-CN"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bidi="ar"/>
                <w14:textFill>
                  <w14:solidFill>
                    <w14:schemeClr w14:val="tx1"/>
                  </w14:solidFill>
                </w14:textFill>
              </w:rPr>
              <w:t>环境影响评价机构</w:t>
            </w:r>
          </w:p>
        </w:tc>
        <w:tc>
          <w:tcPr>
            <w:tcW w:w="2775" w:type="dxa"/>
            <w:tcBorders>
              <w:top w:val="single" w:color="auto" w:sz="4" w:space="0"/>
              <w:left w:val="single" w:color="auto" w:sz="4" w:space="0"/>
              <w:bottom w:val="single" w:color="auto" w:sz="4" w:space="0"/>
              <w:right w:val="single" w:color="auto" w:sz="4" w:space="0"/>
            </w:tcBorders>
            <w:noWrap w:val="0"/>
            <w:vAlign w:val="center"/>
          </w:tcPr>
          <w:p w14:paraId="2A5F8338">
            <w:pPr>
              <w:pStyle w:val="13"/>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t>建设项目概况</w:t>
            </w:r>
          </w:p>
        </w:tc>
        <w:tc>
          <w:tcPr>
            <w:tcW w:w="5353" w:type="dxa"/>
            <w:tcBorders>
              <w:top w:val="single" w:color="auto" w:sz="4" w:space="0"/>
              <w:left w:val="single" w:color="auto" w:sz="4" w:space="0"/>
              <w:bottom w:val="single" w:color="auto" w:sz="4" w:space="0"/>
              <w:right w:val="single" w:color="auto" w:sz="4" w:space="0"/>
            </w:tcBorders>
            <w:noWrap w:val="0"/>
            <w:vAlign w:val="center"/>
          </w:tcPr>
          <w:p w14:paraId="24752103">
            <w:pPr>
              <w:pStyle w:val="13"/>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Style w:val="17"/>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pPr>
            <w:r>
              <w:rPr>
                <w:rStyle w:val="17"/>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t>主要环境影响及预防或</w:t>
            </w:r>
            <w:r>
              <w:rPr>
                <w:rStyle w:val="17"/>
                <w:rFonts w:hint="default" w:ascii="Times New Roman" w:hAnsi="Times New Roman" w:eastAsia="仿宋_GB2312" w:cs="Times New Roman"/>
                <w:b w:val="0"/>
                <w:bCs w:val="0"/>
                <w:color w:val="000000" w:themeColor="text1"/>
                <w:sz w:val="32"/>
                <w:szCs w:val="32"/>
                <w:lang w:eastAsia="zh-CN" w:bidi="ar"/>
                <w14:textFill>
                  <w14:solidFill>
                    <w14:schemeClr w14:val="tx1"/>
                  </w14:solidFill>
                </w14:textFill>
              </w:rPr>
              <w:t>者</w:t>
            </w:r>
            <w:r>
              <w:rPr>
                <w:rStyle w:val="17"/>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t>减轻不良环境影响的对策和措施</w:t>
            </w:r>
          </w:p>
        </w:tc>
      </w:tr>
      <w:tr w14:paraId="3A85C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479" w:type="dxa"/>
            <w:tcBorders>
              <w:top w:val="single" w:color="auto" w:sz="4" w:space="0"/>
              <w:left w:val="single" w:color="auto" w:sz="4" w:space="0"/>
              <w:bottom w:val="single" w:color="auto" w:sz="4" w:space="0"/>
              <w:right w:val="single" w:color="auto" w:sz="4" w:space="0"/>
            </w:tcBorders>
            <w:noWrap w:val="0"/>
            <w:vAlign w:val="center"/>
          </w:tcPr>
          <w:p w14:paraId="4865C795">
            <w:pPr>
              <w:pStyle w:val="13"/>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sz w:val="32"/>
                <w:szCs w:val="32"/>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bidi="ar"/>
                <w14:textFill>
                  <w14:solidFill>
                    <w14:schemeClr w14:val="tx1"/>
                  </w14:solidFill>
                </w14:textFill>
              </w:rPr>
              <w:t>1</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54C68EB">
            <w:pPr>
              <w:pStyle w:val="13"/>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中卫市宣和镇天景山天主峰灰石矿矿山生态修复治理项目</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0EA87AE8">
            <w:pPr>
              <w:pStyle w:val="13"/>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spacing w:val="-17"/>
                <w:sz w:val="32"/>
                <w:szCs w:val="32"/>
                <w14:textFill>
                  <w14:solidFill>
                    <w14:schemeClr w14:val="tx1"/>
                  </w14:solidFill>
                </w14:textFill>
              </w:rPr>
            </w:pPr>
            <w:r>
              <w:rPr>
                <w:rFonts w:hint="default" w:ascii="Times New Roman" w:hAnsi="Times New Roman" w:eastAsia="仿宋_GB2312" w:cs="Times New Roman"/>
                <w:b w:val="0"/>
                <w:bCs w:val="0"/>
                <w:caps/>
                <w:strike w:val="0"/>
                <w:dstrike w:val="0"/>
                <w:color w:val="000000" w:themeColor="text1"/>
                <w:kern w:val="2"/>
                <w:sz w:val="32"/>
                <w:szCs w:val="32"/>
                <w:u w:val="none"/>
                <w:lang w:val="en-US" w:eastAsia="zh-CN" w:bidi="ar-SA"/>
                <w14:textFill>
                  <w14:solidFill>
                    <w14:schemeClr w14:val="tx1"/>
                  </w14:solidFill>
                </w14:textFill>
              </w:rPr>
              <w:t>环境影响报告表</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524D28D8">
            <w:pPr>
              <w:pStyle w:val="13"/>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t>中卫市沙坡头区宣和镇</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9E8C21E">
            <w:pPr>
              <w:pStyle w:val="13"/>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中卫市沙坡头区自然资源局</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0931FD3D">
            <w:pPr>
              <w:pStyle w:val="13"/>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中环科工（宁夏）生态环境设计院有限公司</w:t>
            </w:r>
          </w:p>
        </w:tc>
        <w:tc>
          <w:tcPr>
            <w:tcW w:w="2775" w:type="dxa"/>
            <w:tcBorders>
              <w:top w:val="single" w:color="auto" w:sz="4" w:space="0"/>
              <w:left w:val="single" w:color="auto" w:sz="4" w:space="0"/>
              <w:bottom w:val="single" w:color="auto" w:sz="4" w:space="0"/>
              <w:right w:val="single" w:color="auto" w:sz="4" w:space="0"/>
            </w:tcBorders>
            <w:noWrap w:val="0"/>
            <w:vAlign w:val="top"/>
          </w:tcPr>
          <w:p w14:paraId="0A275C6B">
            <w:pPr>
              <w:keepNext w:val="0"/>
              <w:keepLines w:val="0"/>
              <w:pageBreakBefore w:val="0"/>
              <w:widowControl w:val="0"/>
              <w:kinsoku/>
              <w:wordWrap w:val="0"/>
              <w:overflowPunct/>
              <w:topLinePunct w:val="0"/>
              <w:autoSpaceDE/>
              <w:autoSpaceDN/>
              <w:bidi w:val="0"/>
              <w:spacing w:line="40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中卫市宣和镇天景山天主峰灰石矿矿山生态修复治理项目</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位于</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中卫市沙坡头区</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宣和镇</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，生态</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修复</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治理面积为</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34.44</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公顷</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主要工程措施为地形地貌恢复工程、截排水工程和生态恢复工程。建设内容为坡面修整，渣石清理，场区平整，建设截水埂、导流槽，覆土，穴播种草等。</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项目总投资</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266.64</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万元</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，全部为环保投资。</w:t>
            </w:r>
          </w:p>
          <w:p w14:paraId="4F0433FA">
            <w:pPr>
              <w:pStyle w:val="23"/>
              <w:keepNext w:val="0"/>
              <w:keepLines w:val="0"/>
              <w:pageBreakBefore w:val="0"/>
              <w:widowControl w:val="0"/>
              <w:kinsoku/>
              <w:wordWrap w:val="0"/>
              <w:overflowPunct w:val="0"/>
              <w:topLinePunct w:val="0"/>
              <w:autoSpaceDE/>
              <w:autoSpaceDN/>
              <w:bidi w:val="0"/>
              <w:adjustRightInd w:val="0"/>
              <w:snapToGrid w:val="0"/>
              <w:spacing w:line="40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p>
          <w:p w14:paraId="25149AB1">
            <w:pPr>
              <w:keepNext w:val="0"/>
              <w:keepLines w:val="0"/>
              <w:pageBreakBefore w:val="0"/>
              <w:widowControl w:val="0"/>
              <w:kinsoku/>
              <w:wordWrap w:val="0"/>
              <w:overflowPunct/>
              <w:topLinePunct w:val="0"/>
              <w:bidi w:val="0"/>
              <w:snapToGrid/>
              <w:spacing w:line="40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p>
          <w:p w14:paraId="508B1FC4">
            <w:pPr>
              <w:keepNext w:val="0"/>
              <w:keepLines w:val="0"/>
              <w:pageBreakBefore w:val="0"/>
              <w:widowControl w:val="0"/>
              <w:kinsoku/>
              <w:wordWrap w:val="0"/>
              <w:overflowPunct/>
              <w:topLinePunct w:val="0"/>
              <w:autoSpaceDE/>
              <w:autoSpaceDN/>
              <w:bidi w:val="0"/>
              <w:adjustRightInd/>
              <w:snapToGrid/>
              <w:spacing w:line="400" w:lineRule="exact"/>
              <w:ind w:firstLine="640" w:firstLineChars="200"/>
              <w:textAlignment w:val="auto"/>
              <w:rPr>
                <w:rFonts w:hint="default" w:ascii="Times New Roman" w:hAnsi="Times New Roman" w:eastAsia="仿宋_GB2312" w:cs="Times New Roman"/>
                <w:b w:val="0"/>
                <w:bCs w:val="0"/>
                <w:caps/>
                <w:color w:val="000000" w:themeColor="text1"/>
                <w:kern w:val="2"/>
                <w:sz w:val="32"/>
                <w:szCs w:val="32"/>
                <w:lang w:val="en-US" w:eastAsia="zh-CN" w:bidi="ar-SA"/>
                <w14:textFill>
                  <w14:solidFill>
                    <w14:schemeClr w14:val="tx1"/>
                  </w14:solidFill>
                </w14:textFill>
              </w:rPr>
            </w:pPr>
          </w:p>
          <w:p w14:paraId="52338029">
            <w:pPr>
              <w:keepNext w:val="0"/>
              <w:keepLines w:val="0"/>
              <w:pageBreakBefore w:val="0"/>
              <w:widowControl w:val="0"/>
              <w:kinsoku/>
              <w:wordWrap w:val="0"/>
              <w:overflowPunct/>
              <w:topLinePunct w:val="0"/>
              <w:autoSpaceDE/>
              <w:autoSpaceDN/>
              <w:bidi w:val="0"/>
              <w:spacing w:line="40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pPr>
          </w:p>
          <w:p w14:paraId="24301843">
            <w:pPr>
              <w:pStyle w:val="25"/>
              <w:keepNext w:val="0"/>
              <w:keepLines w:val="0"/>
              <w:pageBreakBefore w:val="0"/>
              <w:widowControl/>
              <w:kinsoku w:val="0"/>
              <w:wordWrap w:val="0"/>
              <w:overflowPunct/>
              <w:topLinePunct w:val="0"/>
              <w:autoSpaceDE w:val="0"/>
              <w:autoSpaceDN w:val="0"/>
              <w:bidi w:val="0"/>
              <w:adjustRightInd w:val="0"/>
              <w:snapToGrid w:val="0"/>
              <w:spacing w:line="400" w:lineRule="exact"/>
              <w:ind w:left="0" w:right="0" w:firstLine="640" w:firstLineChars="200"/>
              <w:jc w:val="both"/>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p>
          <w:p w14:paraId="331127BE">
            <w:pPr>
              <w:pStyle w:val="18"/>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640" w:firstLineChars="200"/>
              <w:jc w:val="both"/>
              <w:textAlignment w:val="auto"/>
              <w:rPr>
                <w:rStyle w:val="17"/>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pPr>
          </w:p>
        </w:tc>
        <w:tc>
          <w:tcPr>
            <w:tcW w:w="5353" w:type="dxa"/>
            <w:tcBorders>
              <w:top w:val="single" w:color="auto" w:sz="4" w:space="0"/>
              <w:left w:val="single" w:color="auto" w:sz="4" w:space="0"/>
              <w:bottom w:val="single" w:color="auto" w:sz="4" w:space="0"/>
              <w:right w:val="single" w:color="auto" w:sz="4" w:space="0"/>
            </w:tcBorders>
            <w:noWrap w:val="0"/>
            <w:vAlign w:val="top"/>
          </w:tcPr>
          <w:p w14:paraId="5ABA2B07">
            <w:pPr>
              <w:keepNext w:val="0"/>
              <w:keepLines w:val="0"/>
              <w:pageBreakBefore w:val="0"/>
              <w:widowControl w:val="0"/>
              <w:numPr>
                <w:ilvl w:val="0"/>
                <w:numId w:val="1"/>
              </w:numPr>
              <w:kinsoku/>
              <w:wordWrap w:val="0"/>
              <w:overflowPunct/>
              <w:topLinePunct w:val="0"/>
              <w:autoSpaceDE/>
              <w:autoSpaceDN/>
              <w:bidi w:val="0"/>
              <w:adjustRightInd/>
              <w:snapToGrid/>
              <w:spacing w:line="400" w:lineRule="exact"/>
              <w:ind w:firstLine="640" w:firstLineChars="200"/>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大气环境影响减缓措施</w:t>
            </w:r>
          </w:p>
          <w:p w14:paraId="021B56A6">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严格控制施工范围，施工现场设置围挡，加强施工场地及便道的洒水降尘；</w:t>
            </w:r>
            <w:r>
              <w:rPr>
                <w:rFonts w:hint="default" w:ascii="Times New Roman" w:hAnsi="Times New Roman" w:eastAsia="仿宋_GB2312" w:cs="Times New Roman"/>
                <w:b w:val="0"/>
                <w:bCs w:val="0"/>
                <w:color w:val="000000" w:themeColor="text1"/>
                <w:sz w:val="32"/>
                <w:szCs w:val="32"/>
                <w:lang w:eastAsia="zh-CN" w:bidi="en-US"/>
                <w14:textFill>
                  <w14:solidFill>
                    <w14:schemeClr w14:val="tx1"/>
                  </w14:solidFill>
                </w14:textFill>
              </w:rPr>
              <w:t>物料及临时堆土采取围挡、遮盖等措施</w:t>
            </w:r>
            <w:r>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t>，土方实施湿法作业并</w:t>
            </w:r>
            <w:r>
              <w:rPr>
                <w:rFonts w:hint="default" w:ascii="Times New Roman" w:hAnsi="Times New Roman" w:eastAsia="仿宋_GB2312" w:cs="Times New Roman"/>
                <w:b w:val="0"/>
                <w:bCs w:val="0"/>
                <w:color w:val="000000" w:themeColor="text1"/>
                <w:sz w:val="32"/>
                <w:szCs w:val="32"/>
                <w:lang w:eastAsia="zh-CN" w:bidi="en-US"/>
                <w14:textFill>
                  <w14:solidFill>
                    <w14:schemeClr w14:val="tx1"/>
                  </w14:solidFill>
                </w14:textFill>
              </w:rPr>
              <w:t>及时洒水抑尘；</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物料运输车辆须加盖篷布，</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控制车速，合理选择运输路线</w:t>
            </w:r>
            <w:r>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严禁</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超载及沿途</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运料</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撒漏</w:t>
            </w:r>
            <w:r>
              <w:rPr>
                <w:rFonts w:hint="default" w:ascii="Times New Roman" w:hAnsi="Times New Roman" w:eastAsia="仿宋_GB2312" w:cs="Times New Roman"/>
                <w:b w:val="0"/>
                <w:bCs w:val="0"/>
                <w:color w:val="000000" w:themeColor="text1"/>
                <w:sz w:val="32"/>
                <w:szCs w:val="32"/>
                <w:lang w:eastAsia="zh-CN" w:bidi="en-US"/>
                <w14:textFill>
                  <w14:solidFill>
                    <w14:schemeClr w14:val="tx1"/>
                  </w14:solidFill>
                </w14:textFill>
              </w:rPr>
              <w:t>，确保</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场界颗粒物排放浓度须满足</w:t>
            </w:r>
            <w:r>
              <w:rPr>
                <w:rFonts w:hint="default" w:ascii="Times New Roman" w:hAnsi="Times New Roman" w:eastAsia="仿宋_GB2312" w:cs="Times New Roman"/>
                <w:b w:val="0"/>
                <w:bCs w:val="0"/>
                <w:color w:val="000000" w:themeColor="text1"/>
                <w:sz w:val="32"/>
                <w:szCs w:val="32"/>
                <w:lang w:bidi="en-US"/>
                <w14:textFill>
                  <w14:solidFill>
                    <w14:schemeClr w14:val="tx1"/>
                  </w14:solidFill>
                </w14:textFill>
              </w:rPr>
              <w:t>《大气污染物综合排放标准》（GB16297-</w:t>
            </w:r>
            <w:r>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lang w:bidi="en-US"/>
                <w14:textFill>
                  <w14:solidFill>
                    <w14:schemeClr w14:val="tx1"/>
                  </w14:solidFill>
                </w14:textFill>
              </w:rPr>
              <w:t>1996）</w:t>
            </w:r>
            <w:r>
              <w:rPr>
                <w:rFonts w:hint="default" w:ascii="Times New Roman" w:hAnsi="Times New Roman" w:eastAsia="仿宋_GB2312" w:cs="Times New Roman"/>
                <w:b w:val="0"/>
                <w:bCs w:val="0"/>
                <w:color w:val="000000" w:themeColor="text1"/>
                <w:sz w:val="32"/>
                <w:szCs w:val="32"/>
                <w:lang w:eastAsia="zh-CN" w:bidi="en-US"/>
                <w14:textFill>
                  <w14:solidFill>
                    <w14:schemeClr w14:val="tx1"/>
                  </w14:solidFill>
                </w14:textFill>
              </w:rPr>
              <w:t>表</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2无组织排放监控浓度限值</w:t>
            </w:r>
            <w:r>
              <w:rPr>
                <w:rFonts w:hint="default" w:ascii="Times New Roman" w:hAnsi="Times New Roman" w:eastAsia="仿宋_GB2312" w:cs="Times New Roman"/>
                <w:b w:val="0"/>
                <w:bCs w:val="0"/>
                <w:color w:val="000000" w:themeColor="text1"/>
                <w:sz w:val="32"/>
                <w:szCs w:val="32"/>
                <w:lang w:bidi="en-US"/>
                <w14:textFill>
                  <w14:solidFill>
                    <w14:schemeClr w14:val="tx1"/>
                  </w14:solidFill>
                </w14:textFill>
              </w:rPr>
              <w:t>。</w:t>
            </w:r>
            <w:bookmarkStart w:id="0" w:name="_GoBack"/>
            <w:bookmarkEnd w:id="0"/>
          </w:p>
          <w:p w14:paraId="616D2B99">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（二）</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水环境污染</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防治措施</w:t>
            </w:r>
          </w:p>
          <w:p w14:paraId="22AA92F0">
            <w:pPr>
              <w:keepNext w:val="0"/>
              <w:keepLines w:val="0"/>
              <w:pageBreakBefore w:val="0"/>
              <w:widowControl w:val="0"/>
              <w:kinsoku/>
              <w:wordWrap w:val="0"/>
              <w:overflowPunct/>
              <w:topLinePunct w:val="0"/>
              <w:autoSpaceDE/>
              <w:autoSpaceDN/>
              <w:bidi w:val="0"/>
              <w:adjustRightInd/>
              <w:snapToGrid/>
              <w:spacing w:line="40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zh-CN" w:eastAsia="zh-CN" w:bidi="en-US"/>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t>施工期生活污水依托周边村庄旱厕处理，粪污定期清掏外运处置。</w:t>
            </w:r>
            <w:r>
              <w:rPr>
                <w:rFonts w:hint="default" w:ascii="Times New Roman" w:hAnsi="Times New Roman" w:eastAsia="仿宋_GB2312" w:cs="Times New Roman"/>
                <w:bCs/>
                <w:color w:val="000000" w:themeColor="text1"/>
                <w:sz w:val="32"/>
                <w:szCs w:val="32"/>
                <w:lang w:val="en-US" w:eastAsia="zh-CN" w:bidi="en-US"/>
                <w14:textFill>
                  <w14:solidFill>
                    <w14:schemeClr w14:val="tx1"/>
                  </w14:solidFill>
                </w14:textFill>
              </w:rPr>
              <w:t>车辆冲洗废水经</w:t>
            </w:r>
            <w:r>
              <w:rPr>
                <w:rFonts w:hint="eastAsia" w:eastAsia="仿宋_GB2312" w:cs="Times New Roman"/>
                <w:bCs/>
                <w:color w:val="000000" w:themeColor="text1"/>
                <w:sz w:val="32"/>
                <w:szCs w:val="32"/>
                <w:lang w:val="en-US" w:eastAsia="zh-CN" w:bidi="en-US"/>
                <w14:textFill>
                  <w14:solidFill>
                    <w14:schemeClr w14:val="tx1"/>
                  </w14:solidFill>
                </w14:textFill>
              </w:rPr>
              <w:t>临时沉淀池</w:t>
            </w:r>
            <w:r>
              <w:rPr>
                <w:rFonts w:hint="default" w:ascii="Times New Roman" w:hAnsi="Times New Roman" w:eastAsia="仿宋_GB2312" w:cs="Times New Roman"/>
                <w:bCs/>
                <w:color w:val="000000" w:themeColor="text1"/>
                <w:sz w:val="32"/>
                <w:szCs w:val="32"/>
                <w:lang w:val="en-US" w:eastAsia="zh-CN" w:bidi="en-US"/>
                <w14:textFill>
                  <w14:solidFill>
                    <w14:schemeClr w14:val="tx1"/>
                  </w14:solidFill>
                </w14:textFill>
              </w:rPr>
              <w:t>处理后用于治理区洒水抑尘，</w:t>
            </w:r>
            <w:r>
              <w:rPr>
                <w:rFonts w:hint="eastAsia" w:eastAsia="仿宋_GB2312" w:cs="Times New Roman"/>
                <w:bCs/>
                <w:color w:val="000000" w:themeColor="text1"/>
                <w:sz w:val="32"/>
                <w:szCs w:val="32"/>
                <w:lang w:val="en-US" w:eastAsia="zh-CN" w:bidi="en-US"/>
                <w14:textFill>
                  <w14:solidFill>
                    <w14:schemeClr w14:val="tx1"/>
                  </w14:solidFill>
                </w14:textFill>
              </w:rPr>
              <w:t>不外排</w:t>
            </w:r>
            <w:r>
              <w:rPr>
                <w:rFonts w:hint="default" w:ascii="Times New Roman" w:hAnsi="Times New Roman" w:eastAsia="仿宋_GB2312" w:cs="Times New Roman"/>
                <w:bCs/>
                <w:color w:val="000000" w:themeColor="text1"/>
                <w:sz w:val="32"/>
                <w:szCs w:val="32"/>
                <w:lang w:val="en-US" w:eastAsia="zh-CN" w:bidi="en-US"/>
                <w14:textFill>
                  <w14:solidFill>
                    <w14:schemeClr w14:val="tx1"/>
                  </w14:solidFill>
                </w14:textFill>
              </w:rPr>
              <w:t>。</w:t>
            </w:r>
          </w:p>
          <w:p w14:paraId="5DE70C9F">
            <w:pPr>
              <w:keepNext w:val="0"/>
              <w:keepLines w:val="0"/>
              <w:pageBreakBefore w:val="0"/>
              <w:widowControl w:val="0"/>
              <w:kinsoku/>
              <w:wordWrap w:val="0"/>
              <w:overflowPunct/>
              <w:topLinePunct w:val="0"/>
              <w:autoSpaceDE/>
              <w:autoSpaceDN/>
              <w:bidi w:val="0"/>
              <w:adjustRightInd/>
              <w:snapToGrid/>
              <w:spacing w:line="40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三</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）噪声</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污染</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防治措施</w:t>
            </w:r>
          </w:p>
          <w:p w14:paraId="7F3C57A1">
            <w:pPr>
              <w:pStyle w:val="2"/>
              <w:keepNext w:val="0"/>
              <w:keepLines w:val="0"/>
              <w:pageBreakBefore w:val="0"/>
              <w:widowControl w:val="0"/>
              <w:kinsoku/>
              <w:wordWrap w:val="0"/>
              <w:overflowPunct/>
              <w:topLinePunct w:val="0"/>
              <w:autoSpaceDE/>
              <w:autoSpaceDN/>
              <w:bidi w:val="0"/>
              <w:adjustRightInd/>
              <w:spacing w:line="400" w:lineRule="exac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加强施工管理，选用低噪声设备与工艺，合理安排机械噪声作业时段，定期对设备进行保养维护，采取消声、减振等措施，加强对运输车辆管理与控制。采取限速行驶、禁止鸣笛等综合降噪措施，施工场界噪声须满足《建筑施工场界环境噪声排放标准》（</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GB12523-20</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25</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）中的</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限值</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要求。</w:t>
            </w:r>
          </w:p>
          <w:p w14:paraId="7F387B2F">
            <w:pPr>
              <w:keepNext w:val="0"/>
              <w:keepLines w:val="0"/>
              <w:pageBreakBefore w:val="0"/>
              <w:widowControl w:val="0"/>
              <w:kinsoku/>
              <w:wordWrap w:val="0"/>
              <w:overflowPunct/>
              <w:topLinePunct w:val="0"/>
              <w:autoSpaceDE/>
              <w:autoSpaceDN/>
              <w:bidi w:val="0"/>
              <w:adjustRightInd/>
              <w:snapToGrid/>
              <w:spacing w:line="40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（四）固体废物处置</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措施</w:t>
            </w:r>
          </w:p>
          <w:p w14:paraId="62759071">
            <w:pPr>
              <w:keepNext w:val="0"/>
              <w:keepLines w:val="0"/>
              <w:pageBreakBefore w:val="0"/>
              <w:widowControl w:val="0"/>
              <w:kinsoku/>
              <w:wordWrap w:val="0"/>
              <w:overflowPunct/>
              <w:topLinePunct w:val="0"/>
              <w:autoSpaceDE/>
              <w:autoSpaceDN/>
              <w:bidi w:val="0"/>
              <w:adjustRightInd/>
              <w:snapToGrid/>
              <w:spacing w:line="40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shd w:val="clear" w:color="auto" w:fill="auto"/>
                <w:lang w:val="en-US" w:eastAsia="zh-CN" w:bidi="ar"/>
                <w14:textFill>
                  <w14:solidFill>
                    <w14:schemeClr w14:val="tx1"/>
                  </w14:solidFill>
                </w14:textFill>
              </w:rPr>
              <w:t>施工人员产生的生活垃圾，</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集中分类收集后送至邻近村庄生活垃圾收集点，由当地环卫部门统一清运处置</w:t>
            </w:r>
            <w:r>
              <w:rPr>
                <w:rFonts w:hint="default" w:ascii="Times New Roman" w:hAnsi="Times New Roman" w:eastAsia="仿宋_GB2312" w:cs="Times New Roman"/>
                <w:b w:val="0"/>
                <w:bCs w:val="0"/>
                <w:color w:val="000000" w:themeColor="text1"/>
                <w:kern w:val="2"/>
                <w:sz w:val="32"/>
                <w:szCs w:val="32"/>
                <w:shd w:val="clear" w:color="auto" w:fill="auto"/>
                <w:lang w:val="en-US" w:eastAsia="zh-CN" w:bidi="ar"/>
                <w14:textFill>
                  <w14:solidFill>
                    <w14:schemeClr w14:val="tx1"/>
                  </w14:solidFill>
                </w14:textFill>
              </w:rPr>
              <w:t>。</w:t>
            </w:r>
          </w:p>
          <w:p w14:paraId="0B17F451">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（五）</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环境管理措施</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及生态保护</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措施</w:t>
            </w:r>
          </w:p>
          <w:p w14:paraId="390DAC2B">
            <w:pPr>
              <w:keepNext w:val="0"/>
              <w:keepLines w:val="0"/>
              <w:pageBreakBefore w:val="0"/>
              <w:widowControl w:val="0"/>
              <w:kinsoku/>
              <w:wordWrap w:val="0"/>
              <w:overflowPunct/>
              <w:topLinePunct w:val="0"/>
              <w:autoSpaceDE/>
              <w:autoSpaceDN/>
              <w:bidi w:val="0"/>
              <w:adjustRightInd/>
              <w:snapToGrid/>
              <w:spacing w:line="40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严格控制施工范围，优化施工布置和工艺，合理安排施工路线，做好施工期间临时防护</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措施</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eastAsia="zh-CN" w:bidi="en-US"/>
                <w14:textFill>
                  <w14:solidFill>
                    <w14:schemeClr w14:val="tx1"/>
                  </w14:solidFill>
                </w14:textFill>
              </w:rPr>
              <w:t>科学安排施工时间，加强施工活动管理，建立健全现场管理责任制</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t>严格控制施工红线，减少对区域动植物的影响，采取相应措施保护生物多样性，维持或修复生态功能系统；施工期加强水土流失防治，最大限度控制对生态环境的破坏。严格落实</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《报告</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表</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t>提出的各项生态保护措施，</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强化环境管理</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t>施工结束后及时对临时施工区占地及施工扰动区域进行清理、平整和植被恢复。</w:t>
            </w:r>
          </w:p>
        </w:tc>
      </w:tr>
      <w:tr w14:paraId="23E0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479" w:type="dxa"/>
            <w:tcBorders>
              <w:top w:val="single" w:color="auto" w:sz="4" w:space="0"/>
              <w:left w:val="single" w:color="auto" w:sz="4" w:space="0"/>
              <w:bottom w:val="single" w:color="auto" w:sz="4" w:space="0"/>
              <w:right w:val="single" w:color="auto" w:sz="4" w:space="0"/>
            </w:tcBorders>
            <w:noWrap w:val="0"/>
            <w:vAlign w:val="center"/>
          </w:tcPr>
          <w:p w14:paraId="38595914">
            <w:pPr>
              <w:pStyle w:val="13"/>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sz w:val="32"/>
                <w:szCs w:val="32"/>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bidi="ar"/>
                <w14:textFill>
                  <w14:solidFill>
                    <w14:schemeClr w14:val="tx1"/>
                  </w14:solidFill>
                </w14:textFill>
              </w:rPr>
              <w:t>2</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36D4ED2">
            <w:pPr>
              <w:pStyle w:val="13"/>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永康镇双达村15MW驭风行动助力乡村振兴风电项目</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01E23070">
            <w:pPr>
              <w:pStyle w:val="13"/>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aps/>
                <w:strike w:val="0"/>
                <w:dstrike w:val="0"/>
                <w:color w:val="000000" w:themeColor="text1"/>
                <w:kern w:val="2"/>
                <w:sz w:val="32"/>
                <w:szCs w:val="32"/>
                <w:u w:val="none"/>
                <w:lang w:val="en-US" w:eastAsia="zh-CN" w:bidi="ar-SA"/>
                <w14:textFill>
                  <w14:solidFill>
                    <w14:schemeClr w14:val="tx1"/>
                  </w14:solidFill>
                </w14:textFill>
              </w:rPr>
            </w:pPr>
            <w:r>
              <w:rPr>
                <w:rFonts w:hint="default" w:ascii="Times New Roman" w:hAnsi="Times New Roman" w:eastAsia="仿宋_GB2312" w:cs="Times New Roman"/>
                <w:b w:val="0"/>
                <w:bCs w:val="0"/>
                <w:caps/>
                <w:strike w:val="0"/>
                <w:dstrike w:val="0"/>
                <w:color w:val="000000" w:themeColor="text1"/>
                <w:kern w:val="2"/>
                <w:sz w:val="32"/>
                <w:szCs w:val="32"/>
                <w:u w:val="none"/>
                <w:lang w:val="en-US" w:eastAsia="zh-CN" w:bidi="ar-SA"/>
                <w14:textFill>
                  <w14:solidFill>
                    <w14:schemeClr w14:val="tx1"/>
                  </w14:solidFill>
                </w14:textFill>
              </w:rPr>
              <w:t>环境影响报告表</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5F94C590">
            <w:pPr>
              <w:pStyle w:val="13"/>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中卫市沙坡头区</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永康镇、宣和镇</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02D67959">
            <w:pPr>
              <w:pStyle w:val="13"/>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中广核新能源（中卫）有限公司</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15077E2B">
            <w:pPr>
              <w:pStyle w:val="13"/>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宁夏竭诚环保咨询服务有限公司</w:t>
            </w:r>
          </w:p>
        </w:tc>
        <w:tc>
          <w:tcPr>
            <w:tcW w:w="2775" w:type="dxa"/>
            <w:tcBorders>
              <w:top w:val="single" w:color="auto" w:sz="4" w:space="0"/>
              <w:left w:val="single" w:color="auto" w:sz="4" w:space="0"/>
              <w:bottom w:val="single" w:color="auto" w:sz="4" w:space="0"/>
              <w:right w:val="single" w:color="auto" w:sz="4" w:space="0"/>
            </w:tcBorders>
            <w:noWrap w:val="0"/>
            <w:vAlign w:val="top"/>
          </w:tcPr>
          <w:p w14:paraId="1D6F74A5">
            <w:pPr>
              <w:pStyle w:val="26"/>
              <w:keepNext w:val="0"/>
              <w:keepLines w:val="0"/>
              <w:pageBreakBefore w:val="0"/>
              <w:widowControl w:val="0"/>
              <w:kinsoku/>
              <w:wordWrap w:val="0"/>
              <w:overflowPunct/>
              <w:topLinePunct w:val="0"/>
              <w:autoSpaceDE/>
              <w:autoSpaceDN/>
              <w:bidi w:val="0"/>
              <w:spacing w:line="400"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lang w:eastAsia="zh-CN"/>
                <w14:textFill>
                  <w14:solidFill>
                    <w14:schemeClr w14:val="tx1"/>
                  </w14:solidFill>
                </w14:textFill>
              </w:rPr>
              <w:t>项目建设地点</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位于中卫市沙坡头区</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永康镇、宣和镇</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总占地</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面积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23052</w:t>
            </w:r>
            <w:r>
              <w:rPr>
                <w:rFonts w:hint="default" w:ascii="Times New Roman" w:hAnsi="Times New Roman" w:eastAsia="仿宋_GB2312" w:cs="Times New Roman"/>
                <w:b w:val="0"/>
                <w:bCs w:val="0"/>
                <w:color w:val="000000" w:themeColor="text1"/>
                <w:sz w:val="32"/>
                <w:szCs w:val="32"/>
                <w:highlight w:val="none"/>
                <w:vertAlign w:val="baseline"/>
                <w:lang w:val="en-US" w:eastAsia="zh-CN"/>
                <w14:textFill>
                  <w14:solidFill>
                    <w14:schemeClr w14:val="tx1"/>
                  </w14:solidFill>
                </w14:textFill>
              </w:rPr>
              <w:t>平方米</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项目</w:t>
            </w:r>
            <w:r>
              <w:rPr>
                <w:rStyle w:val="27"/>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建设总装机容量</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15</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兆瓦</w:t>
            </w:r>
            <w:r>
              <w:rPr>
                <w:rStyle w:val="27"/>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风电机组、箱变、开关站、场区集电线路及配套设施；</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共安装3台5兆瓦</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风电机组，</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新建一座10千伏开关站，通过1回10千伏架空线路接入丹阳110千伏变电站10千伏侧。</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项目总投资</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6000</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万元，其中环保投资</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115</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万元，占总投资的</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1.92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p>
          <w:p w14:paraId="7DFBABDB">
            <w:pPr>
              <w:pStyle w:val="18"/>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640" w:firstLineChars="200"/>
              <w:jc w:val="both"/>
              <w:textAlignment w:val="auto"/>
              <w:rPr>
                <w:rStyle w:val="17"/>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pPr>
          </w:p>
        </w:tc>
        <w:tc>
          <w:tcPr>
            <w:tcW w:w="5353" w:type="dxa"/>
            <w:tcBorders>
              <w:top w:val="single" w:color="auto" w:sz="4" w:space="0"/>
              <w:left w:val="single" w:color="auto" w:sz="4" w:space="0"/>
              <w:bottom w:val="single" w:color="auto" w:sz="4" w:space="0"/>
              <w:right w:val="single" w:color="auto" w:sz="4" w:space="0"/>
            </w:tcBorders>
            <w:noWrap w:val="0"/>
            <w:vAlign w:val="top"/>
          </w:tcPr>
          <w:p w14:paraId="724FC0FA">
            <w:pPr>
              <w:keepNext w:val="0"/>
              <w:keepLines w:val="0"/>
              <w:pageBreakBefore w:val="0"/>
              <w:widowControl w:val="0"/>
              <w:kinsoku/>
              <w:wordWrap w:val="0"/>
              <w:overflowPunct/>
              <w:topLinePunct w:val="0"/>
              <w:autoSpaceDE/>
              <w:autoSpaceDN/>
              <w:bidi w:val="0"/>
              <w:adjustRightInd/>
              <w:snapToGrid/>
              <w:spacing w:line="40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（一）</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大气环境影响减缓措施</w:t>
            </w:r>
          </w:p>
          <w:p w14:paraId="5275EA61">
            <w:pPr>
              <w:keepNext w:val="0"/>
              <w:keepLines w:val="0"/>
              <w:pageBreakBefore w:val="0"/>
              <w:widowControl w:val="0"/>
              <w:kinsoku/>
              <w:wordWrap w:val="0"/>
              <w:overflowPunct/>
              <w:topLinePunct w:val="0"/>
              <w:autoSpaceDE/>
              <w:autoSpaceDN/>
              <w:bidi w:val="0"/>
              <w:adjustRightInd/>
              <w:snapToGrid/>
              <w:spacing w:line="40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严格控制施工范围，施工现场设置围挡，加强施工场地及便道的洒水降尘；</w:t>
            </w:r>
            <w:r>
              <w:rPr>
                <w:rFonts w:hint="default" w:ascii="Times New Roman" w:hAnsi="Times New Roman" w:eastAsia="仿宋_GB2312" w:cs="Times New Roman"/>
                <w:b w:val="0"/>
                <w:bCs w:val="0"/>
                <w:color w:val="000000" w:themeColor="text1"/>
                <w:sz w:val="32"/>
                <w:szCs w:val="32"/>
                <w:lang w:eastAsia="zh-CN" w:bidi="en-US"/>
                <w14:textFill>
                  <w14:solidFill>
                    <w14:schemeClr w14:val="tx1"/>
                  </w14:solidFill>
                </w14:textFill>
              </w:rPr>
              <w:t>物料及临时堆土采取围挡、遮盖等措施</w:t>
            </w:r>
            <w:r>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t>，土方实施湿法作业并</w:t>
            </w:r>
            <w:r>
              <w:rPr>
                <w:rFonts w:hint="default" w:ascii="Times New Roman" w:hAnsi="Times New Roman" w:eastAsia="仿宋_GB2312" w:cs="Times New Roman"/>
                <w:b w:val="0"/>
                <w:bCs w:val="0"/>
                <w:color w:val="000000" w:themeColor="text1"/>
                <w:sz w:val="32"/>
                <w:szCs w:val="32"/>
                <w:lang w:eastAsia="zh-CN" w:bidi="en-US"/>
                <w14:textFill>
                  <w14:solidFill>
                    <w14:schemeClr w14:val="tx1"/>
                  </w14:solidFill>
                </w14:textFill>
              </w:rPr>
              <w:t>及时洒水抑尘；</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物料运输车辆须加盖篷布，</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控制车速，合理选择运输路线，</w:t>
            </w:r>
            <w:r>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t>车辆出入前进行清洗，</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严禁</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超载及沿途</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运料</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撒漏</w:t>
            </w:r>
            <w:r>
              <w:rPr>
                <w:rFonts w:hint="default" w:ascii="Times New Roman" w:hAnsi="Times New Roman" w:eastAsia="仿宋_GB2312" w:cs="Times New Roman"/>
                <w:b w:val="0"/>
                <w:bCs w:val="0"/>
                <w:color w:val="000000" w:themeColor="text1"/>
                <w:sz w:val="32"/>
                <w:szCs w:val="32"/>
                <w:lang w:eastAsia="zh-CN" w:bidi="en-US"/>
                <w14:textFill>
                  <w14:solidFill>
                    <w14:schemeClr w14:val="tx1"/>
                  </w14:solidFill>
                </w14:textFill>
              </w:rPr>
              <w:t>，确保</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场界颗粒物排放浓度须满足</w:t>
            </w:r>
            <w:r>
              <w:rPr>
                <w:rFonts w:hint="default" w:ascii="Times New Roman" w:hAnsi="Times New Roman" w:eastAsia="仿宋_GB2312" w:cs="Times New Roman"/>
                <w:b w:val="0"/>
                <w:bCs w:val="0"/>
                <w:color w:val="000000" w:themeColor="text1"/>
                <w:sz w:val="32"/>
                <w:szCs w:val="32"/>
                <w:lang w:bidi="en-US"/>
                <w14:textFill>
                  <w14:solidFill>
                    <w14:schemeClr w14:val="tx1"/>
                  </w14:solidFill>
                </w14:textFill>
              </w:rPr>
              <w:t>《大气污染物综合排放标准》（GB16297-1996）</w:t>
            </w:r>
            <w:r>
              <w:rPr>
                <w:rFonts w:hint="default" w:ascii="Times New Roman" w:hAnsi="Times New Roman" w:eastAsia="仿宋_GB2312" w:cs="Times New Roman"/>
                <w:b w:val="0"/>
                <w:bCs w:val="0"/>
                <w:color w:val="000000" w:themeColor="text1"/>
                <w:sz w:val="32"/>
                <w:szCs w:val="32"/>
                <w:lang w:eastAsia="zh-CN" w:bidi="en-US"/>
                <w14:textFill>
                  <w14:solidFill>
                    <w14:schemeClr w14:val="tx1"/>
                  </w14:solidFill>
                </w14:textFill>
              </w:rPr>
              <w:t>表</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2无组织排放监控浓度限值</w:t>
            </w:r>
            <w:r>
              <w:rPr>
                <w:rFonts w:hint="default" w:ascii="Times New Roman" w:hAnsi="Times New Roman" w:eastAsia="仿宋_GB2312" w:cs="Times New Roman"/>
                <w:b w:val="0"/>
                <w:bCs w:val="0"/>
                <w:color w:val="000000" w:themeColor="text1"/>
                <w:sz w:val="32"/>
                <w:szCs w:val="32"/>
                <w:lang w:bidi="en-US"/>
                <w14:textFill>
                  <w14:solidFill>
                    <w14:schemeClr w14:val="tx1"/>
                  </w14:solidFill>
                </w14:textFill>
              </w:rPr>
              <w:t>。</w:t>
            </w:r>
          </w:p>
          <w:p w14:paraId="55635FF5">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（二）</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水环境污染</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防治措施</w:t>
            </w:r>
          </w:p>
          <w:p w14:paraId="3A0EE9E8">
            <w:pPr>
              <w:keepNext w:val="0"/>
              <w:keepLines w:val="0"/>
              <w:pageBreakBefore w:val="0"/>
              <w:widowControl w:val="0"/>
              <w:kinsoku/>
              <w:wordWrap w:val="0"/>
              <w:overflowPunct/>
              <w:topLinePunct w:val="0"/>
              <w:autoSpaceDE/>
              <w:autoSpaceDN/>
              <w:bidi w:val="0"/>
              <w:adjustRightInd/>
              <w:snapToGrid/>
              <w:spacing w:line="40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施工废水经临时沉淀池沉淀后</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循环使用，不外排</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lang w:val="en-US" w:eastAsia="zh-CN" w:bidi="en-US"/>
                <w14:textFill>
                  <w14:solidFill>
                    <w14:schemeClr w14:val="tx1"/>
                  </w14:solidFill>
                </w14:textFill>
              </w:rPr>
              <w:t>施工人员生活污水经环保旱厕处理，旱厕定期清掏外运。</w:t>
            </w:r>
          </w:p>
          <w:p w14:paraId="3870AF18">
            <w:pPr>
              <w:keepNext w:val="0"/>
              <w:keepLines w:val="0"/>
              <w:pageBreakBefore w:val="0"/>
              <w:widowControl w:val="0"/>
              <w:kinsoku/>
              <w:wordWrap w:val="0"/>
              <w:overflowPunct/>
              <w:topLinePunct w:val="0"/>
              <w:autoSpaceDE/>
              <w:autoSpaceDN/>
              <w:bidi w:val="0"/>
              <w:adjustRightInd/>
              <w:snapToGrid/>
              <w:spacing w:line="40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（三）噪声</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污染</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防治措施</w:t>
            </w:r>
          </w:p>
          <w:p w14:paraId="475D97C7">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640" w:firstLineChars="200"/>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加强施工管理，选用低噪声设备与工艺，合理安排机械噪声作业时段，加强对运输车辆管理与控制。采取限速行驶、禁止鸣笛等综合降噪措施，施工场界噪声须满足</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《建筑施工噪声排放标准》（GB12523-20</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中的</w:t>
            </w:r>
            <w:r>
              <w:rPr>
                <w:rFonts w:hint="default" w:ascii="Times New Roman" w:hAnsi="Times New Roman" w:eastAsia="仿宋_GB2312" w:cs="Times New Roman"/>
                <w:color w:val="000000" w:themeColor="text1"/>
                <w:sz w:val="32"/>
                <w:szCs w:val="32"/>
                <w14:textFill>
                  <w14:solidFill>
                    <w14:schemeClr w14:val="tx1"/>
                  </w14:solidFill>
                </w14:textFill>
              </w:rPr>
              <w:t>限值</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要求</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运营期选用低噪声设备，风机选用隔音防振型，变速齿轮箱为降噪型，叶片选用减速叶片等措施，厂</w:t>
            </w:r>
            <w:r>
              <w:rPr>
                <w:rFonts w:hint="default" w:ascii="Times New Roman" w:hAnsi="Times New Roman" w:eastAsia="仿宋_GB2312" w:cs="Times New Roman"/>
                <w:color w:val="000000" w:themeColor="text1"/>
                <w:sz w:val="32"/>
                <w:szCs w:val="32"/>
                <w14:textFill>
                  <w14:solidFill>
                    <w14:schemeClr w14:val="tx1"/>
                  </w14:solidFill>
                </w14:textFill>
              </w:rPr>
              <w:t>界噪声须满足《工业企业厂界环境噪声排放标准》</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GB12348-2008</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中</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类区标准要求。</w:t>
            </w:r>
          </w:p>
          <w:p w14:paraId="71C20D22">
            <w:pPr>
              <w:keepNext w:val="0"/>
              <w:keepLines w:val="0"/>
              <w:pageBreakBefore w:val="0"/>
              <w:widowControl w:val="0"/>
              <w:kinsoku/>
              <w:wordWrap w:val="0"/>
              <w:overflowPunct/>
              <w:topLinePunct w:val="0"/>
              <w:autoSpaceDE/>
              <w:autoSpaceDN/>
              <w:bidi w:val="0"/>
              <w:adjustRightInd/>
              <w:snapToGrid/>
              <w:spacing w:line="40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（四）</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固体废物处置</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措施</w:t>
            </w:r>
          </w:p>
          <w:p w14:paraId="4762DD03">
            <w:pPr>
              <w:pStyle w:val="28"/>
              <w:keepNext w:val="0"/>
              <w:keepLines w:val="0"/>
              <w:pageBreakBefore w:val="0"/>
              <w:widowControl w:val="0"/>
              <w:kinsoku/>
              <w:wordWrap w:val="0"/>
              <w:overflowPunct/>
              <w:topLinePunct w:val="0"/>
              <w:autoSpaceDE/>
              <w:autoSpaceDN/>
              <w:bidi w:val="0"/>
              <w:adjustRightInd/>
              <w:snapToGrid/>
              <w:spacing w:before="0" w:line="40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施工人员生活垃圾分类收集后交由环卫部门统一处置；</w:t>
            </w:r>
            <w:r>
              <w:rPr>
                <w:rFonts w:hint="default" w:ascii="Times New Roman" w:hAnsi="Times New Roman" w:eastAsia="仿宋_GB2312" w:cs="Times New Roman"/>
                <w:bCs/>
                <w:color w:val="000000" w:themeColor="text1"/>
                <w:sz w:val="32"/>
                <w:szCs w:val="32"/>
                <w:lang w:val="en-US" w:eastAsia="zh-CN" w:bidi="en-US"/>
                <w14:textFill>
                  <w14:solidFill>
                    <w14:schemeClr w14:val="tx1"/>
                  </w14:solidFill>
                </w14:textFill>
              </w:rPr>
              <w:t>本项目建筑垃圾中废钢筋、铁块等能回收的全部回收外售，不能回收的定期运至当地指定的场所处置</w:t>
            </w:r>
            <w:r>
              <w:rPr>
                <w:rFonts w:hint="eastAsia" w:ascii="Times New Roman" w:hAnsi="Times New Roman" w:eastAsia="仿宋_GB2312" w:cs="Times New Roman"/>
                <w:bCs/>
                <w:color w:val="000000" w:themeColor="text1"/>
                <w:sz w:val="32"/>
                <w:szCs w:val="32"/>
                <w:lang w:val="en-US" w:eastAsia="zh-CN" w:bidi="en-US"/>
                <w14:textFill>
                  <w14:solidFill>
                    <w14:schemeClr w14:val="tx1"/>
                  </w14:solidFill>
                </w14:textFill>
              </w:rPr>
              <w:t>，本项目施工期土石方挖填平衡，不设置弃土场。运营期</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废润滑油、废变压器油</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、废含油抹布</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及废铅酸蓄电池</w:t>
            </w:r>
            <w:r>
              <w:rPr>
                <w:rFonts w:hint="default" w:ascii="Times New Roman" w:hAnsi="Times New Roman" w:eastAsia="仿宋_GB2312" w:cs="Times New Roman"/>
                <w:color w:val="000000" w:themeColor="text1"/>
                <w:spacing w:val="0"/>
                <w:sz w:val="32"/>
                <w:szCs w:val="32"/>
                <w14:textFill>
                  <w14:solidFill>
                    <w14:schemeClr w14:val="tx1"/>
                  </w14:solidFill>
                </w14:textFill>
              </w:rPr>
              <w:t>统一收集后</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暂存于危废</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贮存库</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定期交由</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有危险废物处理资质的单位安全处置</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pacing w:val="9"/>
                <w:sz w:val="32"/>
                <w:szCs w:val="32"/>
                <w:lang w:eastAsia="zh-CN"/>
                <w14:textFill>
                  <w14:solidFill>
                    <w14:schemeClr w14:val="tx1"/>
                  </w14:solidFill>
                </w14:textFill>
              </w:rPr>
              <w:t>项目服务期满后固体废物主要</w:t>
            </w:r>
            <w:r>
              <w:rPr>
                <w:rFonts w:hint="eastAsia" w:ascii="Times New Roman" w:hAnsi="Times New Roman" w:eastAsia="仿宋_GB2312" w:cs="Times New Roman"/>
                <w:color w:val="000000" w:themeColor="text1"/>
                <w:spacing w:val="9"/>
                <w:sz w:val="32"/>
                <w:szCs w:val="32"/>
                <w:lang w:eastAsia="zh-CN"/>
                <w14:textFill>
                  <w14:solidFill>
                    <w14:schemeClr w14:val="tx1"/>
                  </w14:solidFill>
                </w14:textFill>
              </w:rPr>
              <w:t>包括</w:t>
            </w:r>
            <w:r>
              <w:rPr>
                <w:rFonts w:hint="default" w:ascii="Times New Roman" w:hAnsi="Times New Roman" w:eastAsia="仿宋_GB2312" w:cs="Times New Roman"/>
                <w:color w:val="000000" w:themeColor="text1"/>
                <w:spacing w:val="9"/>
                <w:sz w:val="32"/>
                <w:szCs w:val="32"/>
                <w:lang w:eastAsia="zh-CN"/>
                <w14:textFill>
                  <w14:solidFill>
                    <w14:schemeClr w14:val="tx1"/>
                  </w14:solidFill>
                </w14:textFill>
              </w:rPr>
              <w:t>废变压器油、风电机组各部件（包括塔基、风机和叶片）、淘汰的箱变部件和</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废铅酸蓄电池</w:t>
            </w:r>
            <w:r>
              <w:rPr>
                <w:rFonts w:hint="default" w:ascii="Times New Roman" w:hAnsi="Times New Roman" w:eastAsia="仿宋_GB2312" w:cs="Times New Roman"/>
                <w:color w:val="000000" w:themeColor="text1"/>
                <w:spacing w:val="9"/>
                <w:sz w:val="32"/>
                <w:szCs w:val="32"/>
                <w:lang w:eastAsia="zh-CN"/>
                <w14:textFill>
                  <w14:solidFill>
                    <w14:schemeClr w14:val="tx1"/>
                  </w14:solidFill>
                </w14:textFill>
              </w:rPr>
              <w:t>。废变压器油和</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废铅酸蓄电池</w:t>
            </w:r>
            <w:r>
              <w:rPr>
                <w:rFonts w:hint="default" w:ascii="Times New Roman" w:hAnsi="Times New Roman" w:eastAsia="仿宋_GB2312" w:cs="Times New Roman"/>
                <w:color w:val="000000" w:themeColor="text1"/>
                <w:spacing w:val="9"/>
                <w:sz w:val="32"/>
                <w:szCs w:val="32"/>
                <w:lang w:eastAsia="zh-CN"/>
                <w14:textFill>
                  <w14:solidFill>
                    <w14:schemeClr w14:val="tx1"/>
                  </w14:solidFill>
                </w14:textFill>
              </w:rPr>
              <w:t>委托有资质的单位现场收集带走处置，风电机组各部件和淘汰的箱变部件外售第三方单位拆解综合利用。</w:t>
            </w:r>
          </w:p>
          <w:p w14:paraId="5BAF4120">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（五）环境管理措施</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及生态保护</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措施</w:t>
            </w:r>
          </w:p>
          <w:p w14:paraId="0580ED05">
            <w:pPr>
              <w:keepNext w:val="0"/>
              <w:keepLines w:val="0"/>
              <w:pageBreakBefore w:val="0"/>
              <w:widowControl w:val="0"/>
              <w:kinsoku/>
              <w:wordWrap w:val="0"/>
              <w:overflowPunct/>
              <w:topLinePunct w:val="0"/>
              <w:autoSpaceDE/>
              <w:autoSpaceDN/>
              <w:bidi w:val="0"/>
              <w:adjustRightInd w:val="0"/>
              <w:snapToGrid w:val="0"/>
              <w:spacing w:line="40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建立健全环境管理制度和环保岗位责任制，制定企业环境保护计划；加强</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项目运营期</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环境管理，按照要求做好</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事故油池的</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防渗工作；</w:t>
            </w:r>
            <w:r>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t>严格控制施工红线，减少对区域动植物的影响，采取相应措施保护生物多样性，维持或修复生态功能系统；施工期加强水土流失防治，最大限度控制对生态环境的破坏。严格落实</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《报告</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表</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t>提出的各项生态保护措施</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t>施工结束后及时对临时施工区占地及施工扰动区域进行清理、平整和植被恢复</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t>营运期按照监测计划，定期进行环境监测。</w:t>
            </w:r>
          </w:p>
        </w:tc>
      </w:tr>
      <w:tr w14:paraId="4B738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479" w:type="dxa"/>
            <w:tcBorders>
              <w:top w:val="single" w:color="auto" w:sz="4" w:space="0"/>
              <w:left w:val="single" w:color="auto" w:sz="4" w:space="0"/>
              <w:bottom w:val="single" w:color="auto" w:sz="4" w:space="0"/>
              <w:right w:val="single" w:color="auto" w:sz="4" w:space="0"/>
            </w:tcBorders>
            <w:noWrap w:val="0"/>
            <w:vAlign w:val="center"/>
          </w:tcPr>
          <w:p w14:paraId="192F1973">
            <w:pPr>
              <w:pStyle w:val="13"/>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sz w:val="32"/>
                <w:szCs w:val="32"/>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bidi="ar"/>
                <w14:textFill>
                  <w14:solidFill>
                    <w14:schemeClr w14:val="tx1"/>
                  </w14:solidFill>
                </w14:textFill>
              </w:rPr>
              <w:t>3</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C0CD22">
            <w:pPr>
              <w:pStyle w:val="13"/>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kern w:val="0"/>
                <w:sz w:val="32"/>
                <w:szCs w:val="32"/>
                <w:u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大唐中卫云基地数据中心绿电供应常乐500MW风电项目第二标段临时拌和站项目</w:t>
            </w:r>
          </w:p>
        </w:tc>
        <w:tc>
          <w:tcPr>
            <w:tcW w:w="7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C65337">
            <w:pPr>
              <w:pStyle w:val="13"/>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spacing w:val="-17"/>
                <w:kern w:val="0"/>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aps/>
                <w:strike w:val="0"/>
                <w:dstrike w:val="0"/>
                <w:color w:val="000000" w:themeColor="text1"/>
                <w:kern w:val="2"/>
                <w:sz w:val="32"/>
                <w:szCs w:val="32"/>
                <w:u w:val="none"/>
                <w:lang w:val="en-US" w:eastAsia="zh-CN" w:bidi="ar-SA"/>
                <w14:textFill>
                  <w14:solidFill>
                    <w14:schemeClr w14:val="tx1"/>
                  </w14:solidFill>
                </w14:textFill>
              </w:rPr>
              <w:t>环境影响报告表</w:t>
            </w:r>
          </w:p>
        </w:tc>
        <w:tc>
          <w:tcPr>
            <w:tcW w:w="9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151106">
            <w:pPr>
              <w:pStyle w:val="13"/>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kern w:val="0"/>
                <w:sz w:val="32"/>
                <w:szCs w:val="32"/>
                <w:u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中卫市沙坡头区兴仁镇兴仁村</w:t>
            </w:r>
          </w:p>
        </w:tc>
        <w:tc>
          <w:tcPr>
            <w:tcW w:w="8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E0E044">
            <w:pPr>
              <w:pStyle w:val="13"/>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kern w:val="0"/>
                <w:sz w:val="32"/>
                <w:szCs w:val="32"/>
                <w:u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lang w:val="en-US" w:eastAsia="zh-CN"/>
                <w14:textFill>
                  <w14:solidFill>
                    <w14:schemeClr w14:val="tx1"/>
                  </w14:solidFill>
                </w14:textFill>
              </w:rPr>
              <w:t>海原县宏顺新型建材有限公司</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B257A4">
            <w:pPr>
              <w:pStyle w:val="13"/>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众旺达（宁夏）技术咨询有限公司</w:t>
            </w:r>
          </w:p>
        </w:tc>
        <w:tc>
          <w:tcPr>
            <w:tcW w:w="2775" w:type="dxa"/>
            <w:tcBorders>
              <w:top w:val="single" w:color="auto" w:sz="4" w:space="0"/>
              <w:left w:val="single" w:color="auto" w:sz="4" w:space="0"/>
              <w:bottom w:val="single" w:color="auto" w:sz="4" w:space="0"/>
              <w:right w:val="single" w:color="auto" w:sz="4" w:space="0"/>
            </w:tcBorders>
            <w:noWrap w:val="0"/>
            <w:vAlign w:val="top"/>
          </w:tcPr>
          <w:p w14:paraId="3633B0E8">
            <w:pPr>
              <w:pStyle w:val="18"/>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640" w:firstLineChars="200"/>
              <w:jc w:val="both"/>
              <w:textAlignment w:val="auto"/>
              <w:rPr>
                <w:rStyle w:val="17"/>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项目建设地址位于中卫市沙坡头区兴仁镇兴仁村，临时总占地面积12257平方米。</w:t>
            </w:r>
            <w:r>
              <w:rPr>
                <w:rFonts w:hint="default" w:ascii="Times New Roman" w:hAnsi="Times New Roman" w:eastAsia="仿宋_GB2312" w:cs="Times New Roman"/>
                <w:b w:val="0"/>
                <w:bCs w:val="0"/>
                <w:color w:val="000000" w:themeColor="text1"/>
                <w:kern w:val="2"/>
                <w:sz w:val="32"/>
                <w:szCs w:val="32"/>
                <w:highlight w:val="none"/>
                <w14:textFill>
                  <w14:solidFill>
                    <w14:schemeClr w14:val="tx1"/>
                  </w14:solidFill>
                </w14:textFill>
              </w:rPr>
              <w:t>项目</w:t>
            </w:r>
            <w:r>
              <w:rPr>
                <w:rFonts w:hint="default" w:ascii="Times New Roman" w:hAnsi="Times New Roman" w:eastAsia="仿宋_GB2312" w:cs="Times New Roman"/>
                <w:b w:val="0"/>
                <w:bCs w:val="0"/>
                <w:color w:val="000000" w:themeColor="text1"/>
                <w:kern w:val="2"/>
                <w:sz w:val="32"/>
                <w:szCs w:val="32"/>
                <w:highlight w:val="none"/>
                <w:lang w:eastAsia="zh-CN"/>
                <w14:textFill>
                  <w14:solidFill>
                    <w14:schemeClr w14:val="tx1"/>
                  </w14:solidFill>
                </w14:textFill>
              </w:rPr>
              <w:t>为</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大唐中卫云基地数据中心绿电供应常乐500MW风电项目</w:t>
            </w:r>
            <w:r>
              <w:rPr>
                <w:rFonts w:hint="default" w:ascii="Times New Roman" w:hAnsi="Times New Roman" w:eastAsia="仿宋_GB2312" w:cs="Times New Roman"/>
                <w:b w:val="0"/>
                <w:bCs w:val="0"/>
                <w:color w:val="000000" w:themeColor="text1"/>
                <w:kern w:val="2"/>
                <w:sz w:val="32"/>
                <w:szCs w:val="32"/>
                <w:highlight w:val="none"/>
                <w:lang w:eastAsia="zh-CN"/>
                <w14:textFill>
                  <w14:solidFill>
                    <w14:schemeClr w14:val="tx1"/>
                  </w14:solidFill>
                </w14:textFill>
              </w:rPr>
              <w:t>建设过程配套的</w:t>
            </w:r>
            <w:r>
              <w:rPr>
                <w:rFonts w:hint="default" w:ascii="Times New Roman" w:hAnsi="Times New Roman" w:eastAsia="仿宋_GB2312" w:cs="Times New Roman"/>
                <w:b w:val="0"/>
                <w:bCs w:val="0"/>
                <w:color w:val="000000" w:themeColor="text1"/>
                <w:kern w:val="2"/>
                <w:sz w:val="32"/>
                <w:szCs w:val="32"/>
                <w:highlight w:val="none"/>
                <w:lang w:val="en-US" w:eastAsia="zh-CN"/>
                <w14:textFill>
                  <w14:solidFill>
                    <w14:schemeClr w14:val="tx1"/>
                  </w14:solidFill>
                </w14:textFill>
              </w:rPr>
              <w:t>临时工程</w:t>
            </w:r>
            <w:r>
              <w:rPr>
                <w:rFonts w:hint="default" w:ascii="Times New Roman" w:hAnsi="Times New Roman" w:eastAsia="仿宋_GB2312" w:cs="Times New Roman"/>
                <w:b w:val="0"/>
                <w:bCs w:val="0"/>
                <w:color w:val="000000" w:themeColor="text1"/>
                <w:kern w:val="2"/>
                <w:sz w:val="32"/>
                <w:szCs w:val="32"/>
                <w:highlight w:val="none"/>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eastAsia="zh-CN"/>
                <w14:textFill>
                  <w14:solidFill>
                    <w14:schemeClr w14:val="tx1"/>
                  </w14:solidFill>
                </w14:textFill>
              </w:rPr>
              <w:t>运营期</w:t>
            </w:r>
            <w:r>
              <w:rPr>
                <w:rFonts w:hint="default" w:ascii="Times New Roman" w:hAnsi="Times New Roman" w:eastAsia="仿宋_GB2312" w:cs="Times New Roman"/>
                <w:b w:val="0"/>
                <w:bCs w:val="0"/>
                <w:color w:val="000000" w:themeColor="text1"/>
                <w:kern w:val="2"/>
                <w:sz w:val="32"/>
                <w:szCs w:val="32"/>
                <w:highlight w:val="none"/>
                <w:lang w:val="en-US" w:eastAsia="zh-CN"/>
                <w14:textFill>
                  <w14:solidFill>
                    <w14:schemeClr w14:val="tx1"/>
                  </w14:solidFill>
                </w14:textFill>
              </w:rPr>
              <w:t>1年，</w:t>
            </w:r>
            <w:r>
              <w:rPr>
                <w:rFonts w:hint="default" w:ascii="Times New Roman" w:hAnsi="Times New Roman" w:eastAsia="仿宋_GB2312" w:cs="Times New Roman"/>
                <w:b w:val="0"/>
                <w:bCs w:val="0"/>
                <w:color w:val="000000" w:themeColor="text1"/>
                <w:kern w:val="2"/>
                <w:sz w:val="32"/>
                <w:szCs w:val="32"/>
                <w:highlight w:val="none"/>
                <w:lang w:eastAsia="zh-CN"/>
                <w14:textFill>
                  <w14:solidFill>
                    <w14:schemeClr w14:val="tx1"/>
                  </w14:solidFill>
                </w14:textFill>
              </w:rPr>
              <w:t>所有产品只用</w:t>
            </w:r>
            <w:r>
              <w:rPr>
                <w:rFonts w:hint="default" w:ascii="Times New Roman" w:hAnsi="Times New Roman" w:eastAsia="仿宋_GB2312" w:cs="Times New Roman"/>
                <w:b w:val="0"/>
                <w:bCs w:val="0"/>
                <w:color w:val="000000" w:themeColor="text1"/>
                <w:kern w:val="2"/>
                <w:sz w:val="32"/>
                <w:szCs w:val="32"/>
                <w:highlight w:val="none"/>
                <w:lang w:val="en-US" w:eastAsia="zh-CN"/>
                <w14:textFill>
                  <w14:solidFill>
                    <w14:schemeClr w14:val="tx1"/>
                  </w14:solidFill>
                </w14:textFill>
              </w:rPr>
              <w:t>于</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大唐中卫云基地数据中心绿电供应常乐500MW风电项目第二标段施工区</w:t>
            </w:r>
            <w:r>
              <w:rPr>
                <w:rFonts w:hint="default" w:ascii="Times New Roman" w:hAnsi="Times New Roman" w:eastAsia="仿宋_GB2312" w:cs="Times New Roman"/>
                <w:b w:val="0"/>
                <w:bCs w:val="0"/>
                <w:color w:val="000000" w:themeColor="text1"/>
                <w:kern w:val="2"/>
                <w:sz w:val="32"/>
                <w:szCs w:val="32"/>
                <w:highlight w:val="none"/>
                <w:lang w:eastAsia="zh-CN"/>
                <w14:textFill>
                  <w14:solidFill>
                    <w14:schemeClr w14:val="tx1"/>
                  </w14:solidFill>
                </w14:textFill>
              </w:rPr>
              <w:t>，不外售。新建</w:t>
            </w:r>
            <w:r>
              <w:rPr>
                <w:rFonts w:hint="default" w:ascii="Times New Roman" w:hAnsi="Times New Roman" w:eastAsia="仿宋_GB2312" w:cs="Times New Roman"/>
                <w:b w:val="0"/>
                <w:bCs w:val="0"/>
                <w:color w:val="000000" w:themeColor="text1"/>
                <w:kern w:val="2"/>
                <w:sz w:val="32"/>
                <w:szCs w:val="32"/>
                <w:highlight w:val="none"/>
                <w:lang w:val="en-US" w:eastAsia="zh-CN"/>
                <w14:textFill>
                  <w14:solidFill>
                    <w14:schemeClr w14:val="tx1"/>
                  </w14:solidFill>
                </w14:textFill>
              </w:rPr>
              <w:t>2条水泥混凝土生产线，运营期</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年产混凝土</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20万立方米</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en-US" w:eastAsia="zh-CN"/>
                <w14:textFill>
                  <w14:solidFill>
                    <w14:schemeClr w14:val="tx1"/>
                  </w14:solidFill>
                </w14:textFill>
              </w:rPr>
              <w:t>配套</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建设混凝土拌和楼</w:t>
            </w:r>
            <w:r>
              <w:rPr>
                <w:rFonts w:hint="default" w:ascii="Times New Roman" w:hAnsi="Times New Roman" w:eastAsia="仿宋_GB2312" w:cs="Times New Roman"/>
                <w:b w:val="0"/>
                <w:bCs w:val="0"/>
                <w:color w:val="000000" w:themeColor="text1"/>
                <w:sz w:val="32"/>
                <w:szCs w:val="32"/>
                <w:highlight w:val="none"/>
                <w:vertAlign w:val="baseline"/>
                <w:lang w:val="en-US" w:eastAsia="zh-CN"/>
                <w14:textFill>
                  <w14:solidFill>
                    <w14:schemeClr w14:val="tx1"/>
                  </w14:solidFill>
                </w14:textFill>
              </w:rPr>
              <w:t>、筒仓、堆料棚及其它附属设施</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项目总投资1000万元，其中环保投资</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75.05</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万元，占总投资的</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7.51</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p>
        </w:tc>
        <w:tc>
          <w:tcPr>
            <w:tcW w:w="5353" w:type="dxa"/>
            <w:tcBorders>
              <w:top w:val="single" w:color="auto" w:sz="4" w:space="0"/>
              <w:left w:val="single" w:color="auto" w:sz="4" w:space="0"/>
              <w:bottom w:val="single" w:color="auto" w:sz="4" w:space="0"/>
              <w:right w:val="single" w:color="auto" w:sz="4" w:space="0"/>
            </w:tcBorders>
            <w:noWrap w:val="0"/>
            <w:vAlign w:val="top"/>
          </w:tcPr>
          <w:p w14:paraId="7ECF4686">
            <w:pPr>
              <w:pStyle w:val="18"/>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（一）大气环境影响减缓措施</w:t>
            </w:r>
          </w:p>
          <w:p w14:paraId="7D3C9CB6">
            <w:pPr>
              <w:keepNext w:val="0"/>
              <w:keepLines w:val="0"/>
              <w:pageBreakBefore w:val="0"/>
              <w:widowControl w:val="0"/>
              <w:kinsoku/>
              <w:wordWrap w:val="0"/>
              <w:overflowPunct/>
              <w:topLinePunct w:val="0"/>
              <w:autoSpaceDE/>
              <w:autoSpaceDN/>
              <w:bidi w:val="0"/>
              <w:adjustRightInd w:val="0"/>
              <w:snapToGrid w:val="0"/>
              <w:spacing w:line="40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站内运输道路全部硬化，物料采用苫布覆盖并定期洒水降尘；厂区设置车辆冲洗平台</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控制汽车装载量</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并遮盖篷布</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，同时加强日常环境管理，及时洒水降尘</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。项目物料装卸在封闭堆料棚内进行，定期洒水降尘；原料上料采用密闭输送皮带；搅拌工序采用全封闭式拌和楼，搅拌机自带袋式除尘</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器</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搅拌粉尘通过袋式除尘器处理后返回搅拌机</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；筒仓顶部</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配套脉冲除尘器</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，废气处理后经筒仓顶部排气口排放，</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颗粒物排放浓度须</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满足</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《水泥工业大气污染物排放标准》（</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D</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B</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64/1995-2024</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表</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2中的排放标准。</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食堂</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餐饮油烟经油烟净化系统处理后通过烟道排放，废气排放浓度须满足《饮食业油烟排放标准》（GB18483-2001）表2标准限值要求。</w:t>
            </w:r>
          </w:p>
          <w:p w14:paraId="4B3E9327">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lang w:eastAsia="zh-CN" w:bidi="en-US"/>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（二）</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水环境污染</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防治措施</w:t>
            </w:r>
          </w:p>
          <w:p w14:paraId="64E3716A">
            <w:pPr>
              <w:keepNext w:val="0"/>
              <w:keepLines w:val="0"/>
              <w:pageBreakBefore w:val="0"/>
              <w:widowControl w:val="0"/>
              <w:kinsoku/>
              <w:wordWrap w:val="0"/>
              <w:overflowPunct/>
              <w:topLinePunct w:val="0"/>
              <w:autoSpaceDE/>
              <w:autoSpaceDN/>
              <w:bidi w:val="0"/>
              <w:spacing w:line="400" w:lineRule="exact"/>
              <w:ind w:firstLine="640" w:firstLineChars="200"/>
              <w:textAlignment w:val="auto"/>
              <w:rPr>
                <w:rFonts w:hint="default" w:ascii="Times New Roman" w:hAnsi="Times New Roman" w:eastAsia="仿宋_GB2312" w:cs="Times New Roman"/>
                <w:b w:val="0"/>
                <w:bCs w:val="0"/>
                <w:caps/>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车辆冲洗废水经厂区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沉淀池沉淀</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后回用</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，不外排</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；食堂废水经隔油设施隔油后与</w:t>
            </w:r>
            <w:r>
              <w:rPr>
                <w:rFonts w:hint="default" w:ascii="Times New Roman" w:hAnsi="Times New Roman" w:eastAsia="仿宋_GB2312" w:cs="Times New Roman"/>
                <w:b w:val="0"/>
                <w:bCs w:val="0"/>
                <w:color w:val="000000" w:themeColor="text1"/>
                <w:spacing w:val="-11"/>
                <w:sz w:val="32"/>
                <w:szCs w:val="32"/>
                <w:highlight w:val="none"/>
                <w:lang w:eastAsia="zh-CN"/>
                <w14:textFill>
                  <w14:solidFill>
                    <w14:schemeClr w14:val="tx1"/>
                  </w14:solidFill>
                </w14:textFill>
              </w:rPr>
              <w:t>生活污水一同进入化粪池处理</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，定期拉运至中卫市沙坡头区兴仁镇污水处理厂处理。</w:t>
            </w:r>
          </w:p>
          <w:p w14:paraId="49F47A9F">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bidi="en-US"/>
                <w14:textFill>
                  <w14:solidFill>
                    <w14:schemeClr w14:val="tx1"/>
                  </w14:solidFill>
                </w14:textFill>
              </w:rPr>
              <w:t>（三）</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噪声</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污染</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防治措施</w:t>
            </w:r>
          </w:p>
          <w:p w14:paraId="291181E3">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设备</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合理布局，选用低噪声设备，</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定期进行保养维护</w:t>
            </w:r>
            <w:r>
              <w:rPr>
                <w:rFonts w:hint="default" w:ascii="Times New Roman" w:hAnsi="Times New Roman" w:eastAsia="仿宋_GB2312" w:cs="Times New Roman"/>
                <w:b w:val="0"/>
                <w:bCs w:val="0"/>
                <w:snapToGrid w:val="0"/>
                <w:color w:val="000000" w:themeColor="text1"/>
                <w:kern w:val="0"/>
                <w:sz w:val="32"/>
                <w:szCs w:val="32"/>
                <w:highlight w:val="none"/>
                <w:vertAlign w:val="baseli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加强对运输车辆管理与控制。通过基础减震、隔声、距离衰减</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等措施</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治理</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后，</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厂</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界噪声须</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满足</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《工业企业厂界环境噪声排放标准》</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GB12348-2008</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中</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类标准要求。</w:t>
            </w:r>
          </w:p>
          <w:p w14:paraId="26103311">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lang w:eastAsia="zh-CN" w:bidi="en-US"/>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（四）固体废物处置</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措施</w:t>
            </w:r>
          </w:p>
          <w:p w14:paraId="73A62C51">
            <w:pPr>
              <w:keepNext w:val="0"/>
              <w:keepLines w:val="0"/>
              <w:pageBreakBefore w:val="0"/>
              <w:widowControl w:val="0"/>
              <w:kinsoku/>
              <w:wordWrap w:val="0"/>
              <w:overflowPunct/>
              <w:topLinePunct w:val="0"/>
              <w:autoSpaceDE/>
              <w:autoSpaceDN/>
              <w:bidi w:val="0"/>
              <w:adjustRightInd w:val="0"/>
              <w:snapToGrid w:val="0"/>
              <w:spacing w:line="40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除尘器收尘灰收集后回用于生产；</w:t>
            </w:r>
            <w:r>
              <w:rPr>
                <w:rFonts w:hint="default" w:ascii="Times New Roman" w:hAnsi="Times New Roman" w:eastAsia="仿宋_GB2312" w:cs="Times New Roman"/>
                <w:b w:val="0"/>
                <w:bCs w:val="0"/>
                <w:color w:val="000000" w:themeColor="text1"/>
                <w:kern w:val="2"/>
                <w:sz w:val="32"/>
                <w:szCs w:val="32"/>
                <w:highlight w:val="none"/>
                <w:vertAlign w:val="baseline"/>
                <w:lang w:val="en-US" w:eastAsia="zh-CN" w:bidi="ar-SA"/>
                <w14:textFill>
                  <w14:solidFill>
                    <w14:schemeClr w14:val="tx1"/>
                  </w14:solidFill>
                </w14:textFill>
              </w:rPr>
              <w:t>沉淀池沉渣经砂石分离机分离后收集回用于生产；</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废润滑油收集后暂存于危废贮存点，定期交由有危废处理资质单位安全处置；生活垃圾集中收集后，交由环卫部门统一处理。</w:t>
            </w:r>
          </w:p>
          <w:p w14:paraId="14CB5FDF">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640" w:firstLineChars="200"/>
              <w:jc w:val="left"/>
              <w:textAlignment w:val="auto"/>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（五）</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环境管理措施</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及生态保护</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措施</w:t>
            </w:r>
          </w:p>
          <w:p w14:paraId="01593A6C">
            <w:pPr>
              <w:keepNext w:val="0"/>
              <w:keepLines w:val="0"/>
              <w:pageBreakBefore w:val="0"/>
              <w:widowControl w:val="0"/>
              <w:kinsoku/>
              <w:wordWrap w:val="0"/>
              <w:overflowPunct/>
              <w:topLinePunct w:val="0"/>
              <w:autoSpaceDE/>
              <w:autoSpaceDN/>
              <w:bidi w:val="0"/>
              <w:adjustRightInd w:val="0"/>
              <w:snapToGrid w:val="0"/>
              <w:spacing w:line="40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建立健全环境管理制度，落实环保岗位责任，做好环境管理台账记录；</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加强环保设施的日常维护，确保稳定运行</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；进行分区防渗，严格落实土壤及地下水污染防治措施；</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加强环境管理</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，做好</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项目运营期环境监测。项目服务期满后</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拆除</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混凝土生产线</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和临时建筑物设备</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bidi="en-US"/>
                <w14:textFill>
                  <w14:solidFill>
                    <w14:schemeClr w14:val="tx1"/>
                  </w14:solidFill>
                </w14:textFill>
              </w:rPr>
              <w:t>及时对临时区占地、扰动区域进行场地清理、平整、恢复植被</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等相应的生态恢复措施，确保项目区域生态环境逐步得到恢复。</w:t>
            </w:r>
          </w:p>
        </w:tc>
      </w:tr>
      <w:tr w14:paraId="7DAB3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479" w:type="dxa"/>
            <w:tcBorders>
              <w:top w:val="single" w:color="auto" w:sz="4" w:space="0"/>
              <w:left w:val="single" w:color="auto" w:sz="4" w:space="0"/>
              <w:bottom w:val="single" w:color="auto" w:sz="4" w:space="0"/>
              <w:right w:val="single" w:color="auto" w:sz="4" w:space="0"/>
            </w:tcBorders>
            <w:noWrap w:val="0"/>
            <w:vAlign w:val="center"/>
          </w:tcPr>
          <w:p w14:paraId="10B0E907">
            <w:pPr>
              <w:pStyle w:val="13"/>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sz w:val="32"/>
                <w:szCs w:val="32"/>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bidi="ar"/>
                <w14:textFill>
                  <w14:solidFill>
                    <w14:schemeClr w14:val="tx1"/>
                  </w14:solidFill>
                </w14:textFill>
              </w:rPr>
              <w:t>4</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FF9821">
            <w:pPr>
              <w:pStyle w:val="13"/>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kern w:val="0"/>
                <w:sz w:val="32"/>
                <w:szCs w:val="32"/>
                <w:u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宁夏中卫市深井勘查区西部区块水文地质补充勘探项目</w:t>
            </w:r>
          </w:p>
        </w:tc>
        <w:tc>
          <w:tcPr>
            <w:tcW w:w="7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C7CF8C">
            <w:pPr>
              <w:pStyle w:val="13"/>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spacing w:val="-17"/>
                <w:kern w:val="0"/>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aps/>
                <w:strike w:val="0"/>
                <w:dstrike w:val="0"/>
                <w:color w:val="000000" w:themeColor="text1"/>
                <w:kern w:val="2"/>
                <w:sz w:val="32"/>
                <w:szCs w:val="32"/>
                <w:u w:val="none"/>
                <w:lang w:val="en-US" w:eastAsia="zh-CN" w:bidi="ar-SA"/>
                <w14:textFill>
                  <w14:solidFill>
                    <w14:schemeClr w14:val="tx1"/>
                  </w14:solidFill>
                </w14:textFill>
              </w:rPr>
              <w:t>环境影响报告表</w:t>
            </w:r>
          </w:p>
        </w:tc>
        <w:tc>
          <w:tcPr>
            <w:tcW w:w="9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819FD9">
            <w:pPr>
              <w:pStyle w:val="13"/>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kern w:val="0"/>
                <w:sz w:val="32"/>
                <w:szCs w:val="32"/>
                <w:u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中卫市沙坡头区</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香山乡</w:t>
            </w:r>
          </w:p>
        </w:tc>
        <w:tc>
          <w:tcPr>
            <w:tcW w:w="8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73B351">
            <w:pPr>
              <w:pStyle w:val="13"/>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kern w:val="0"/>
                <w:sz w:val="32"/>
                <w:szCs w:val="32"/>
                <w:u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宁夏煤炭勘察工程有限公司</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7BB2BD">
            <w:pPr>
              <w:pStyle w:val="13"/>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宁夏尚蓝环保科技有限公司</w:t>
            </w:r>
          </w:p>
        </w:tc>
        <w:tc>
          <w:tcPr>
            <w:tcW w:w="2775" w:type="dxa"/>
            <w:tcBorders>
              <w:top w:val="single" w:color="auto" w:sz="4" w:space="0"/>
              <w:left w:val="single" w:color="auto" w:sz="4" w:space="0"/>
              <w:bottom w:val="single" w:color="auto" w:sz="4" w:space="0"/>
              <w:right w:val="single" w:color="auto" w:sz="4" w:space="0"/>
            </w:tcBorders>
            <w:noWrap w:val="0"/>
            <w:vAlign w:val="top"/>
          </w:tcPr>
          <w:p w14:paraId="037C5717">
            <w:pPr>
              <w:pStyle w:val="18"/>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640" w:firstLineChars="200"/>
              <w:jc w:val="both"/>
              <w:textAlignment w:val="auto"/>
              <w:rPr>
                <w:rStyle w:val="17"/>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项目建设地址位于</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中卫市沙坡头区</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香山乡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临时总</w:t>
            </w:r>
            <w:r>
              <w:rPr>
                <w:rFonts w:hint="default" w:ascii="Times New Roman" w:hAnsi="Times New Roman" w:eastAsia="仿宋_GB2312" w:cs="Times New Roman"/>
                <w:b w:val="0"/>
                <w:bCs w:val="0"/>
                <w:snapToGrid w:val="0"/>
                <w:color w:val="000000" w:themeColor="text1"/>
                <w:sz w:val="32"/>
                <w:szCs w:val="32"/>
                <w14:textFill>
                  <w14:solidFill>
                    <w14:schemeClr w14:val="tx1"/>
                  </w14:solidFill>
                </w14:textFill>
              </w:rPr>
              <w:t>占地面积</w:t>
            </w:r>
            <w:r>
              <w:rPr>
                <w:rFonts w:hint="default" w:ascii="Times New Roman" w:hAnsi="Times New Roman" w:eastAsia="仿宋_GB2312" w:cs="Times New Roman"/>
                <w:b w:val="0"/>
                <w:bCs w:val="0"/>
                <w:snapToGrid w:val="0"/>
                <w:color w:val="000000" w:themeColor="text1"/>
                <w:sz w:val="32"/>
                <w:szCs w:val="32"/>
                <w:lang w:val="en-US" w:eastAsia="zh-CN"/>
                <w14:textFill>
                  <w14:solidFill>
                    <w14:schemeClr w14:val="tx1"/>
                  </w14:solidFill>
                </w14:textFill>
              </w:rPr>
              <w:t>15319.68</w:t>
            </w:r>
            <w:r>
              <w:rPr>
                <w:rFonts w:hint="default" w:ascii="Times New Roman" w:hAnsi="Times New Roman" w:eastAsia="仿宋_GB2312" w:cs="Times New Roman"/>
                <w:b w:val="0"/>
                <w:bCs w:val="0"/>
                <w:snapToGrid w:val="0"/>
                <w:color w:val="000000" w:themeColor="text1"/>
                <w:sz w:val="32"/>
                <w:szCs w:val="32"/>
                <w:lang w:eastAsia="zh-CN"/>
                <w14:textFill>
                  <w14:solidFill>
                    <w14:schemeClr w14:val="tx1"/>
                  </w14:solidFill>
                </w14:textFill>
              </w:rPr>
              <w:t>平方米。</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主要</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建设内容为布置</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7个水文地质钻孔进行水文地质补充勘探工作，总工程量约为4285米</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各井场分别配套蓄水池</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泥浆池、钻具区、材料区等储运工程，配套建设生活区</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发电机室</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项目总投资</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1180.97</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万元，</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其中</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环保投资</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203</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万元，</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占总投资的</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17.2%。</w:t>
            </w:r>
          </w:p>
        </w:tc>
        <w:tc>
          <w:tcPr>
            <w:tcW w:w="5353" w:type="dxa"/>
            <w:tcBorders>
              <w:top w:val="single" w:color="auto" w:sz="4" w:space="0"/>
              <w:left w:val="single" w:color="auto" w:sz="4" w:space="0"/>
              <w:bottom w:val="single" w:color="auto" w:sz="4" w:space="0"/>
              <w:right w:val="single" w:color="auto" w:sz="4" w:space="0"/>
            </w:tcBorders>
            <w:noWrap w:val="0"/>
            <w:vAlign w:val="top"/>
          </w:tcPr>
          <w:p w14:paraId="724C237F">
            <w:pPr>
              <w:keepNext w:val="0"/>
              <w:keepLines w:val="0"/>
              <w:pageBreakBefore w:val="0"/>
              <w:widowControl w:val="0"/>
              <w:numPr>
                <w:ilvl w:val="0"/>
                <w:numId w:val="2"/>
              </w:numPr>
              <w:kinsoku/>
              <w:wordWrap w:val="0"/>
              <w:overflowPunct/>
              <w:topLinePunct w:val="0"/>
              <w:autoSpaceDE/>
              <w:autoSpaceDN/>
              <w:bidi w:val="0"/>
              <w:adjustRightInd/>
              <w:snapToGrid/>
              <w:spacing w:line="400" w:lineRule="exact"/>
              <w:ind w:firstLine="640" w:firstLineChars="200"/>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大气环境影响减缓措施</w:t>
            </w:r>
          </w:p>
          <w:p w14:paraId="10EF1225">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严格控制施工范围，施工现场设置围挡，加强施工场地及便道的洒水降尘；</w:t>
            </w:r>
            <w:r>
              <w:rPr>
                <w:rFonts w:hint="default" w:ascii="Times New Roman" w:hAnsi="Times New Roman" w:eastAsia="仿宋_GB2312" w:cs="Times New Roman"/>
                <w:b w:val="0"/>
                <w:bCs w:val="0"/>
                <w:color w:val="000000" w:themeColor="text1"/>
                <w:sz w:val="32"/>
                <w:szCs w:val="32"/>
                <w:lang w:eastAsia="zh-CN" w:bidi="en-US"/>
                <w14:textFill>
                  <w14:solidFill>
                    <w14:schemeClr w14:val="tx1"/>
                  </w14:solidFill>
                </w14:textFill>
              </w:rPr>
              <w:t>物料及临时堆土采取围挡、遮盖等措施</w:t>
            </w:r>
            <w:r>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t>，土方实施湿法作业并</w:t>
            </w:r>
            <w:r>
              <w:rPr>
                <w:rFonts w:hint="default" w:ascii="Times New Roman" w:hAnsi="Times New Roman" w:eastAsia="仿宋_GB2312" w:cs="Times New Roman"/>
                <w:b w:val="0"/>
                <w:bCs w:val="0"/>
                <w:color w:val="000000" w:themeColor="text1"/>
                <w:sz w:val="32"/>
                <w:szCs w:val="32"/>
                <w:lang w:eastAsia="zh-CN" w:bidi="en-US"/>
                <w14:textFill>
                  <w14:solidFill>
                    <w14:schemeClr w14:val="tx1"/>
                  </w14:solidFill>
                </w14:textFill>
              </w:rPr>
              <w:t>及时洒水抑尘；</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物料运输车辆须加盖篷布，</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控制车速，合理选择运输路线</w:t>
            </w:r>
            <w:r>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严禁</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超载及沿途</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运料</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撒漏</w:t>
            </w:r>
            <w:r>
              <w:rPr>
                <w:rFonts w:hint="default" w:ascii="Times New Roman" w:hAnsi="Times New Roman" w:eastAsia="仿宋_GB2312" w:cs="Times New Roman"/>
                <w:b w:val="0"/>
                <w:bCs w:val="0"/>
                <w:color w:val="000000" w:themeColor="text1"/>
                <w:sz w:val="32"/>
                <w:szCs w:val="32"/>
                <w:lang w:eastAsia="zh-CN" w:bidi="en-US"/>
                <w14:textFill>
                  <w14:solidFill>
                    <w14:schemeClr w14:val="tx1"/>
                  </w14:solidFill>
                </w14:textFill>
              </w:rPr>
              <w:t>，确保</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场界颗粒物排放浓度须满足</w:t>
            </w:r>
            <w:r>
              <w:rPr>
                <w:rFonts w:hint="default" w:ascii="Times New Roman" w:hAnsi="Times New Roman" w:eastAsia="仿宋_GB2312" w:cs="Times New Roman"/>
                <w:b w:val="0"/>
                <w:bCs w:val="0"/>
                <w:color w:val="000000" w:themeColor="text1"/>
                <w:sz w:val="32"/>
                <w:szCs w:val="32"/>
                <w:lang w:bidi="en-US"/>
                <w14:textFill>
                  <w14:solidFill>
                    <w14:schemeClr w14:val="tx1"/>
                  </w14:solidFill>
                </w14:textFill>
              </w:rPr>
              <w:t>《大气污染物综合排放标准》（GB16297-</w:t>
            </w:r>
            <w:r>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lang w:bidi="en-US"/>
                <w14:textFill>
                  <w14:solidFill>
                    <w14:schemeClr w14:val="tx1"/>
                  </w14:solidFill>
                </w14:textFill>
              </w:rPr>
              <w:t>1996）</w:t>
            </w:r>
            <w:r>
              <w:rPr>
                <w:rFonts w:hint="default" w:ascii="Times New Roman" w:hAnsi="Times New Roman" w:eastAsia="仿宋_GB2312" w:cs="Times New Roman"/>
                <w:b w:val="0"/>
                <w:bCs w:val="0"/>
                <w:color w:val="000000" w:themeColor="text1"/>
                <w:sz w:val="32"/>
                <w:szCs w:val="32"/>
                <w:lang w:eastAsia="zh-CN" w:bidi="en-US"/>
                <w14:textFill>
                  <w14:solidFill>
                    <w14:schemeClr w14:val="tx1"/>
                  </w14:solidFill>
                </w14:textFill>
              </w:rPr>
              <w:t>表</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2无组织排放监控浓度限值</w:t>
            </w:r>
            <w:r>
              <w:rPr>
                <w:rFonts w:hint="default" w:ascii="Times New Roman" w:hAnsi="Times New Roman" w:eastAsia="仿宋_GB2312" w:cs="Times New Roman"/>
                <w:b w:val="0"/>
                <w:bCs w:val="0"/>
                <w:color w:val="000000" w:themeColor="text1"/>
                <w:sz w:val="32"/>
                <w:szCs w:val="32"/>
                <w:lang w:bidi="en-US"/>
                <w14:textFill>
                  <w14:solidFill>
                    <w14:schemeClr w14:val="tx1"/>
                  </w14:solidFill>
                </w14:textFill>
              </w:rPr>
              <w:t>。</w:t>
            </w:r>
          </w:p>
          <w:p w14:paraId="5D2114EA">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（二）</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水环境污染</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防治措施</w:t>
            </w:r>
          </w:p>
          <w:p w14:paraId="447C4BE9">
            <w:pPr>
              <w:keepNext w:val="0"/>
              <w:keepLines w:val="0"/>
              <w:pageBreakBefore w:val="0"/>
              <w:widowControl w:val="0"/>
              <w:kinsoku/>
              <w:wordWrap w:val="0"/>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napToGrid w:val="0"/>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每座井场分别设置1座沉淀池，沉淀池内部进行分隔，分隔为一区、二区，其中，钻井废水经沉淀池（一区）处理后回用于钻井泥浆配置用水及钻井用水；洗井废水经沉淀池（二区）处理后回用于封井泥浆配置用水；抽水试验废水属于洁净原生地下水，直接回用于封井泥浆配置用水及场区、道路抑尘</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sz w:val="32"/>
                <w:szCs w:val="32"/>
                <w14:textFill>
                  <w14:solidFill>
                    <w14:schemeClr w14:val="tx1"/>
                  </w14:solidFill>
                </w14:textFill>
              </w:rPr>
              <w:t>每座井场分别配套1座移动式环保厕所，定期清掏用作农肥，产生的生活污水主要为盥洗废水，用于抑尘。</w:t>
            </w:r>
          </w:p>
          <w:p w14:paraId="234801D7">
            <w:pPr>
              <w:keepNext w:val="0"/>
              <w:keepLines w:val="0"/>
              <w:pageBreakBefore w:val="0"/>
              <w:widowControl w:val="0"/>
              <w:kinsoku/>
              <w:wordWrap w:val="0"/>
              <w:overflowPunct/>
              <w:topLinePunct w:val="0"/>
              <w:autoSpaceDE/>
              <w:autoSpaceDN/>
              <w:bidi w:val="0"/>
              <w:adjustRightInd/>
              <w:snapToGrid/>
              <w:spacing w:line="40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三</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）噪声</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污染</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防治措施</w:t>
            </w:r>
          </w:p>
          <w:p w14:paraId="5B12F716">
            <w:pPr>
              <w:keepNext w:val="0"/>
              <w:keepLines w:val="0"/>
              <w:pageBreakBefore w:val="0"/>
              <w:widowControl w:val="0"/>
              <w:kinsoku/>
              <w:wordWrap w:val="0"/>
              <w:overflowPunct/>
              <w:topLinePunct w:val="0"/>
              <w:autoSpaceDE/>
              <w:autoSpaceDN/>
              <w:bidi w:val="0"/>
              <w:spacing w:line="400" w:lineRule="exact"/>
              <w:ind w:firstLine="640" w:firstLineChars="200"/>
              <w:textAlignment w:val="auto"/>
              <w:outlineLvl w:val="9"/>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snapToGrid w:val="0"/>
                <w:color w:val="000000" w:themeColor="text1"/>
                <w:sz w:val="32"/>
                <w:szCs w:val="32"/>
                <w14:textFill>
                  <w14:solidFill>
                    <w14:schemeClr w14:val="tx1"/>
                  </w14:solidFill>
                </w14:textFill>
              </w:rPr>
              <w:t>合理布局钻井现场，</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选用低噪声设备与工艺，合理安排机械噪声作业时段，定期对设备进行保养维护。加强施工管理，采取隔声、减振等措施。加强对运输车辆管理与控制，采取限速行驶、禁止鸣笛等综合降噪措施，施工场界噪声须满足《建筑施工场界环境噪声排放标准》（GB12523-20</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25</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）中的</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限值</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要求。</w:t>
            </w:r>
          </w:p>
          <w:p w14:paraId="03D45892">
            <w:pPr>
              <w:keepNext w:val="0"/>
              <w:keepLines w:val="0"/>
              <w:pageBreakBefore w:val="0"/>
              <w:widowControl w:val="0"/>
              <w:kinsoku/>
              <w:wordWrap w:val="0"/>
              <w:overflowPunct/>
              <w:topLinePunct w:val="0"/>
              <w:autoSpaceDE/>
              <w:autoSpaceDN/>
              <w:bidi w:val="0"/>
              <w:adjustRightInd/>
              <w:snapToGrid/>
              <w:spacing w:line="40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（四）固体废物处置</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措施</w:t>
            </w:r>
          </w:p>
          <w:p w14:paraId="3C06600C">
            <w:pPr>
              <w:pStyle w:val="29"/>
              <w:keepNext w:val="0"/>
              <w:keepLines w:val="0"/>
              <w:pageBreakBefore w:val="0"/>
              <w:widowControl w:val="0"/>
              <w:kinsoku/>
              <w:wordWrap w:val="0"/>
              <w:overflowPunct/>
              <w:topLinePunct w:val="0"/>
              <w:autoSpaceDE/>
              <w:autoSpaceDN/>
              <w:bidi w:val="0"/>
              <w:adjustRightInd w:val="0"/>
              <w:snapToGrid w:val="0"/>
              <w:spacing w:line="40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snapToGrid w:val="0"/>
                <w:color w:val="000000" w:themeColor="text1"/>
                <w:sz w:val="32"/>
                <w:szCs w:val="32"/>
                <w14:textFill>
                  <w14:solidFill>
                    <w14:schemeClr w14:val="tx1"/>
                  </w14:solidFill>
                </w14:textFill>
              </w:rPr>
              <w:t>钻井泥浆及岩屑</w:t>
            </w:r>
            <w:r>
              <w:rPr>
                <w:rFonts w:hint="default" w:ascii="Times New Roman" w:hAnsi="Times New Roman" w:eastAsia="仿宋_GB2312" w:cs="Times New Roman"/>
                <w:snapToGrid w:val="0"/>
                <w:color w:val="000000" w:themeColor="text1"/>
                <w:sz w:val="32"/>
                <w:szCs w:val="32"/>
                <w:lang w:eastAsia="zh-CN"/>
                <w14:textFill>
                  <w14:solidFill>
                    <w14:schemeClr w14:val="tx1"/>
                  </w14:solidFill>
                </w14:textFill>
              </w:rPr>
              <w:t>暂存于</w:t>
            </w:r>
            <w:r>
              <w:rPr>
                <w:rFonts w:hint="default" w:ascii="Times New Roman" w:hAnsi="Times New Roman" w:eastAsia="仿宋_GB2312" w:cs="Times New Roman"/>
                <w:snapToGrid w:val="0"/>
                <w:color w:val="000000" w:themeColor="text1"/>
                <w:sz w:val="32"/>
                <w:szCs w:val="32"/>
                <w14:textFill>
                  <w14:solidFill>
                    <w14:schemeClr w14:val="tx1"/>
                  </w14:solidFill>
                </w14:textFill>
              </w:rPr>
              <w:t>泥浆池</w:t>
            </w:r>
            <w:r>
              <w:rPr>
                <w:rFonts w:hint="default" w:ascii="Times New Roman" w:hAnsi="Times New Roman" w:eastAsia="仿宋_GB2312" w:cs="Times New Roman"/>
                <w:snapToGrid w:val="0"/>
                <w:color w:val="000000" w:themeColor="text1"/>
                <w:sz w:val="32"/>
                <w:szCs w:val="32"/>
                <w:lang w:eastAsia="zh-CN"/>
                <w14:textFill>
                  <w14:solidFill>
                    <w14:schemeClr w14:val="tx1"/>
                  </w14:solidFill>
                </w14:textFill>
              </w:rPr>
              <w:t>中</w:t>
            </w:r>
            <w:r>
              <w:rPr>
                <w:rFonts w:hint="default" w:ascii="Times New Roman" w:hAnsi="Times New Roman" w:eastAsia="仿宋_GB2312" w:cs="Times New Roman"/>
                <w:snapToGrid w:val="0"/>
                <w:color w:val="000000" w:themeColor="text1"/>
                <w:sz w:val="32"/>
                <w:szCs w:val="32"/>
                <w14:textFill>
                  <w14:solidFill>
                    <w14:schemeClr w14:val="tx1"/>
                  </w14:solidFill>
                </w14:textFill>
              </w:rPr>
              <w:t>，</w:t>
            </w:r>
            <w:r>
              <w:rPr>
                <w:rFonts w:hint="eastAsia" w:eastAsia="仿宋_GB2312" w:cs="Times New Roman"/>
                <w:snapToGrid w:val="0"/>
                <w:color w:val="000000" w:themeColor="text1"/>
                <w:sz w:val="32"/>
                <w:szCs w:val="32"/>
                <w:lang w:val="en-US" w:eastAsia="zh-CN"/>
                <w14:textFill>
                  <w14:solidFill>
                    <w14:schemeClr w14:val="tx1"/>
                  </w14:solidFill>
                </w14:textFill>
              </w:rPr>
              <w:t>晾晒干化</w:t>
            </w:r>
            <w:r>
              <w:rPr>
                <w:rFonts w:hint="default" w:ascii="Times New Roman" w:hAnsi="Times New Roman" w:eastAsia="仿宋_GB2312" w:cs="Times New Roman"/>
                <w:snapToGrid w:val="0"/>
                <w:color w:val="000000" w:themeColor="text1"/>
                <w:sz w:val="32"/>
                <w:szCs w:val="32"/>
                <w:lang w:eastAsia="zh-CN"/>
                <w14:textFill>
                  <w14:solidFill>
                    <w14:schemeClr w14:val="tx1"/>
                  </w14:solidFill>
                </w14:textFill>
              </w:rPr>
              <w:t>后运送至建材厂制砖；</w:t>
            </w:r>
            <w:r>
              <w:rPr>
                <w:rFonts w:hint="default" w:ascii="Times New Roman" w:hAnsi="Times New Roman" w:eastAsia="仿宋_GB2312" w:cs="Times New Roman"/>
                <w:b w:val="0"/>
                <w:bCs w:val="0"/>
                <w:color w:val="000000" w:themeColor="text1"/>
                <w:kern w:val="24"/>
                <w:sz w:val="32"/>
                <w:szCs w:val="32"/>
                <w:lang w:val="en-US" w:eastAsia="zh-CN" w:bidi="ar-SA"/>
                <w14:textFill>
                  <w14:solidFill>
                    <w14:schemeClr w14:val="tx1"/>
                  </w14:solidFill>
                </w14:textFill>
              </w:rPr>
              <w:t>废弃包装袋、废防渗布集中收集后由钻井施工企业回收综合利用；建筑垃圾由企业分类回收再利用，不能回收利用的拉运至当地政府部门指定地点处置；废含油抹布、废润滑油、废润滑油桶集中收集后分类暂存于各井场危废贮存点内，钻井结束后交由有危废处理资质的单位进行处置；</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各井场分别配套生活垃圾分类收集设施，</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生活垃圾</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集中收集后交由附近垃圾转运站进行处置。</w:t>
            </w:r>
          </w:p>
          <w:p w14:paraId="2B10AD90">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（五）</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环境管理措施</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及生态保护</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措施</w:t>
            </w:r>
          </w:p>
          <w:p w14:paraId="213C8F77">
            <w:pPr>
              <w:pStyle w:val="2"/>
              <w:keepNext w:val="0"/>
              <w:keepLines w:val="0"/>
              <w:pageBreakBefore w:val="0"/>
              <w:widowControl w:val="0"/>
              <w:kinsoku/>
              <w:wordWrap w:val="0"/>
              <w:overflowPunct/>
              <w:topLinePunct w:val="0"/>
              <w:autoSpaceDE/>
              <w:autoSpaceDN/>
              <w:bidi w:val="0"/>
              <w:spacing w:line="400" w:lineRule="exac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严格控制施工范围，优化施工布置和工艺，合理安排施工路线，做好施工期间临时防护</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措施</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snapToGrid w:val="0"/>
                <w:color w:val="000000" w:themeColor="text1"/>
                <w:sz w:val="32"/>
                <w:szCs w:val="32"/>
                <w14:textFill>
                  <w14:solidFill>
                    <w14:schemeClr w14:val="tx1"/>
                  </w14:solidFill>
                </w14:textFill>
              </w:rPr>
              <w:t>合理制定施工计划，</w:t>
            </w:r>
            <w:r>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t>严格控制施工红线，减少对区域动植物的影响，采取相应措施保护生物多样性；施工期加强水土流失防治，最大限度控制对生态环境的破坏。严格落实</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《报告</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表</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t>提出的各项生态保护措施，</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强化环境管理</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施工结束</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后对施工场地的废渣及一切废弃物资、设备及时清理</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对</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临时</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占地内的土地</w:t>
            </w:r>
            <w:r>
              <w:rPr>
                <w:rFonts w:hint="default" w:ascii="Times New Roman" w:hAnsi="Times New Roman" w:eastAsia="仿宋_GB2312" w:cs="Times New Roman"/>
                <w:b w:val="0"/>
                <w:bCs w:val="0"/>
                <w:color w:val="000000" w:themeColor="text1"/>
                <w:kern w:val="24"/>
                <w:sz w:val="32"/>
                <w:szCs w:val="32"/>
                <w14:textFill>
                  <w14:solidFill>
                    <w14:schemeClr w14:val="tx1"/>
                  </w14:solidFill>
                </w14:textFill>
              </w:rPr>
              <w:t>及时回填、平整、压实，进行植被和景观恢复</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p>
        </w:tc>
      </w:tr>
      <w:tr w14:paraId="25435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479" w:type="dxa"/>
            <w:tcBorders>
              <w:top w:val="single" w:color="auto" w:sz="4" w:space="0"/>
              <w:left w:val="single" w:color="auto" w:sz="4" w:space="0"/>
              <w:bottom w:val="single" w:color="auto" w:sz="4" w:space="0"/>
              <w:right w:val="single" w:color="auto" w:sz="4" w:space="0"/>
            </w:tcBorders>
            <w:noWrap w:val="0"/>
            <w:vAlign w:val="center"/>
          </w:tcPr>
          <w:p w14:paraId="6E2A58B3">
            <w:pPr>
              <w:pStyle w:val="13"/>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sz w:val="32"/>
                <w:szCs w:val="32"/>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bidi="ar"/>
                <w14:textFill>
                  <w14:solidFill>
                    <w14:schemeClr w14:val="tx1"/>
                  </w14:solidFill>
                </w14:textFill>
              </w:rPr>
              <w:t>5</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1C45F4">
            <w:pPr>
              <w:pStyle w:val="13"/>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kern w:val="0"/>
                <w:sz w:val="32"/>
                <w:szCs w:val="32"/>
                <w:u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中卫数据中心集群宣和片区水利工程</w:t>
            </w:r>
          </w:p>
        </w:tc>
        <w:tc>
          <w:tcPr>
            <w:tcW w:w="7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D2F782">
            <w:pPr>
              <w:pStyle w:val="13"/>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spacing w:val="-17"/>
                <w:kern w:val="0"/>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aps/>
                <w:strike w:val="0"/>
                <w:dstrike w:val="0"/>
                <w:color w:val="000000" w:themeColor="text1"/>
                <w:kern w:val="2"/>
                <w:sz w:val="32"/>
                <w:szCs w:val="32"/>
                <w:u w:val="none"/>
                <w:lang w:val="en-US" w:eastAsia="zh-CN" w:bidi="ar-SA"/>
                <w14:textFill>
                  <w14:solidFill>
                    <w14:schemeClr w14:val="tx1"/>
                  </w14:solidFill>
                </w14:textFill>
              </w:rPr>
              <w:t>环境影响报告表</w:t>
            </w:r>
          </w:p>
        </w:tc>
        <w:tc>
          <w:tcPr>
            <w:tcW w:w="9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155706">
            <w:pPr>
              <w:pStyle w:val="13"/>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kern w:val="0"/>
                <w:sz w:val="32"/>
                <w:szCs w:val="32"/>
                <w:u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t>中卫市沙坡头区宣和镇</w:t>
            </w:r>
          </w:p>
        </w:tc>
        <w:tc>
          <w:tcPr>
            <w:tcW w:w="8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D6D6BC">
            <w:pPr>
              <w:pStyle w:val="13"/>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kern w:val="0"/>
                <w:sz w:val="32"/>
                <w:szCs w:val="32"/>
                <w:u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sz w:val="32"/>
                <w:szCs w:val="32"/>
                <w:lang w:eastAsia="zh-CN" w:bidi="en-US"/>
                <w14:textFill>
                  <w14:solidFill>
                    <w14:schemeClr w14:val="tx1"/>
                  </w14:solidFill>
                </w14:textFill>
              </w:rPr>
              <w:t>宁夏水务集团有限公司</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6A2C89">
            <w:pPr>
              <w:pStyle w:val="13"/>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宁夏环境科学研究院（有限责任公司）</w:t>
            </w:r>
          </w:p>
        </w:tc>
        <w:tc>
          <w:tcPr>
            <w:tcW w:w="2775" w:type="dxa"/>
            <w:tcBorders>
              <w:top w:val="single" w:color="auto" w:sz="4" w:space="0"/>
              <w:left w:val="single" w:color="auto" w:sz="4" w:space="0"/>
              <w:bottom w:val="single" w:color="auto" w:sz="4" w:space="0"/>
              <w:right w:val="single" w:color="auto" w:sz="4" w:space="0"/>
            </w:tcBorders>
            <w:noWrap w:val="0"/>
            <w:vAlign w:val="top"/>
          </w:tcPr>
          <w:p w14:paraId="4E931112">
            <w:pPr>
              <w:keepNext w:val="0"/>
              <w:keepLines w:val="0"/>
              <w:pageBreakBefore w:val="0"/>
              <w:widowControl w:val="0"/>
              <w:kinsoku/>
              <w:wordWrap w:val="0"/>
              <w:overflowPunct/>
              <w:topLinePunct w:val="0"/>
              <w:autoSpaceDE/>
              <w:autoSpaceDN/>
              <w:bidi w:val="0"/>
              <w:adjustRightInd w:val="0"/>
              <w:snapToGrid w:val="0"/>
              <w:spacing w:line="40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
                <w14:textFill>
                  <w14:solidFill>
                    <w14:schemeClr w14:val="tx1"/>
                  </w14:solidFill>
                </w14:textFill>
              </w:rPr>
              <w:t>项目建设地址位于中卫市沙坡头区宣和镇，总占地面积168910.6平方米。工程内容为</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新建1座处理规模为3万立方米/天的净水厂，铺设DN600原水管4.2千米，DN400-900配水管线3.84千米，外电线路2.3千米。本工程为中卫市数据中心集群宣和片区各用水企业提供生产及生活用水，</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净水工艺采用微絮凝+过滤+消毒工艺，配套建设配水井、一体化制水车间、加药加氯间、送水泵房、变配电间、反冲洗废水池、排泥池、清水池及污泥浓缩池等。</w:t>
            </w:r>
            <w:r>
              <w:rPr>
                <w:rFonts w:hint="default" w:ascii="Times New Roman" w:hAnsi="Times New Roman" w:eastAsia="仿宋_GB2312" w:cs="Times New Roman"/>
                <w:b w:val="0"/>
                <w:bCs w:val="0"/>
                <w:color w:val="000000" w:themeColor="text1"/>
                <w:kern w:val="2"/>
                <w:sz w:val="32"/>
                <w:szCs w:val="32"/>
                <w:lang w:val="en-US" w:eastAsia="zh-CN" w:bidi="ar"/>
                <w14:textFill>
                  <w14:solidFill>
                    <w14:schemeClr w14:val="tx1"/>
                  </w14:solidFill>
                </w14:textFill>
              </w:rPr>
              <w:t>项目总投资1</w:t>
            </w:r>
            <w:r>
              <w:rPr>
                <w:rFonts w:hint="eastAsia" w:ascii="Times New Roman" w:hAnsi="Times New Roman" w:eastAsia="仿宋_GB2312" w:cs="Times New Roman"/>
                <w:b w:val="0"/>
                <w:bCs w:val="0"/>
                <w:color w:val="000000" w:themeColor="text1"/>
                <w:kern w:val="2"/>
                <w:sz w:val="32"/>
                <w:szCs w:val="32"/>
                <w:lang w:val="en-US" w:eastAsia="zh-CN" w:bidi="ar"/>
                <w14:textFill>
                  <w14:solidFill>
                    <w14:schemeClr w14:val="tx1"/>
                  </w14:solidFill>
                </w14:textFill>
              </w:rPr>
              <w:t>3615.61</w:t>
            </w:r>
            <w:r>
              <w:rPr>
                <w:rFonts w:hint="default" w:ascii="Times New Roman" w:hAnsi="Times New Roman" w:eastAsia="仿宋_GB2312" w:cs="Times New Roman"/>
                <w:b w:val="0"/>
                <w:bCs w:val="0"/>
                <w:color w:val="000000" w:themeColor="text1"/>
                <w:kern w:val="2"/>
                <w:sz w:val="32"/>
                <w:szCs w:val="32"/>
                <w:lang w:val="en-US" w:eastAsia="zh-CN" w:bidi="ar"/>
                <w14:textFill>
                  <w14:solidFill>
                    <w14:schemeClr w14:val="tx1"/>
                  </w14:solidFill>
                </w14:textFill>
              </w:rPr>
              <w:t>万元，其中环保投资88.36万元，占总投资的0.</w:t>
            </w:r>
            <w:r>
              <w:rPr>
                <w:rFonts w:hint="eastAsia" w:ascii="Times New Roman" w:hAnsi="Times New Roman" w:eastAsia="仿宋_GB2312" w:cs="Times New Roman"/>
                <w:b w:val="0"/>
                <w:bCs w:val="0"/>
                <w:color w:val="000000" w:themeColor="text1"/>
                <w:kern w:val="2"/>
                <w:sz w:val="32"/>
                <w:szCs w:val="32"/>
                <w:lang w:val="en-US" w:eastAsia="zh-CN" w:bidi="ar"/>
                <w14:textFill>
                  <w14:solidFill>
                    <w14:schemeClr w14:val="tx1"/>
                  </w14:solidFill>
                </w14:textFill>
              </w:rPr>
              <w:t>65</w:t>
            </w:r>
            <w:r>
              <w:rPr>
                <w:rFonts w:hint="default" w:ascii="Times New Roman" w:hAnsi="Times New Roman" w:eastAsia="仿宋_GB2312" w:cs="Times New Roman"/>
                <w:b w:val="0"/>
                <w:bCs w:val="0"/>
                <w:color w:val="000000" w:themeColor="text1"/>
                <w:kern w:val="2"/>
                <w:sz w:val="32"/>
                <w:szCs w:val="32"/>
                <w:lang w:val="en-US" w:eastAsia="zh-CN" w:bidi="ar"/>
                <w14:textFill>
                  <w14:solidFill>
                    <w14:schemeClr w14:val="tx1"/>
                  </w14:solidFill>
                </w14:textFill>
              </w:rPr>
              <w:t>%。</w:t>
            </w:r>
          </w:p>
          <w:p w14:paraId="5BB746EF">
            <w:pPr>
              <w:pStyle w:val="18"/>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640" w:firstLineChars="200"/>
              <w:jc w:val="both"/>
              <w:textAlignment w:val="auto"/>
              <w:rPr>
                <w:rStyle w:val="17"/>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pPr>
          </w:p>
        </w:tc>
        <w:tc>
          <w:tcPr>
            <w:tcW w:w="5353" w:type="dxa"/>
            <w:tcBorders>
              <w:top w:val="single" w:color="auto" w:sz="4" w:space="0"/>
              <w:left w:val="single" w:color="auto" w:sz="4" w:space="0"/>
              <w:bottom w:val="single" w:color="auto" w:sz="4" w:space="0"/>
              <w:right w:val="single" w:color="auto" w:sz="4" w:space="0"/>
            </w:tcBorders>
            <w:noWrap w:val="0"/>
            <w:vAlign w:val="top"/>
          </w:tcPr>
          <w:p w14:paraId="4FBAD6FE">
            <w:pPr>
              <w:keepNext w:val="0"/>
              <w:keepLines w:val="0"/>
              <w:pageBreakBefore w:val="0"/>
              <w:widowControl w:val="0"/>
              <w:suppressLineNumbers w:val="0"/>
              <w:kinsoku/>
              <w:wordWrap w:val="0"/>
              <w:overflowPunct/>
              <w:topLinePunct w:val="0"/>
              <w:autoSpaceDN/>
              <w:bidi w:val="0"/>
              <w:adjustRightInd/>
              <w:snapToGrid/>
              <w:spacing w:before="0" w:beforeAutospacing="0" w:afterAutospacing="0" w:line="4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lang w:eastAsia="zh-CN" w:bidi="en-US"/>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（一）水环境污染</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防治措施</w:t>
            </w:r>
          </w:p>
          <w:p w14:paraId="0D989F45">
            <w:pPr>
              <w:keepNext w:val="0"/>
              <w:keepLines w:val="0"/>
              <w:pageBreakBefore w:val="0"/>
              <w:widowControl/>
              <w:suppressLineNumbers w:val="0"/>
              <w:kinsoku/>
              <w:wordWrap w:val="0"/>
              <w:overflowPunct/>
              <w:topLinePunct w:val="0"/>
              <w:autoSpaceDE/>
              <w:autoSpaceDN/>
              <w:bidi w:val="0"/>
              <w:adjustRightInd/>
              <w:snapToGrid/>
              <w:spacing w:line="400" w:lineRule="exact"/>
              <w:ind w:firstLine="640" w:firstLineChars="200"/>
              <w:jc w:val="left"/>
              <w:textAlignment w:val="auto"/>
              <w:rPr>
                <w:rFonts w:hint="default" w:ascii="Times New Roman" w:hAnsi="Times New Roman" w:eastAsia="仿宋_GB2312" w:cs="Times New Roman"/>
                <w:b w:val="0"/>
                <w:bCs w:val="0"/>
                <w:color w:val="000000" w:themeColor="text1"/>
                <w:sz w:val="32"/>
                <w:szCs w:val="32"/>
                <w:lang w:eastAsia="zh-CN" w:bidi="en-US"/>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反冲洗废水</w:t>
            </w:r>
            <w:r>
              <w:rPr>
                <w:rFonts w:hint="default" w:ascii="Times New Roman" w:hAnsi="Times New Roman" w:eastAsia="仿宋_GB2312" w:cs="Times New Roman"/>
                <w:b w:val="0"/>
                <w:bCs w:val="0"/>
                <w:color w:val="000000" w:themeColor="text1"/>
                <w:kern w:val="24"/>
                <w:sz w:val="32"/>
                <w:szCs w:val="32"/>
                <w:lang w:val="en-US" w:eastAsia="zh-CN"/>
                <w14:textFill>
                  <w14:solidFill>
                    <w14:schemeClr w14:val="tx1"/>
                  </w14:solidFill>
                </w14:textFill>
              </w:rPr>
              <w:t>经废水池调节后通过重力沉淀，上清液主要为原水，作为原水或绿化用水回用。生产废水排入污水管网</w:t>
            </w:r>
            <w:r>
              <w:rPr>
                <w:rFonts w:hint="default" w:ascii="Times New Roman" w:hAnsi="Times New Roman" w:eastAsia="仿宋_GB2312" w:cs="Times New Roman"/>
                <w:b w:val="0"/>
                <w:bCs w:val="0"/>
                <w:color w:val="000000" w:themeColor="text1"/>
                <w:kern w:val="0"/>
                <w:sz w:val="32"/>
                <w:szCs w:val="32"/>
                <w:lang w:val="en-US" w:eastAsia="zh-CN" w:bidi="ar"/>
                <w14:textFill>
                  <w14:solidFill>
                    <w14:schemeClr w14:val="tx1"/>
                  </w14:solidFill>
                </w14:textFill>
              </w:rPr>
              <w:t>。生活污水</w:t>
            </w:r>
            <w:r>
              <w:rPr>
                <w:rFonts w:hint="default" w:ascii="Times New Roman" w:hAnsi="Times New Roman" w:eastAsia="仿宋_GB2312" w:cs="Times New Roman"/>
                <w:b w:val="0"/>
                <w:bCs w:val="0"/>
                <w:color w:val="000000" w:themeColor="text1"/>
                <w:kern w:val="0"/>
                <w:sz w:val="32"/>
                <w:szCs w:val="32"/>
                <w:vertAlign w:val="baseline"/>
                <w:lang w:val="en-US" w:eastAsia="zh-CN" w:bidi="ar"/>
                <w14:textFill>
                  <w14:solidFill>
                    <w14:schemeClr w14:val="tx1"/>
                  </w14:solidFill>
                </w14:textFill>
              </w:rPr>
              <w:t>经化粪池收集，与生产废水一同排至污水管网，</w:t>
            </w:r>
            <w:r>
              <w:rPr>
                <w:rFonts w:hint="default" w:ascii="Times New Roman" w:hAnsi="Times New Roman" w:eastAsia="仿宋_GB2312" w:cs="Times New Roman"/>
                <w:b w:val="0"/>
                <w:bCs w:val="0"/>
                <w:color w:val="000000" w:themeColor="text1"/>
                <w:kern w:val="0"/>
                <w:sz w:val="32"/>
                <w:szCs w:val="32"/>
                <w:lang w:val="en-US" w:eastAsia="zh-CN" w:bidi="ar"/>
                <w14:textFill>
                  <w14:solidFill>
                    <w14:schemeClr w14:val="tx1"/>
                  </w14:solidFill>
                </w14:textFill>
              </w:rPr>
              <w:t>进入同期再生水厂处理后作为工业回用水及绿化浇洒用水。</w:t>
            </w:r>
          </w:p>
          <w:p w14:paraId="1F721E1A">
            <w:pPr>
              <w:keepNext w:val="0"/>
              <w:keepLines w:val="0"/>
              <w:pageBreakBefore w:val="0"/>
              <w:widowControl w:val="0"/>
              <w:suppressLineNumbers w:val="0"/>
              <w:kinsoku/>
              <w:wordWrap w:val="0"/>
              <w:overflowPunct/>
              <w:topLinePunct w:val="0"/>
              <w:autoSpaceDN/>
              <w:bidi w:val="0"/>
              <w:adjustRightInd/>
              <w:snapToGrid/>
              <w:spacing w:before="0" w:beforeAutospacing="0" w:afterAutospacing="0" w:line="4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（二）固体废物处置措施。</w:t>
            </w:r>
          </w:p>
          <w:p w14:paraId="2D2CA41D">
            <w:pPr>
              <w:pStyle w:val="7"/>
              <w:keepNext w:val="0"/>
              <w:keepLines w:val="0"/>
              <w:pageBreakBefore w:val="0"/>
              <w:kinsoku/>
              <w:wordWrap w:val="0"/>
              <w:overflowPunct/>
              <w:topLinePunct w:val="0"/>
              <w:autoSpaceDE/>
              <w:autoSpaceDN/>
              <w:bidi w:val="0"/>
              <w:adjustRightInd/>
              <w:snapToGrid/>
              <w:spacing w:after="0" w:line="400" w:lineRule="exact"/>
              <w:ind w:left="0" w:leftChars="0" w:firstLine="640" w:firstLineChars="200"/>
              <w:jc w:val="lef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污泥</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依托同期建设再生水厂污泥脱水设备，脱水后进入一般工业固体废物填埋场填埋处理</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；废矿物油收集后暂存于危险废物贮存点，定期交由有危废处理资质单位处置；生活垃圾集中收集后运至附近垃圾中转站，交由环卫部门统一处置。</w:t>
            </w:r>
          </w:p>
          <w:p w14:paraId="6AF7DEAD">
            <w:pPr>
              <w:keepNext w:val="0"/>
              <w:keepLines w:val="0"/>
              <w:pageBreakBefore w:val="0"/>
              <w:widowControl w:val="0"/>
              <w:suppressLineNumbers w:val="0"/>
              <w:kinsoku/>
              <w:wordWrap w:val="0"/>
              <w:overflowPunct/>
              <w:topLinePunct w:val="0"/>
              <w:autoSpaceDN/>
              <w:bidi w:val="0"/>
              <w:adjustRightInd/>
              <w:snapToGrid/>
              <w:spacing w:before="0" w:beforeAutospacing="0" w:afterAutospacing="0" w:line="4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（三）噪声污染防治措施。</w:t>
            </w:r>
          </w:p>
          <w:p w14:paraId="05E0B846">
            <w:pPr>
              <w:pStyle w:val="7"/>
              <w:keepNext w:val="0"/>
              <w:keepLines w:val="0"/>
              <w:pageBreakBefore w:val="0"/>
              <w:kinsoku/>
              <w:wordWrap w:val="0"/>
              <w:overflowPunct/>
              <w:topLinePunct w:val="0"/>
              <w:autoSpaceDE/>
              <w:autoSpaceDN/>
              <w:bidi w:val="0"/>
              <w:adjustRightInd/>
              <w:snapToGrid/>
              <w:spacing w:after="0" w:line="400" w:lineRule="exact"/>
              <w:ind w:left="0" w:leftChars="0" w:firstLine="640" w:firstLineChars="200"/>
              <w:jc w:val="lef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设备</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合理布局，</w:t>
            </w:r>
            <w:r>
              <w:rPr>
                <w:rFonts w:hint="default" w:ascii="Times New Roman" w:hAnsi="Times New Roman" w:eastAsia="仿宋_GB2312" w:cs="Times New Roman"/>
                <w:b w:val="0"/>
                <w:bCs w:val="0"/>
                <w:color w:val="000000" w:themeColor="text1"/>
                <w:kern w:val="2"/>
                <w:sz w:val="32"/>
                <w:szCs w:val="32"/>
                <w:lang w:val="en-US" w:eastAsia="zh-CN" w:bidi="ar"/>
                <w14:textFill>
                  <w14:solidFill>
                    <w14:schemeClr w14:val="tx1"/>
                  </w14:solidFill>
                </w14:textFill>
              </w:rPr>
              <w:t>选用低噪声设备，设备安装减振基座，定期进行维护保养，采取隔声、消声、减振、距离衰减以及绿化等综合降噪措施后，厂界噪声须达到《工业企业厂界环境噪声排放标准》（GB12348-2008）中2类标准要求。</w:t>
            </w:r>
          </w:p>
          <w:p w14:paraId="5A9EAF37">
            <w:pPr>
              <w:keepNext w:val="0"/>
              <w:keepLines w:val="0"/>
              <w:pageBreakBefore w:val="0"/>
              <w:widowControl w:val="0"/>
              <w:suppressLineNumbers w:val="0"/>
              <w:kinsoku/>
              <w:wordWrap w:val="0"/>
              <w:overflowPunct/>
              <w:topLinePunct w:val="0"/>
              <w:autoSpaceDN/>
              <w:bidi w:val="0"/>
              <w:adjustRightInd/>
              <w:snapToGrid/>
              <w:spacing w:before="0" w:beforeAutospacing="0" w:afterAutospacing="0" w:line="4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（四）</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环境管理措施与环境监测计划</w:t>
            </w:r>
          </w:p>
          <w:p w14:paraId="4F291605">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建立健全环境管理制度，落实环保岗位责任，做好环境管理台账记录；</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加强环保设施的日常维护，确保稳定运行；</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进行分区防渗，严格落实土壤及地下水污染防治措施；</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落实</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各项</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环保措施，</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规范设置</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排污口</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严格</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执行</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《报告</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表</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》提出的风险防范措施，并按照项目运营期环境监测计划</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开展定期</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监测。</w:t>
            </w:r>
          </w:p>
        </w:tc>
      </w:tr>
    </w:tbl>
    <w:p w14:paraId="4D949656">
      <w:pPr>
        <w:pStyle w:val="13"/>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color w:val="000000"/>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0C18D0"/>
    <w:multiLevelType w:val="singleLevel"/>
    <w:tmpl w:val="BC0C18D0"/>
    <w:lvl w:ilvl="0" w:tentative="0">
      <w:start w:val="1"/>
      <w:numFmt w:val="chineseCounting"/>
      <w:suff w:val="nothing"/>
      <w:lvlText w:val="（%1）"/>
      <w:lvlJc w:val="left"/>
      <w:rPr>
        <w:rFonts w:hint="eastAsia"/>
      </w:rPr>
    </w:lvl>
  </w:abstractNum>
  <w:abstractNum w:abstractNumId="1">
    <w:nsid w:val="EE20C7ED"/>
    <w:multiLevelType w:val="singleLevel"/>
    <w:tmpl w:val="EE20C7E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5MGFlNTdlZjkzNjdlYzUyMzQ3OTY0OTRlZmU5N2IifQ=="/>
  </w:docVars>
  <w:rsids>
    <w:rsidRoot w:val="34F26FE8"/>
    <w:rsid w:val="00907702"/>
    <w:rsid w:val="00A010BF"/>
    <w:rsid w:val="00AD7338"/>
    <w:rsid w:val="00DA5C53"/>
    <w:rsid w:val="00E645F8"/>
    <w:rsid w:val="010415BB"/>
    <w:rsid w:val="016555FD"/>
    <w:rsid w:val="017163D1"/>
    <w:rsid w:val="01977413"/>
    <w:rsid w:val="019B2831"/>
    <w:rsid w:val="01BC3179"/>
    <w:rsid w:val="020D3871"/>
    <w:rsid w:val="02247ACE"/>
    <w:rsid w:val="02910DF6"/>
    <w:rsid w:val="02B80216"/>
    <w:rsid w:val="02EE3499"/>
    <w:rsid w:val="0313544C"/>
    <w:rsid w:val="035902E9"/>
    <w:rsid w:val="036A549B"/>
    <w:rsid w:val="03AF0689"/>
    <w:rsid w:val="045C354F"/>
    <w:rsid w:val="045D1075"/>
    <w:rsid w:val="04811782"/>
    <w:rsid w:val="04AE18D1"/>
    <w:rsid w:val="053242B0"/>
    <w:rsid w:val="053A13B6"/>
    <w:rsid w:val="0557490A"/>
    <w:rsid w:val="055B6402"/>
    <w:rsid w:val="066352CE"/>
    <w:rsid w:val="06693D01"/>
    <w:rsid w:val="069E4E1B"/>
    <w:rsid w:val="06D82C35"/>
    <w:rsid w:val="06FD4865"/>
    <w:rsid w:val="070B300A"/>
    <w:rsid w:val="072440CC"/>
    <w:rsid w:val="072E6CF9"/>
    <w:rsid w:val="0760588E"/>
    <w:rsid w:val="07742F87"/>
    <w:rsid w:val="07832BA1"/>
    <w:rsid w:val="0796093E"/>
    <w:rsid w:val="07AE141F"/>
    <w:rsid w:val="07C925B8"/>
    <w:rsid w:val="08BD20E2"/>
    <w:rsid w:val="094055DE"/>
    <w:rsid w:val="09992D89"/>
    <w:rsid w:val="09A62AD4"/>
    <w:rsid w:val="09BA2701"/>
    <w:rsid w:val="09DC2A3C"/>
    <w:rsid w:val="0A3359DC"/>
    <w:rsid w:val="0B187AA4"/>
    <w:rsid w:val="0B6C0FD1"/>
    <w:rsid w:val="0B756CA4"/>
    <w:rsid w:val="0C002C4A"/>
    <w:rsid w:val="0CC71781"/>
    <w:rsid w:val="0CD80A61"/>
    <w:rsid w:val="0CF73EC1"/>
    <w:rsid w:val="0D165B9F"/>
    <w:rsid w:val="0E0764FF"/>
    <w:rsid w:val="0E8826AD"/>
    <w:rsid w:val="0E8A0CB9"/>
    <w:rsid w:val="0EA855E3"/>
    <w:rsid w:val="0EFB1BB6"/>
    <w:rsid w:val="0F0A3BA7"/>
    <w:rsid w:val="0F104CEB"/>
    <w:rsid w:val="0F130CAE"/>
    <w:rsid w:val="0F2B5443"/>
    <w:rsid w:val="0F5F3552"/>
    <w:rsid w:val="0F687C02"/>
    <w:rsid w:val="0F8F5D51"/>
    <w:rsid w:val="0FE03CE6"/>
    <w:rsid w:val="10B62239"/>
    <w:rsid w:val="11001706"/>
    <w:rsid w:val="11B524F0"/>
    <w:rsid w:val="11EE5A02"/>
    <w:rsid w:val="12415CEB"/>
    <w:rsid w:val="12AA1139"/>
    <w:rsid w:val="12AB05FE"/>
    <w:rsid w:val="12BC165D"/>
    <w:rsid w:val="12CC7BC5"/>
    <w:rsid w:val="12E6616C"/>
    <w:rsid w:val="12ED1816"/>
    <w:rsid w:val="130231FA"/>
    <w:rsid w:val="13CE7899"/>
    <w:rsid w:val="13D148D3"/>
    <w:rsid w:val="13EE0D22"/>
    <w:rsid w:val="14545E0C"/>
    <w:rsid w:val="147E1A93"/>
    <w:rsid w:val="148F142E"/>
    <w:rsid w:val="14956609"/>
    <w:rsid w:val="14BC1F34"/>
    <w:rsid w:val="163F4A7E"/>
    <w:rsid w:val="16B2369D"/>
    <w:rsid w:val="16DF5EDC"/>
    <w:rsid w:val="171A1540"/>
    <w:rsid w:val="17575DF8"/>
    <w:rsid w:val="17685603"/>
    <w:rsid w:val="181D494B"/>
    <w:rsid w:val="183B63F2"/>
    <w:rsid w:val="185A5BA0"/>
    <w:rsid w:val="18876269"/>
    <w:rsid w:val="18FE652B"/>
    <w:rsid w:val="190674CE"/>
    <w:rsid w:val="19A83F9E"/>
    <w:rsid w:val="19D23E96"/>
    <w:rsid w:val="1A491A28"/>
    <w:rsid w:val="1A7A7E33"/>
    <w:rsid w:val="1A930EF5"/>
    <w:rsid w:val="1A9A04D5"/>
    <w:rsid w:val="1AA32E0D"/>
    <w:rsid w:val="1ACF5D3D"/>
    <w:rsid w:val="1B244E9E"/>
    <w:rsid w:val="1B487F31"/>
    <w:rsid w:val="1BAD5FE6"/>
    <w:rsid w:val="1BB47375"/>
    <w:rsid w:val="1C4C57FF"/>
    <w:rsid w:val="1CF739BD"/>
    <w:rsid w:val="1D104A7F"/>
    <w:rsid w:val="1D3A2B25"/>
    <w:rsid w:val="1D5514AC"/>
    <w:rsid w:val="1D5A6E1C"/>
    <w:rsid w:val="1D7440AA"/>
    <w:rsid w:val="1EE95587"/>
    <w:rsid w:val="1EF26B32"/>
    <w:rsid w:val="1EFF124F"/>
    <w:rsid w:val="1F1A746F"/>
    <w:rsid w:val="1F422EEA"/>
    <w:rsid w:val="1F6B41EE"/>
    <w:rsid w:val="204C29A0"/>
    <w:rsid w:val="209E791B"/>
    <w:rsid w:val="20A0579D"/>
    <w:rsid w:val="20A420AE"/>
    <w:rsid w:val="215F3C1B"/>
    <w:rsid w:val="21FB79D4"/>
    <w:rsid w:val="224D6757"/>
    <w:rsid w:val="22877591"/>
    <w:rsid w:val="22DD2570"/>
    <w:rsid w:val="23576CFB"/>
    <w:rsid w:val="23DC4733"/>
    <w:rsid w:val="248C3262"/>
    <w:rsid w:val="24AD1486"/>
    <w:rsid w:val="24BE74B6"/>
    <w:rsid w:val="24CF3471"/>
    <w:rsid w:val="25B05051"/>
    <w:rsid w:val="25D01A77"/>
    <w:rsid w:val="26AB5818"/>
    <w:rsid w:val="26B50445"/>
    <w:rsid w:val="26BE72FA"/>
    <w:rsid w:val="26C32B62"/>
    <w:rsid w:val="26FD1F37"/>
    <w:rsid w:val="27BF3329"/>
    <w:rsid w:val="27D51A97"/>
    <w:rsid w:val="27EC6201"/>
    <w:rsid w:val="28441A80"/>
    <w:rsid w:val="28503734"/>
    <w:rsid w:val="287D475E"/>
    <w:rsid w:val="28DB4970"/>
    <w:rsid w:val="294E1C48"/>
    <w:rsid w:val="2965711F"/>
    <w:rsid w:val="299A22A0"/>
    <w:rsid w:val="29FC6AB7"/>
    <w:rsid w:val="2A2C6C70"/>
    <w:rsid w:val="2B0F281A"/>
    <w:rsid w:val="2B214C73"/>
    <w:rsid w:val="2B6C5576"/>
    <w:rsid w:val="2B8E1990"/>
    <w:rsid w:val="2BAC6E14"/>
    <w:rsid w:val="2C610E53"/>
    <w:rsid w:val="2C666077"/>
    <w:rsid w:val="2CA84CD4"/>
    <w:rsid w:val="2CBC5ED2"/>
    <w:rsid w:val="2CD935E2"/>
    <w:rsid w:val="2D6C4AD7"/>
    <w:rsid w:val="2D99461C"/>
    <w:rsid w:val="2DA72631"/>
    <w:rsid w:val="2DBB2E42"/>
    <w:rsid w:val="2E026666"/>
    <w:rsid w:val="2F7C5A5D"/>
    <w:rsid w:val="2F8B4A44"/>
    <w:rsid w:val="300A1801"/>
    <w:rsid w:val="300F4636"/>
    <w:rsid w:val="301D62BF"/>
    <w:rsid w:val="308B06ED"/>
    <w:rsid w:val="30F85AFE"/>
    <w:rsid w:val="311C359A"/>
    <w:rsid w:val="318555E4"/>
    <w:rsid w:val="31B12094"/>
    <w:rsid w:val="31D2634F"/>
    <w:rsid w:val="31D71BB7"/>
    <w:rsid w:val="31E340B8"/>
    <w:rsid w:val="31F2079F"/>
    <w:rsid w:val="32266D1E"/>
    <w:rsid w:val="3230232C"/>
    <w:rsid w:val="325B0D62"/>
    <w:rsid w:val="32C861D6"/>
    <w:rsid w:val="3321133C"/>
    <w:rsid w:val="334119DE"/>
    <w:rsid w:val="33BA52ED"/>
    <w:rsid w:val="34F26FE8"/>
    <w:rsid w:val="35150D11"/>
    <w:rsid w:val="351F2803"/>
    <w:rsid w:val="35BC4B46"/>
    <w:rsid w:val="3633464F"/>
    <w:rsid w:val="368C0EAE"/>
    <w:rsid w:val="368F7963"/>
    <w:rsid w:val="36E711CA"/>
    <w:rsid w:val="37485FCA"/>
    <w:rsid w:val="37702892"/>
    <w:rsid w:val="378332AD"/>
    <w:rsid w:val="37883FC6"/>
    <w:rsid w:val="37A96833"/>
    <w:rsid w:val="37B95F7A"/>
    <w:rsid w:val="382174F0"/>
    <w:rsid w:val="38CF3B52"/>
    <w:rsid w:val="39161217"/>
    <w:rsid w:val="39646D5D"/>
    <w:rsid w:val="399D36E6"/>
    <w:rsid w:val="39EF6D0B"/>
    <w:rsid w:val="39F72DF7"/>
    <w:rsid w:val="3A3E3410"/>
    <w:rsid w:val="3A552DAA"/>
    <w:rsid w:val="3A941AAE"/>
    <w:rsid w:val="3AAB598F"/>
    <w:rsid w:val="3AD413C5"/>
    <w:rsid w:val="3B2A389F"/>
    <w:rsid w:val="3B436316"/>
    <w:rsid w:val="3B6E533A"/>
    <w:rsid w:val="3B7434BE"/>
    <w:rsid w:val="3B871F58"/>
    <w:rsid w:val="3B930BF8"/>
    <w:rsid w:val="3BFD046C"/>
    <w:rsid w:val="3C1F09B0"/>
    <w:rsid w:val="3C591B47"/>
    <w:rsid w:val="3CEF4259"/>
    <w:rsid w:val="3D016A1B"/>
    <w:rsid w:val="3D153BD8"/>
    <w:rsid w:val="3D624A2B"/>
    <w:rsid w:val="3D6466F9"/>
    <w:rsid w:val="3D827D7F"/>
    <w:rsid w:val="3DC456E6"/>
    <w:rsid w:val="3E612F34"/>
    <w:rsid w:val="3F5E56C6"/>
    <w:rsid w:val="3F802D74"/>
    <w:rsid w:val="3F984734"/>
    <w:rsid w:val="401C35B7"/>
    <w:rsid w:val="409A44DC"/>
    <w:rsid w:val="40CF23D7"/>
    <w:rsid w:val="41466412"/>
    <w:rsid w:val="42160E79"/>
    <w:rsid w:val="42616FB6"/>
    <w:rsid w:val="42DA02CE"/>
    <w:rsid w:val="42FB058D"/>
    <w:rsid w:val="432A5FEB"/>
    <w:rsid w:val="432B5BA5"/>
    <w:rsid w:val="436A4B29"/>
    <w:rsid w:val="43721740"/>
    <w:rsid w:val="43C95804"/>
    <w:rsid w:val="44511355"/>
    <w:rsid w:val="44A82AFB"/>
    <w:rsid w:val="45723E20"/>
    <w:rsid w:val="45927197"/>
    <w:rsid w:val="45BD4E21"/>
    <w:rsid w:val="45BE44EE"/>
    <w:rsid w:val="45C30031"/>
    <w:rsid w:val="46DD674E"/>
    <w:rsid w:val="47476ADD"/>
    <w:rsid w:val="479746A1"/>
    <w:rsid w:val="47F15329"/>
    <w:rsid w:val="48074B4D"/>
    <w:rsid w:val="48611E55"/>
    <w:rsid w:val="487E74FE"/>
    <w:rsid w:val="48E234FC"/>
    <w:rsid w:val="48FD73F3"/>
    <w:rsid w:val="491017DF"/>
    <w:rsid w:val="49605BE0"/>
    <w:rsid w:val="4B4B11F4"/>
    <w:rsid w:val="4B887D52"/>
    <w:rsid w:val="4B8E2E8F"/>
    <w:rsid w:val="4B957026"/>
    <w:rsid w:val="4C0C12DD"/>
    <w:rsid w:val="4C4D2F43"/>
    <w:rsid w:val="4CAC7CAA"/>
    <w:rsid w:val="4CC27294"/>
    <w:rsid w:val="4CFD207A"/>
    <w:rsid w:val="4D4008BF"/>
    <w:rsid w:val="4D4E2E80"/>
    <w:rsid w:val="4D525AC0"/>
    <w:rsid w:val="4D9E1367"/>
    <w:rsid w:val="4DB7251F"/>
    <w:rsid w:val="4DC0429E"/>
    <w:rsid w:val="4DD40617"/>
    <w:rsid w:val="4DD8377A"/>
    <w:rsid w:val="4E434405"/>
    <w:rsid w:val="4E4B5067"/>
    <w:rsid w:val="4E4C0A68"/>
    <w:rsid w:val="4E54216E"/>
    <w:rsid w:val="4E7310AB"/>
    <w:rsid w:val="4E8D742E"/>
    <w:rsid w:val="4E8F423A"/>
    <w:rsid w:val="4ECA2FB5"/>
    <w:rsid w:val="4ED866D6"/>
    <w:rsid w:val="4EFA0F67"/>
    <w:rsid w:val="4EFD4F48"/>
    <w:rsid w:val="4F70440B"/>
    <w:rsid w:val="513737E2"/>
    <w:rsid w:val="513E478E"/>
    <w:rsid w:val="51700341"/>
    <w:rsid w:val="51840FBC"/>
    <w:rsid w:val="51876B27"/>
    <w:rsid w:val="519B6306"/>
    <w:rsid w:val="51CC6EC1"/>
    <w:rsid w:val="53982AFD"/>
    <w:rsid w:val="5452714F"/>
    <w:rsid w:val="54866DF9"/>
    <w:rsid w:val="548F2152"/>
    <w:rsid w:val="54C24E95"/>
    <w:rsid w:val="54DD22F6"/>
    <w:rsid w:val="54F77CF7"/>
    <w:rsid w:val="552D54C7"/>
    <w:rsid w:val="55394F4F"/>
    <w:rsid w:val="557B041E"/>
    <w:rsid w:val="55C22555"/>
    <w:rsid w:val="55EC0170"/>
    <w:rsid w:val="55F14746"/>
    <w:rsid w:val="560F139F"/>
    <w:rsid w:val="56E67FFC"/>
    <w:rsid w:val="56EA7D93"/>
    <w:rsid w:val="56FC33A3"/>
    <w:rsid w:val="573E1C0D"/>
    <w:rsid w:val="57777E50"/>
    <w:rsid w:val="58317352"/>
    <w:rsid w:val="587D5821"/>
    <w:rsid w:val="588E1CBB"/>
    <w:rsid w:val="58D04AE7"/>
    <w:rsid w:val="59126EAD"/>
    <w:rsid w:val="5A3E3CD2"/>
    <w:rsid w:val="5A4E03B9"/>
    <w:rsid w:val="5A9D30EE"/>
    <w:rsid w:val="5ACF5CC4"/>
    <w:rsid w:val="5C222CA6"/>
    <w:rsid w:val="5CB749BC"/>
    <w:rsid w:val="5CD15E21"/>
    <w:rsid w:val="5CFC1658"/>
    <w:rsid w:val="5D5F43EF"/>
    <w:rsid w:val="5DA622BA"/>
    <w:rsid w:val="5E36480A"/>
    <w:rsid w:val="5E6C1861"/>
    <w:rsid w:val="5E8B1BDC"/>
    <w:rsid w:val="5EBA108B"/>
    <w:rsid w:val="5ED372FB"/>
    <w:rsid w:val="5F2275C5"/>
    <w:rsid w:val="5F445625"/>
    <w:rsid w:val="5F51094D"/>
    <w:rsid w:val="5F715882"/>
    <w:rsid w:val="5F8C2C3A"/>
    <w:rsid w:val="5FE5356E"/>
    <w:rsid w:val="60875AA0"/>
    <w:rsid w:val="60890469"/>
    <w:rsid w:val="60B30F76"/>
    <w:rsid w:val="60C72AAD"/>
    <w:rsid w:val="60CF51DF"/>
    <w:rsid w:val="610A2B60"/>
    <w:rsid w:val="612754C0"/>
    <w:rsid w:val="613D4CE3"/>
    <w:rsid w:val="615269E1"/>
    <w:rsid w:val="61913B54"/>
    <w:rsid w:val="61CE508D"/>
    <w:rsid w:val="62090ABF"/>
    <w:rsid w:val="621A4583"/>
    <w:rsid w:val="62261C1B"/>
    <w:rsid w:val="62726F96"/>
    <w:rsid w:val="62856942"/>
    <w:rsid w:val="63116428"/>
    <w:rsid w:val="63305B9F"/>
    <w:rsid w:val="63897EDA"/>
    <w:rsid w:val="639162DE"/>
    <w:rsid w:val="63AD3924"/>
    <w:rsid w:val="64652837"/>
    <w:rsid w:val="64A86918"/>
    <w:rsid w:val="64B90B25"/>
    <w:rsid w:val="64B96E71"/>
    <w:rsid w:val="64D911C7"/>
    <w:rsid w:val="64EF7314"/>
    <w:rsid w:val="65096757"/>
    <w:rsid w:val="651F1636"/>
    <w:rsid w:val="652D0442"/>
    <w:rsid w:val="65634EC4"/>
    <w:rsid w:val="65C00FEB"/>
    <w:rsid w:val="663761A5"/>
    <w:rsid w:val="66723681"/>
    <w:rsid w:val="66774239"/>
    <w:rsid w:val="668C0569"/>
    <w:rsid w:val="66C84152"/>
    <w:rsid w:val="6714083F"/>
    <w:rsid w:val="67FC7D68"/>
    <w:rsid w:val="68067F00"/>
    <w:rsid w:val="68476448"/>
    <w:rsid w:val="68552394"/>
    <w:rsid w:val="68684D3C"/>
    <w:rsid w:val="68C77CB4"/>
    <w:rsid w:val="68E436A7"/>
    <w:rsid w:val="699546B8"/>
    <w:rsid w:val="699D27C3"/>
    <w:rsid w:val="6A07719C"/>
    <w:rsid w:val="6A2B6021"/>
    <w:rsid w:val="6A3D18F3"/>
    <w:rsid w:val="6A5B488F"/>
    <w:rsid w:val="6AC30FE4"/>
    <w:rsid w:val="6B5B46E4"/>
    <w:rsid w:val="6B982B45"/>
    <w:rsid w:val="6BC24763"/>
    <w:rsid w:val="6C183D1E"/>
    <w:rsid w:val="6C3A0656"/>
    <w:rsid w:val="6CAC61C2"/>
    <w:rsid w:val="6D042B59"/>
    <w:rsid w:val="6D580D3A"/>
    <w:rsid w:val="6D633D24"/>
    <w:rsid w:val="6D943EDD"/>
    <w:rsid w:val="6DFC6A35"/>
    <w:rsid w:val="6E331948"/>
    <w:rsid w:val="6E690CD6"/>
    <w:rsid w:val="6EBC06F4"/>
    <w:rsid w:val="6F0D03EB"/>
    <w:rsid w:val="6F4216DC"/>
    <w:rsid w:val="6FCF744E"/>
    <w:rsid w:val="6FF46EB5"/>
    <w:rsid w:val="702324A5"/>
    <w:rsid w:val="70235CAC"/>
    <w:rsid w:val="715E4F2E"/>
    <w:rsid w:val="71771B4C"/>
    <w:rsid w:val="71BE59CD"/>
    <w:rsid w:val="723E111D"/>
    <w:rsid w:val="725D3437"/>
    <w:rsid w:val="72691DDC"/>
    <w:rsid w:val="72B56DCF"/>
    <w:rsid w:val="72E57503"/>
    <w:rsid w:val="731437B8"/>
    <w:rsid w:val="736102C3"/>
    <w:rsid w:val="73FE2024"/>
    <w:rsid w:val="75047B9A"/>
    <w:rsid w:val="760A7432"/>
    <w:rsid w:val="76242E62"/>
    <w:rsid w:val="767D5E56"/>
    <w:rsid w:val="76C450FA"/>
    <w:rsid w:val="76D57A40"/>
    <w:rsid w:val="76EB4163"/>
    <w:rsid w:val="7771703D"/>
    <w:rsid w:val="77C27899"/>
    <w:rsid w:val="77C43611"/>
    <w:rsid w:val="77D623AA"/>
    <w:rsid w:val="78252301"/>
    <w:rsid w:val="785E75C1"/>
    <w:rsid w:val="787578B0"/>
    <w:rsid w:val="78794A1E"/>
    <w:rsid w:val="787C3EEC"/>
    <w:rsid w:val="787C5C9A"/>
    <w:rsid w:val="78A552D4"/>
    <w:rsid w:val="790D4A2F"/>
    <w:rsid w:val="79877399"/>
    <w:rsid w:val="79F6234E"/>
    <w:rsid w:val="7A102B3D"/>
    <w:rsid w:val="7A124B07"/>
    <w:rsid w:val="7A7579C6"/>
    <w:rsid w:val="7B1342CC"/>
    <w:rsid w:val="7B51340D"/>
    <w:rsid w:val="7BF30969"/>
    <w:rsid w:val="7BF32717"/>
    <w:rsid w:val="7C06069C"/>
    <w:rsid w:val="7C080A39"/>
    <w:rsid w:val="7C72598F"/>
    <w:rsid w:val="7DE92023"/>
    <w:rsid w:val="7E2748F9"/>
    <w:rsid w:val="7E3E035F"/>
    <w:rsid w:val="7E7A0ECD"/>
    <w:rsid w:val="7EFD65B5"/>
    <w:rsid w:val="7F4C286A"/>
    <w:rsid w:val="7F737DF6"/>
    <w:rsid w:val="7FC927C8"/>
    <w:rsid w:val="7FDB2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5">
    <w:name w:val="heading 2"/>
    <w:basedOn w:val="1"/>
    <w:next w:val="1"/>
    <w:autoRedefine/>
    <w:semiHidden/>
    <w:qFormat/>
    <w:uiPriority w:val="0"/>
    <w:pPr>
      <w:spacing w:beforeAutospacing="1" w:afterAutospacing="1"/>
      <w:jc w:val="left"/>
      <w:outlineLvl w:val="1"/>
    </w:pPr>
    <w:rPr>
      <w:rFonts w:ascii="宋体" w:hAnsi="宋体"/>
      <w:b/>
      <w:kern w:val="0"/>
      <w:sz w:val="36"/>
      <w:szCs w:val="36"/>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customStyle="1" w:styleId="2">
    <w:name w:val="正文（缩进）"/>
    <w:basedOn w:val="3"/>
    <w:autoRedefine/>
    <w:qFormat/>
    <w:uiPriority w:val="0"/>
    <w:pPr>
      <w:spacing w:line="360" w:lineRule="auto"/>
      <w:ind w:firstLine="480" w:firstLineChars="200"/>
    </w:pPr>
    <w:rPr>
      <w:sz w:val="24"/>
      <w:szCs w:val="24"/>
    </w:rPr>
  </w:style>
  <w:style w:type="paragraph" w:customStyle="1" w:styleId="3">
    <w:name w:val="正文(首行缩进)"/>
    <w:basedOn w:val="1"/>
    <w:autoRedefine/>
    <w:qFormat/>
    <w:uiPriority w:val="0"/>
    <w:pPr>
      <w:spacing w:line="460" w:lineRule="exact"/>
      <w:ind w:firstLine="560" w:firstLineChars="200"/>
    </w:pPr>
    <w:rPr>
      <w:rFonts w:ascii="宋体" w:hAnsi="宋体"/>
      <w:snapToGrid w:val="0"/>
      <w:color w:val="000000"/>
      <w:kern w:val="0"/>
      <w:szCs w:val="24"/>
    </w:rPr>
  </w:style>
  <w:style w:type="paragraph" w:styleId="6">
    <w:name w:val="Normal Indent"/>
    <w:basedOn w:val="1"/>
    <w:next w:val="7"/>
    <w:autoRedefine/>
    <w:qFormat/>
    <w:uiPriority w:val="0"/>
    <w:pPr>
      <w:ind w:firstLine="420" w:firstLineChars="200"/>
    </w:pPr>
  </w:style>
  <w:style w:type="paragraph" w:styleId="7">
    <w:name w:val="Body Text First Indent 2"/>
    <w:basedOn w:val="8"/>
    <w:next w:val="1"/>
    <w:autoRedefine/>
    <w:qFormat/>
    <w:uiPriority w:val="0"/>
    <w:pPr>
      <w:ind w:firstLine="420" w:firstLineChars="200"/>
    </w:pPr>
  </w:style>
  <w:style w:type="paragraph" w:styleId="8">
    <w:name w:val="Body Text Indent"/>
    <w:basedOn w:val="1"/>
    <w:next w:val="7"/>
    <w:autoRedefine/>
    <w:qFormat/>
    <w:uiPriority w:val="0"/>
    <w:pPr>
      <w:snapToGrid w:val="0"/>
      <w:spacing w:before="120" w:line="360" w:lineRule="atLeast"/>
      <w:ind w:firstLine="539"/>
    </w:pPr>
  </w:style>
  <w:style w:type="paragraph" w:styleId="9">
    <w:name w:val="Plain Text"/>
    <w:basedOn w:val="1"/>
    <w:next w:val="10"/>
    <w:autoRedefine/>
    <w:qFormat/>
    <w:uiPriority w:val="0"/>
    <w:rPr>
      <w:rFonts w:ascii="宋体" w:hAnsi="Courier New"/>
    </w:rPr>
  </w:style>
  <w:style w:type="paragraph" w:styleId="10">
    <w:name w:val="toc 1"/>
    <w:basedOn w:val="1"/>
    <w:next w:val="1"/>
    <w:autoRedefine/>
    <w:qFormat/>
    <w:uiPriority w:val="0"/>
  </w:style>
  <w:style w:type="paragraph" w:styleId="11">
    <w:name w:val="footer"/>
    <w:basedOn w:val="1"/>
    <w:autoRedefine/>
    <w:qFormat/>
    <w:uiPriority w:val="0"/>
    <w:pPr>
      <w:tabs>
        <w:tab w:val="center" w:pos="4153"/>
        <w:tab w:val="right" w:pos="8306"/>
      </w:tabs>
      <w:snapToGrid w:val="0"/>
      <w:jc w:val="left"/>
    </w:pPr>
    <w:rPr>
      <w:rFonts w:ascii="Calibri" w:hAnsi="Calibri" w:cs="Calibri"/>
      <w:sz w:val="18"/>
      <w:szCs w:val="18"/>
    </w:rPr>
  </w:style>
  <w:style w:type="paragraph" w:styleId="12">
    <w:name w:val="Body Text 2"/>
    <w:basedOn w:val="1"/>
    <w:autoRedefine/>
    <w:qFormat/>
    <w:uiPriority w:val="0"/>
    <w:pPr>
      <w:spacing w:after="120" w:line="480" w:lineRule="auto"/>
    </w:pPr>
  </w:style>
  <w:style w:type="paragraph" w:styleId="13">
    <w:name w:val="Normal (Web)"/>
    <w:basedOn w:val="1"/>
    <w:autoRedefine/>
    <w:qFormat/>
    <w:uiPriority w:val="0"/>
    <w:pPr>
      <w:spacing w:beforeAutospacing="1" w:afterAutospacing="1"/>
      <w:jc w:val="left"/>
    </w:pPr>
    <w:rPr>
      <w:kern w:val="0"/>
      <w:sz w:val="24"/>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rFonts w:cs="Times New Roman"/>
      <w:b/>
    </w:rPr>
  </w:style>
  <w:style w:type="paragraph" w:customStyle="1" w:styleId="18">
    <w:name w:val="表格"/>
    <w:basedOn w:val="6"/>
    <w:next w:val="1"/>
    <w:autoRedefine/>
    <w:qFormat/>
    <w:uiPriority w:val="0"/>
    <w:pPr>
      <w:spacing w:line="240" w:lineRule="atLeast"/>
      <w:jc w:val="center"/>
    </w:pPr>
  </w:style>
  <w:style w:type="paragraph" w:customStyle="1" w:styleId="19">
    <w:name w:val="表头"/>
    <w:basedOn w:val="9"/>
    <w:next w:val="1"/>
    <w:autoRedefine/>
    <w:qFormat/>
    <w:uiPriority w:val="0"/>
    <w:pPr>
      <w:snapToGrid w:val="0"/>
      <w:spacing w:before="60" w:beforeLines="25"/>
    </w:pPr>
    <w:rPr>
      <w:rFonts w:hAnsi="宋体" w:eastAsia="仿宋_GB2312"/>
      <w:b/>
      <w:sz w:val="28"/>
      <w:szCs w:val="28"/>
    </w:rPr>
  </w:style>
  <w:style w:type="paragraph" w:customStyle="1" w:styleId="20">
    <w:name w:val="表格2"/>
    <w:next w:val="12"/>
    <w:autoRedefine/>
    <w:qFormat/>
    <w:uiPriority w:val="0"/>
    <w:pPr>
      <w:widowControl/>
      <w:jc w:val="center"/>
    </w:pPr>
    <w:rPr>
      <w:rFonts w:ascii="Times New Roman" w:hAnsi="Courier New" w:eastAsia="宋体" w:cs="Courier New"/>
      <w:color w:val="000000"/>
      <w:sz w:val="24"/>
      <w:szCs w:val="24"/>
      <w:lang w:val="en-US" w:eastAsia="zh-CN" w:bidi="ar-SA"/>
    </w:rPr>
  </w:style>
  <w:style w:type="paragraph" w:customStyle="1" w:styleId="2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2">
    <w:name w:val="p0"/>
    <w:basedOn w:val="1"/>
    <w:autoRedefine/>
    <w:qFormat/>
    <w:uiPriority w:val="0"/>
    <w:pPr>
      <w:widowControl/>
    </w:pPr>
    <w:rPr>
      <w:kern w:val="0"/>
      <w:szCs w:val="21"/>
    </w:rPr>
  </w:style>
  <w:style w:type="paragraph" w:customStyle="1" w:styleId="23">
    <w:name w:val="报告表正文"/>
    <w:basedOn w:val="1"/>
    <w:autoRedefine/>
    <w:qFormat/>
    <w:uiPriority w:val="0"/>
    <w:pPr>
      <w:overflowPunct w:val="0"/>
      <w:adjustRightInd w:val="0"/>
      <w:snapToGrid w:val="0"/>
      <w:spacing w:line="360" w:lineRule="auto"/>
      <w:ind w:firstLine="200" w:firstLineChars="200"/>
    </w:pPr>
    <w:rPr>
      <w:rFonts w:ascii="Times New Roman" w:hAnsi="Times New Roman" w:eastAsia="仿宋_GB2312"/>
      <w:color w:val="000000"/>
      <w:kern w:val="16"/>
      <w:sz w:val="24"/>
      <w:szCs w:val="24"/>
    </w:rPr>
  </w:style>
  <w:style w:type="paragraph" w:customStyle="1" w:styleId="24">
    <w:name w:val="样式 正文缩进正文缩进2正文缩进 Char Char正文缩进 Char Char Char Char正文缩进 Char ..."/>
    <w:basedOn w:val="6"/>
    <w:autoRedefine/>
    <w:qFormat/>
    <w:uiPriority w:val="0"/>
    <w:pPr>
      <w:spacing w:line="360" w:lineRule="auto"/>
      <w:ind w:firstLine="200"/>
    </w:pPr>
    <w:rPr>
      <w:rFonts w:cs="宋体"/>
      <w:sz w:val="24"/>
    </w:rPr>
  </w:style>
  <w:style w:type="paragraph" w:customStyle="1" w:styleId="25">
    <w:name w:val="Table Text"/>
    <w:basedOn w:val="1"/>
    <w:semiHidden/>
    <w:qFormat/>
    <w:uiPriority w:val="0"/>
    <w:rPr>
      <w:rFonts w:ascii="宋体" w:hAnsi="宋体" w:eastAsia="宋体" w:cs="宋体"/>
      <w:sz w:val="24"/>
      <w:szCs w:val="24"/>
      <w:lang w:val="en-US" w:eastAsia="en-US" w:bidi="ar-SA"/>
    </w:rPr>
  </w:style>
  <w:style w:type="paragraph" w:customStyle="1" w:styleId="26">
    <w:name w:val="正文（resuli）"/>
    <w:basedOn w:val="1"/>
    <w:qFormat/>
    <w:uiPriority w:val="0"/>
    <w:pPr>
      <w:spacing w:line="360" w:lineRule="auto"/>
      <w:ind w:firstLine="720" w:firstLineChars="200"/>
    </w:pPr>
    <w:rPr>
      <w:rFonts w:ascii="Times New Roman" w:hAnsi="Times New Roman" w:eastAsia="宋体" w:cs="Times New Roman"/>
      <w:sz w:val="24"/>
    </w:rPr>
  </w:style>
  <w:style w:type="character" w:customStyle="1" w:styleId="27">
    <w:name w:val="ca-1"/>
    <w:basedOn w:val="16"/>
    <w:qFormat/>
    <w:uiPriority w:val="0"/>
  </w:style>
  <w:style w:type="paragraph" w:customStyle="1" w:styleId="28">
    <w:name w:val="Table Paragraph"/>
    <w:basedOn w:val="1"/>
    <w:qFormat/>
    <w:uiPriority w:val="1"/>
    <w:pPr>
      <w:spacing w:before="28"/>
      <w:jc w:val="center"/>
    </w:pPr>
    <w:rPr>
      <w:rFonts w:ascii="宋体" w:hAnsi="宋体" w:eastAsia="宋体" w:cs="宋体"/>
    </w:rPr>
  </w:style>
  <w:style w:type="paragraph" w:customStyle="1" w:styleId="29">
    <w:name w:val="段落"/>
    <w:basedOn w:val="1"/>
    <w:qFormat/>
    <w:uiPriority w:val="0"/>
    <w:pPr>
      <w:spacing w:line="360" w:lineRule="auto"/>
      <w:ind w:firstLine="360" w:firstLineChars="150"/>
      <w:jc w:val="left"/>
    </w:pPr>
    <w:rPr>
      <w:bCs/>
      <w:kern w:val="24"/>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4900</Words>
  <Characters>5141</Characters>
  <Lines>0</Lines>
  <Paragraphs>0</Paragraphs>
  <TotalTime>4</TotalTime>
  <ScaleCrop>false</ScaleCrop>
  <LinksUpToDate>false</LinksUpToDate>
  <CharactersWithSpaces>5144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2020-08-05T07:22:00Z</dcterms:created>
  <dc:creator>鱼儿</dc:creator>
  <cp:lastModifiedBy>鱼儿</cp:lastModifiedBy>
  <cp:lastPrinted>2025-11-13T07:37:00Z</cp:lastPrinted>
  <dcterms:modified xsi:type="dcterms:W3CDTF">2025-12-31T07:48:56Z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520C81DA3F364CB98B7175746C5928F2</vt:lpwstr>
  </property>
  <property fmtid="{D5CDD505-2E9C-101B-9397-08002B2CF9AE}" pid="4" name="KSOTemplateDocerSaveRecord">
    <vt:lpwstr>eyJoZGlkIjoiNmU2MDUxODk1OTE4MDg1ZjdmYzc4YTNmMWM4ODFiYTIiLCJ1c2VySWQiOiI0NjI0MTY4NzQifQ==</vt:lpwstr>
  </property>
</Properties>
</file>