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100" w:lineRule="exact"/>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eastAsia="仿宋_GB2312" w:cs="Times New Roman"/>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卫环</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沙坡头区分局</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函〔20</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号</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Times New Roman" w:hAnsi="Times New Roman" w:eastAsia="方正小标宋简体" w:cs="Times New Roman"/>
          <w:b w:val="0"/>
          <w:bCs w:val="0"/>
          <w:color w:val="000000" w:themeColor="text1"/>
          <w:sz w:val="44"/>
          <w:szCs w:val="44"/>
          <w14:textFill>
            <w14:solidFill>
              <w14:schemeClr w14:val="tx1"/>
            </w14:solidFill>
          </w14:textFill>
        </w:rPr>
      </w:pPr>
      <w:r>
        <w:rPr>
          <w:rFonts w:hint="default" w:ascii="Times New Roman" w:hAnsi="Times New Roman" w:eastAsia="方正小标宋简体" w:cs="Times New Roman"/>
          <w:b w:val="0"/>
          <w:bCs w:val="0"/>
          <w:color w:val="000000" w:themeColor="text1"/>
          <w:sz w:val="44"/>
          <w:szCs w:val="44"/>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64770</wp:posOffset>
                </wp:positionV>
                <wp:extent cx="5257800" cy="0"/>
                <wp:effectExtent l="0" t="0" r="0" b="0"/>
                <wp:wrapNone/>
                <wp:docPr id="1" name="直线 6"/>
                <wp:cNvGraphicFramePr/>
                <a:graphic xmlns:a="http://schemas.openxmlformats.org/drawingml/2006/main">
                  <a:graphicData uri="http://schemas.microsoft.com/office/word/2010/wordprocessingShape">
                    <wps:wsp>
                      <wps:cNvCnPr/>
                      <wps:spPr>
                        <a:xfrm>
                          <a:off x="0" y="0"/>
                          <a:ext cx="5257800" cy="0"/>
                        </a:xfrm>
                        <a:prstGeom prst="line">
                          <a:avLst/>
                        </a:prstGeom>
                        <a:ln w="31750">
                          <a:noFill/>
                        </a:ln>
                      </wps:spPr>
                      <wps:bodyPr upright="true"/>
                    </wps:wsp>
                  </a:graphicData>
                </a:graphic>
              </wp:anchor>
            </w:drawing>
          </mc:Choice>
          <mc:Fallback>
            <w:pict>
              <v:line id="直线 6" o:spid="_x0000_s1026" o:spt="20" style="position:absolute;left:0pt;margin-left:0pt;margin-top:5.1pt;height:0pt;width:414pt;z-index:251659264;mso-width-relative:page;mso-height-relative:page;" filled="f" stroked="f" coordsize="21600,21600" o:gfxdata="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FgAA&#10;AGRycy9QSwECFAAUAAAACACHTuJA9PswV9EAAAAGAQAADwAAAAAAAAABACAAAAA4AAAAZHJzL2Rv&#10;d25yZXYueG1sUEsBAhQAFAAAAAgAh07iQALHinOAAQAA5QIAAA4AAAAAAAAAAQAgAAAANgEAAGRy&#10;cy9lMm9Eb2MueG1sUEsFBgAAAAAGAAYAWQEAACgFAAAAAA==&#10;">
                <v:fill on="f" focussize="0,0"/>
                <v:stroke on="f" weight="2.5pt"/>
                <v:imagedata o:title=""/>
                <o:lock v:ext="edit" aspectratio="f"/>
              </v:line>
            </w:pict>
          </mc:Fallback>
        </mc:AlternateContent>
      </w:r>
    </w:p>
    <w:p>
      <w:pPr>
        <w:pStyle w:val="16"/>
        <w:keepNext w:val="0"/>
        <w:keepLines w:val="0"/>
        <w:pageBreakBefore w:val="0"/>
        <w:widowControl w:val="0"/>
        <w:kinsoku/>
        <w:wordWrap w:val="0"/>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方正小标宋简体" w:cs="Times New Roman"/>
          <w:b w:val="0"/>
          <w:bCs w:val="0"/>
          <w:color w:val="000000" w:themeColor="text1"/>
          <w:sz w:val="44"/>
          <w:szCs w:val="44"/>
          <w:lang w:eastAsia="zh-CN"/>
          <w14:textFill>
            <w14:solidFill>
              <w14:schemeClr w14:val="tx1"/>
            </w14:solidFill>
          </w14:textFill>
        </w:rPr>
      </w:pPr>
      <w:r>
        <w:rPr>
          <w:rFonts w:hint="default" w:ascii="Times New Roman" w:hAnsi="Times New Roman" w:eastAsia="方正小标宋简体" w:cs="Times New Roman"/>
          <w:b w:val="0"/>
          <w:bCs w:val="0"/>
          <w:color w:val="000000" w:themeColor="text1"/>
          <w:sz w:val="44"/>
          <w:szCs w:val="44"/>
          <w14:textFill>
            <w14:solidFill>
              <w14:schemeClr w14:val="tx1"/>
            </w14:solidFill>
          </w14:textFill>
        </w:rPr>
        <w:t>关于同意中卫市应理城乡市政产业（集团）有限公司《</w:t>
      </w:r>
      <w:r>
        <w:rPr>
          <w:rFonts w:hint="default" w:ascii="Times New Roman" w:hAnsi="Times New Roman" w:eastAsia="方正小标宋简体" w:cs="Times New Roman"/>
          <w:b w:val="0"/>
          <w:bCs w:val="0"/>
          <w:color w:val="000000" w:themeColor="text1"/>
          <w:sz w:val="44"/>
          <w:szCs w:val="44"/>
          <w:lang w:eastAsia="zh-CN"/>
          <w14:textFill>
            <w14:solidFill>
              <w14:schemeClr w14:val="tx1"/>
            </w14:solidFill>
          </w14:textFill>
        </w:rPr>
        <w:t>中卫医疗废物处置中心改造项目</w:t>
      </w:r>
    </w:p>
    <w:p>
      <w:pPr>
        <w:pStyle w:val="16"/>
        <w:keepNext w:val="0"/>
        <w:keepLines w:val="0"/>
        <w:pageBreakBefore w:val="0"/>
        <w:widowControl w:val="0"/>
        <w:kinsoku/>
        <w:wordWrap w:val="0"/>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方正小标宋简体" w:cs="Times New Roman"/>
          <w:b w:val="0"/>
          <w:bCs w:val="0"/>
          <w:color w:val="000000" w:themeColor="text1"/>
          <w:sz w:val="44"/>
          <w:szCs w:val="44"/>
          <w14:textFill>
            <w14:solidFill>
              <w14:schemeClr w14:val="tx1"/>
            </w14:solidFill>
          </w14:textFill>
        </w:rPr>
      </w:pPr>
      <w:r>
        <w:rPr>
          <w:rFonts w:hint="default" w:ascii="Times New Roman" w:hAnsi="Times New Roman" w:eastAsia="方正小标宋简体" w:cs="Times New Roman"/>
          <w:b w:val="0"/>
          <w:bCs w:val="0"/>
          <w:color w:val="000000" w:themeColor="text1"/>
          <w:sz w:val="44"/>
          <w:szCs w:val="44"/>
          <w:lang w:eastAsia="zh-CN"/>
          <w14:textFill>
            <w14:solidFill>
              <w14:schemeClr w14:val="tx1"/>
            </w14:solidFill>
          </w14:textFill>
        </w:rPr>
        <w:t>环境影响报告书</w:t>
      </w:r>
      <w:r>
        <w:rPr>
          <w:rFonts w:hint="default" w:ascii="Times New Roman" w:hAnsi="Times New Roman" w:eastAsia="方正小标宋简体" w:cs="Times New Roman"/>
          <w:b w:val="0"/>
          <w:bCs w:val="0"/>
          <w:color w:val="000000" w:themeColor="text1"/>
          <w:sz w:val="44"/>
          <w:szCs w:val="44"/>
          <w14:textFill>
            <w14:solidFill>
              <w14:schemeClr w14:val="tx1"/>
            </w14:solidFill>
          </w14:textFill>
        </w:rPr>
        <w:t>》的函</w:t>
      </w:r>
    </w:p>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hint="default" w:ascii="Times New Roman" w:hAnsi="Times New Roman" w:cs="Times New Roman"/>
          <w:color w:val="000000" w:themeColor="text1"/>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中卫市应理城乡市政产业（集团）有限公</w:t>
      </w:r>
      <w:bookmarkStart w:id="0" w:name="_GoBack"/>
      <w:bookmarkEnd w:id="0"/>
      <w:r>
        <w:rPr>
          <w:rFonts w:hint="default" w:ascii="Times New Roman" w:hAnsi="Times New Roman" w:eastAsia="仿宋_GB2312" w:cs="Times New Roman"/>
          <w:color w:val="000000" w:themeColor="text1"/>
          <w:sz w:val="32"/>
          <w:szCs w:val="32"/>
          <w14:textFill>
            <w14:solidFill>
              <w14:schemeClr w14:val="tx1"/>
            </w14:solidFill>
          </w14:textFill>
        </w:rPr>
        <w:t>司：</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你</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公司</w:t>
      </w:r>
      <w:r>
        <w:rPr>
          <w:rFonts w:hint="default" w:ascii="Times New Roman" w:hAnsi="Times New Roman" w:eastAsia="仿宋_GB2312" w:cs="Times New Roman"/>
          <w:color w:val="000000" w:themeColor="text1"/>
          <w:sz w:val="32"/>
          <w:szCs w:val="32"/>
          <w14:textFill>
            <w14:solidFill>
              <w14:schemeClr w14:val="tx1"/>
            </w14:solidFill>
          </w14:textFill>
        </w:rPr>
        <w:t>报来的《</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中卫医疗废物处置中心改造项目环境影响报告书</w:t>
      </w:r>
      <w:r>
        <w:rPr>
          <w:rFonts w:hint="default" w:ascii="Times New Roman" w:hAnsi="Times New Roman" w:eastAsia="仿宋_GB2312" w:cs="Times New Roman"/>
          <w:color w:val="000000" w:themeColor="text1"/>
          <w:sz w:val="32"/>
          <w:szCs w:val="32"/>
          <w14:textFill>
            <w14:solidFill>
              <w14:schemeClr w14:val="tx1"/>
            </w14:solidFill>
          </w14:textFill>
        </w:rPr>
        <w:t>》（以下简称“报告</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书</w:t>
      </w:r>
      <w:r>
        <w:rPr>
          <w:rFonts w:hint="default" w:ascii="Times New Roman" w:hAnsi="Times New Roman" w:eastAsia="仿宋_GB2312" w:cs="Times New Roman"/>
          <w:color w:val="000000" w:themeColor="text1"/>
          <w:sz w:val="32"/>
          <w:szCs w:val="32"/>
          <w14:textFill>
            <w14:solidFill>
              <w14:schemeClr w14:val="tx1"/>
            </w14:solidFill>
          </w14:textFill>
        </w:rPr>
        <w:t>”）收悉，根据专家评审小组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意见</w:t>
      </w:r>
      <w:r>
        <w:rPr>
          <w:rFonts w:hint="default" w:ascii="Times New Roman" w:hAnsi="Times New Roman" w:eastAsia="仿宋_GB2312" w:cs="Times New Roman"/>
          <w:color w:val="000000" w:themeColor="text1"/>
          <w:sz w:val="32"/>
          <w:szCs w:val="32"/>
          <w14:textFill>
            <w14:solidFill>
              <w14:schemeClr w14:val="tx1"/>
            </w14:solidFill>
          </w14:textFill>
        </w:rPr>
        <w:t>，经研究，函复如下：</w:t>
      </w:r>
    </w:p>
    <w:p>
      <w:pPr>
        <w:pStyle w:val="16"/>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lang w:bidi="en-US"/>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一、</w:t>
      </w:r>
      <w:r>
        <w:rPr>
          <w:rFonts w:hint="default" w:ascii="Times New Roman" w:hAnsi="Times New Roman" w:eastAsia="黑体" w:cs="Times New Roman"/>
          <w:color w:val="000000" w:themeColor="text1"/>
          <w:sz w:val="32"/>
          <w:szCs w:val="32"/>
          <w14:textFill>
            <w14:solidFill>
              <w14:schemeClr w14:val="tx1"/>
            </w14:solidFill>
          </w14:textFill>
        </w:rPr>
        <w:t>项目基本情况</w:t>
      </w:r>
    </w:p>
    <w:p>
      <w:pPr>
        <w:pStyle w:val="23"/>
        <w:keepNext w:val="0"/>
        <w:keepLines w:val="0"/>
        <w:pageBreakBefore w:val="0"/>
        <w:kinsoku/>
        <w:wordWrap w:val="0"/>
        <w:overflowPunct/>
        <w:topLinePunct w:val="0"/>
        <w:autoSpaceDE/>
        <w:autoSpaceDN/>
        <w:bidi w:val="0"/>
        <w:adjustRightInd/>
        <w:snapToGrid/>
        <w:spacing w:line="560" w:lineRule="exact"/>
        <w:ind w:firstLine="48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lang w:bidi="en-US"/>
          <w14:textFill>
            <w14:solidFill>
              <w14:schemeClr w14:val="tx1"/>
            </w14:solidFill>
          </w14:textFill>
        </w:rPr>
        <w:t>项目</w:t>
      </w:r>
      <w:r>
        <w:rPr>
          <w:rFonts w:hint="default" w:ascii="Times New Roman" w:hAnsi="Times New Roman" w:eastAsia="仿宋_GB2312" w:cs="Times New Roman"/>
          <w:bCs/>
          <w:color w:val="000000" w:themeColor="text1"/>
          <w:sz w:val="32"/>
          <w:szCs w:val="32"/>
          <w:lang w:eastAsia="zh-CN" w:bidi="en-US"/>
          <w14:textFill>
            <w14:solidFill>
              <w14:schemeClr w14:val="tx1"/>
            </w14:solidFill>
          </w14:textFill>
        </w:rPr>
        <w:t>建设地址位于中卫市沙坡头区永康镇阳沟村中卫市生活垃圾处理厂西侧</w:t>
      </w:r>
      <w:r>
        <w:rPr>
          <w:rFonts w:hint="default" w:ascii="Times New Roman" w:hAnsi="Times New Roman" w:eastAsia="仿宋_GB2312" w:cs="Times New Roman"/>
          <w:bCs/>
          <w:color w:val="000000" w:themeColor="text1"/>
          <w:sz w:val="32"/>
          <w:szCs w:val="32"/>
          <w:lang w:bidi="en-US"/>
          <w14:textFill>
            <w14:solidFill>
              <w14:schemeClr w14:val="tx1"/>
            </w14:solidFill>
          </w14:textFill>
        </w:rPr>
        <w:t>，</w:t>
      </w:r>
      <w:r>
        <w:rPr>
          <w:rFonts w:hint="default" w:ascii="Times New Roman" w:hAnsi="Times New Roman" w:eastAsia="仿宋_GB2312" w:cs="Times New Roman"/>
          <w:bCs/>
          <w:color w:val="000000" w:themeColor="text1"/>
          <w:sz w:val="32"/>
          <w:szCs w:val="32"/>
          <w:lang w:eastAsia="zh-CN" w:bidi="en-US"/>
          <w14:textFill>
            <w14:solidFill>
              <w14:schemeClr w14:val="tx1"/>
            </w14:solidFill>
          </w14:textFill>
        </w:rPr>
        <w:t>为改扩建项目。</w:t>
      </w:r>
      <w:r>
        <w:rPr>
          <w:rFonts w:hint="default" w:ascii="Times New Roman" w:hAnsi="Times New Roman" w:eastAsia="仿宋_GB2312" w:cs="Times New Roman"/>
          <w:color w:val="000000" w:themeColor="text1"/>
          <w:sz w:val="32"/>
          <w:szCs w:val="32"/>
          <w14:textFill>
            <w14:solidFill>
              <w14:schemeClr w14:val="tx1"/>
            </w14:solidFill>
          </w14:textFill>
        </w:rPr>
        <w:t>主要建设内容为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建设</w:t>
      </w:r>
      <w:r>
        <w:rPr>
          <w:rFonts w:hint="default" w:ascii="Times New Roman" w:hAnsi="Times New Roman" w:eastAsia="仿宋_GB2312" w:cs="Times New Roman"/>
          <w:color w:val="000000" w:themeColor="text1"/>
          <w:sz w:val="32"/>
          <w:szCs w:val="32"/>
          <w14:textFill>
            <w14:solidFill>
              <w14:schemeClr w14:val="tx1"/>
            </w14:solidFill>
          </w14:textFill>
        </w:rPr>
        <w:t>5t/d医疗废物高温蒸汽灭菌器及配套设备，污水处理站一座及相关配套设施</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新增医疗废物高温蒸汽灭菌器、破碎系统、冷却水循环辅助单元、除臭系统、地轨及转盘各1套</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新建车库一座</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项目总投资1479.15万元，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其中</w:t>
      </w:r>
      <w:r>
        <w:rPr>
          <w:rFonts w:hint="default" w:ascii="Times New Roman" w:hAnsi="Times New Roman" w:eastAsia="仿宋_GB2312" w:cs="Times New Roman"/>
          <w:color w:val="000000" w:themeColor="text1"/>
          <w:sz w:val="32"/>
          <w:szCs w:val="32"/>
          <w14:textFill>
            <w14:solidFill>
              <w14:schemeClr w14:val="tx1"/>
            </w14:solidFill>
          </w14:textFill>
        </w:rPr>
        <w:t>环保投资</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150</w:t>
      </w:r>
      <w:r>
        <w:rPr>
          <w:rFonts w:hint="default" w:ascii="Times New Roman" w:hAnsi="Times New Roman" w:eastAsia="仿宋_GB2312" w:cs="Times New Roman"/>
          <w:color w:val="000000" w:themeColor="text1"/>
          <w:sz w:val="32"/>
          <w:szCs w:val="32"/>
          <w14:textFill>
            <w14:solidFill>
              <w14:schemeClr w14:val="tx1"/>
            </w14:solidFill>
          </w14:textFill>
        </w:rPr>
        <w:t>万元，占总投资的</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10.1</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依据专家评审意见和</w:t>
      </w:r>
      <w:r>
        <w:rPr>
          <w:rFonts w:hint="default" w:ascii="Times New Roman" w:hAnsi="Times New Roman" w:eastAsia="仿宋_GB2312" w:cs="Times New Roman"/>
          <w:b w:val="0"/>
          <w:bCs w:val="0"/>
          <w:color w:val="000000" w:themeColor="text1"/>
          <w:spacing w:val="14"/>
          <w:sz w:val="32"/>
          <w:szCs w:val="32"/>
          <w14:textFill>
            <w14:solidFill>
              <w14:schemeClr w14:val="tx1"/>
            </w14:solidFill>
          </w14:textFill>
        </w:rPr>
        <w:t>宁夏鸿旭环境技术有限公司</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编制的《报告</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书</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》的评价结论，在落实《报告</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书</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》提出的各项环境保护措施基础上，同意你</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公司</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按照《报告</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书</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》中所列建设项目的性质、规模、地点、环境保护对策措施等进行项目建设。</w:t>
      </w:r>
    </w:p>
    <w:p>
      <w:pPr>
        <w:pStyle w:val="16"/>
        <w:keepNext w:val="0"/>
        <w:keepLines w:val="0"/>
        <w:pageBreakBefore w:val="0"/>
        <w:widowControl w:val="0"/>
        <w:numPr>
          <w:ilvl w:val="0"/>
          <w:numId w:val="1"/>
        </w:numPr>
        <w:kinsoku/>
        <w:wordWrap w:val="0"/>
        <w:overflowPunct/>
        <w:topLinePunct w:val="0"/>
        <w:autoSpaceDE/>
        <w:autoSpaceDN/>
        <w:bidi w:val="0"/>
        <w:adjustRightInd/>
        <w:snapToGrid/>
        <w:spacing w:line="560" w:lineRule="exact"/>
        <w:ind w:firstLine="3168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项目建设环境影响控制主要措施</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642" w:firstLineChars="200"/>
        <w:textAlignment w:val="auto"/>
        <w:rPr>
          <w:rFonts w:hint="default" w:ascii="Times New Roman" w:hAnsi="Times New Roman" w:eastAsia="楷体" w:cs="Times New Roman"/>
          <w:b/>
          <w:bCs/>
          <w:color w:val="000000" w:themeColor="text1"/>
          <w:sz w:val="32"/>
          <w:szCs w:val="32"/>
          <w14:textFill>
            <w14:solidFill>
              <w14:schemeClr w14:val="tx1"/>
            </w14:solidFill>
          </w14:textFill>
        </w:rPr>
      </w:pPr>
      <w:r>
        <w:rPr>
          <w:rFonts w:hint="default" w:ascii="Times New Roman" w:hAnsi="Times New Roman" w:eastAsia="楷体" w:cs="Times New Roman"/>
          <w:b/>
          <w:bCs/>
          <w:color w:val="000000" w:themeColor="text1"/>
          <w:sz w:val="32"/>
          <w:szCs w:val="32"/>
          <w:lang w:eastAsia="zh-CN"/>
          <w14:textFill>
            <w14:solidFill>
              <w14:schemeClr w14:val="tx1"/>
            </w14:solidFill>
          </w14:textFill>
        </w:rPr>
        <w:t>（一）</w:t>
      </w:r>
      <w:r>
        <w:rPr>
          <w:rFonts w:hint="default" w:ascii="Times New Roman" w:hAnsi="Times New Roman" w:eastAsia="楷体" w:cs="Times New Roman"/>
          <w:b/>
          <w:bCs/>
          <w:color w:val="000000" w:themeColor="text1"/>
          <w:sz w:val="32"/>
          <w:szCs w:val="32"/>
          <w14:textFill>
            <w14:solidFill>
              <w14:schemeClr w14:val="tx1"/>
            </w14:solidFill>
          </w14:textFill>
        </w:rPr>
        <w:t>严格落实《报告</w:t>
      </w:r>
      <w:r>
        <w:rPr>
          <w:rFonts w:hint="default" w:ascii="Times New Roman" w:hAnsi="Times New Roman" w:eastAsia="楷体" w:cs="Times New Roman"/>
          <w:b/>
          <w:bCs/>
          <w:color w:val="000000" w:themeColor="text1"/>
          <w:sz w:val="32"/>
          <w:szCs w:val="32"/>
          <w:lang w:eastAsia="zh-CN"/>
          <w14:textFill>
            <w14:solidFill>
              <w14:schemeClr w14:val="tx1"/>
            </w14:solidFill>
          </w14:textFill>
        </w:rPr>
        <w:t>书</w:t>
      </w:r>
      <w:r>
        <w:rPr>
          <w:rFonts w:hint="default" w:ascii="Times New Roman" w:hAnsi="Times New Roman" w:eastAsia="楷体" w:cs="Times New Roman"/>
          <w:b/>
          <w:bCs/>
          <w:color w:val="000000" w:themeColor="text1"/>
          <w:sz w:val="32"/>
          <w:szCs w:val="32"/>
          <w14:textFill>
            <w14:solidFill>
              <w14:schemeClr w14:val="tx1"/>
            </w14:solidFill>
          </w14:textFill>
        </w:rPr>
        <w:t>》提出的废气防治措施。</w:t>
      </w:r>
    </w:p>
    <w:p>
      <w:pPr>
        <w:keepNext w:val="0"/>
        <w:keepLines w:val="0"/>
        <w:pageBreakBefore w:val="0"/>
        <w:widowControl w:val="0"/>
        <w:kinsoku/>
        <w:wordWrap w:val="0"/>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污水处理站加盖密闭，喷洒除臭剂进行除臭，及时清除污水处理站的剩余污泥</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高温蒸汽灭菌系统废气通过设备自带的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高效生物过滤灭菌器</w:t>
      </w:r>
      <w:r>
        <w:rPr>
          <w:rFonts w:hint="default" w:ascii="Times New Roman" w:hAnsi="Times New Roman" w:eastAsia="仿宋_GB2312" w:cs="Times New Roman"/>
          <w:color w:val="000000" w:themeColor="text1"/>
          <w:sz w:val="32"/>
          <w:szCs w:val="32"/>
          <w14:textFill>
            <w14:solidFill>
              <w14:schemeClr w14:val="tx1"/>
            </w14:solidFill>
          </w14:textFill>
        </w:rPr>
        <w:t>+活性炭吸附进行预处理</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后</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通过</w:t>
      </w:r>
      <w:r>
        <w:rPr>
          <w:rFonts w:hint="default" w:ascii="Times New Roman" w:hAnsi="Times New Roman" w:eastAsia="仿宋_GB2312" w:cs="Times New Roman"/>
          <w:color w:val="000000" w:themeColor="text1"/>
          <w:sz w:val="32"/>
          <w:szCs w:val="32"/>
          <w14:textFill>
            <w14:solidFill>
              <w14:schemeClr w14:val="tx1"/>
            </w14:solidFill>
          </w14:textFill>
        </w:rPr>
        <w:t>集气罩收集</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进入</w:t>
      </w:r>
      <w:r>
        <w:rPr>
          <w:rFonts w:hint="default" w:ascii="Times New Roman" w:hAnsi="Times New Roman" w:eastAsia="仿宋_GB2312" w:cs="Times New Roman"/>
          <w:color w:val="000000" w:themeColor="text1"/>
          <w:sz w:val="32"/>
          <w:szCs w:val="32"/>
          <w14:textFill>
            <w14:solidFill>
              <w14:schemeClr w14:val="tx1"/>
            </w14:solidFill>
          </w14:textFill>
        </w:rPr>
        <w:t>“碱洗喷淋+等离子+活性炭”工艺处理，然后通过15m高排气筒</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DA001</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排放</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医疗废物暂存冷库设置微负压及通风装置，排风口产生的废气经换气设施收集后引至“碱洗喷淋+等离子+活性炭”进行处理，处理后通过15m高排气筒</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DA001</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排放</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非甲烷总烃排放</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浓度须</w:t>
      </w:r>
      <w:r>
        <w:rPr>
          <w:rFonts w:hint="default" w:ascii="Times New Roman" w:hAnsi="Times New Roman" w:eastAsia="仿宋_GB2312" w:cs="Times New Roman"/>
          <w:color w:val="000000" w:themeColor="text1"/>
          <w:sz w:val="32"/>
          <w:szCs w:val="32"/>
          <w14:textFill>
            <w14:solidFill>
              <w14:schemeClr w14:val="tx1"/>
            </w14:solidFill>
          </w14:textFill>
        </w:rPr>
        <w:t>满足《医疗废物处理处置污染控制标准》（GB39707-2020）中表3消毒处理设施排放废气污染物浓度限值的要求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破碎工序颗粒物</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排放浓度须满足</w:t>
      </w:r>
      <w:r>
        <w:rPr>
          <w:rFonts w:hint="default" w:ascii="Times New Roman" w:hAnsi="Times New Roman" w:eastAsia="仿宋_GB2312" w:cs="Times New Roman"/>
          <w:color w:val="000000" w:themeColor="text1"/>
          <w:sz w:val="32"/>
          <w:szCs w:val="32"/>
          <w14:textFill>
            <w14:solidFill>
              <w14:schemeClr w14:val="tx1"/>
            </w14:solidFill>
          </w14:textFill>
        </w:rPr>
        <w:t>《大气污染物综合排放标准》（GB16297-1996）表2的二级标准</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氨、硫化氢、臭气浓度（无量纲）</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的排放</w:t>
      </w:r>
      <w:r>
        <w:rPr>
          <w:rFonts w:hint="default" w:ascii="Times New Roman" w:hAnsi="Times New Roman" w:eastAsia="仿宋_GB2312" w:cs="Times New Roman"/>
          <w:color w:val="000000" w:themeColor="text1"/>
          <w:sz w:val="32"/>
          <w:szCs w:val="32"/>
          <w14:textFill>
            <w14:solidFill>
              <w14:schemeClr w14:val="tx1"/>
            </w14:solidFill>
          </w14:textFill>
        </w:rPr>
        <w:t>浓度</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须满足</w:t>
      </w:r>
      <w:r>
        <w:rPr>
          <w:rFonts w:hint="default" w:ascii="Times New Roman" w:hAnsi="Times New Roman" w:eastAsia="仿宋_GB2312" w:cs="Times New Roman"/>
          <w:color w:val="000000" w:themeColor="text1"/>
          <w:sz w:val="32"/>
          <w:szCs w:val="32"/>
          <w14:textFill>
            <w14:solidFill>
              <w14:schemeClr w14:val="tx1"/>
            </w14:solidFill>
          </w14:textFill>
        </w:rPr>
        <w:t>《恶臭污染物排放标准》（GB14554-93）表2恶臭污染物排放标准值。</w:t>
      </w:r>
    </w:p>
    <w:p>
      <w:pPr>
        <w:keepNext w:val="0"/>
        <w:keepLines w:val="0"/>
        <w:pageBreakBefore w:val="0"/>
        <w:widowControl w:val="0"/>
        <w:kinsoku/>
        <w:wordWrap w:val="0"/>
        <w:overflowPunct/>
        <w:topLinePunct w:val="0"/>
        <w:autoSpaceDE/>
        <w:autoSpaceDN/>
        <w:bidi w:val="0"/>
        <w:adjustRightInd/>
        <w:snapToGrid/>
        <w:spacing w:line="560" w:lineRule="exact"/>
        <w:ind w:firstLine="642" w:firstLineChars="200"/>
        <w:textAlignment w:val="auto"/>
        <w:rPr>
          <w:rFonts w:hint="default" w:ascii="Times New Roman" w:hAnsi="Times New Roman" w:eastAsia="楷体" w:cs="Times New Roman"/>
          <w:color w:val="000000" w:themeColor="text1"/>
          <w:sz w:val="32"/>
          <w:szCs w:val="32"/>
          <w14:textFill>
            <w14:solidFill>
              <w14:schemeClr w14:val="tx1"/>
            </w14:solidFill>
          </w14:textFill>
        </w:rPr>
      </w:pPr>
      <w:r>
        <w:rPr>
          <w:rFonts w:hint="default" w:ascii="Times New Roman" w:hAnsi="Times New Roman" w:eastAsia="楷体" w:cs="Times New Roman"/>
          <w:b/>
          <w:bCs/>
          <w:color w:val="000000" w:themeColor="text1"/>
          <w:sz w:val="32"/>
          <w:szCs w:val="32"/>
          <w14:textFill>
            <w14:solidFill>
              <w14:schemeClr w14:val="tx1"/>
            </w14:solidFill>
          </w14:textFill>
        </w:rPr>
        <w:t>（二）严格落实《报告</w:t>
      </w:r>
      <w:r>
        <w:rPr>
          <w:rFonts w:hint="default" w:ascii="Times New Roman" w:hAnsi="Times New Roman" w:eastAsia="楷体" w:cs="Times New Roman"/>
          <w:b/>
          <w:bCs/>
          <w:color w:val="000000" w:themeColor="text1"/>
          <w:sz w:val="32"/>
          <w:szCs w:val="32"/>
          <w:lang w:eastAsia="zh-CN"/>
          <w14:textFill>
            <w14:solidFill>
              <w14:schemeClr w14:val="tx1"/>
            </w14:solidFill>
          </w14:textFill>
        </w:rPr>
        <w:t>书</w:t>
      </w:r>
      <w:r>
        <w:rPr>
          <w:rFonts w:hint="default" w:ascii="Times New Roman" w:hAnsi="Times New Roman" w:eastAsia="楷体" w:cs="Times New Roman"/>
          <w:b/>
          <w:bCs/>
          <w:color w:val="000000" w:themeColor="text1"/>
          <w:sz w:val="32"/>
          <w:szCs w:val="32"/>
          <w14:textFill>
            <w14:solidFill>
              <w14:schemeClr w14:val="tx1"/>
            </w14:solidFill>
          </w14:textFill>
        </w:rPr>
        <w:t>》提出的废水防治措施。</w:t>
      </w:r>
    </w:p>
    <w:p>
      <w:pPr>
        <w:pStyle w:val="16"/>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高温蒸煮冷凝废水及渗滤液、</w:t>
      </w:r>
      <w:r>
        <w:rPr>
          <w:rFonts w:hint="default" w:ascii="Times New Roman" w:hAnsi="Times New Roman" w:eastAsia="仿宋_GB2312" w:cs="Times New Roman"/>
          <w:sz w:val="32"/>
          <w:szCs w:val="32"/>
        </w:rPr>
        <w:t>循环冷却系统</w:t>
      </w:r>
      <w:r>
        <w:rPr>
          <w:rFonts w:hint="default" w:ascii="Times New Roman" w:hAnsi="Times New Roman" w:eastAsia="仿宋_GB2312" w:cs="Times New Roman"/>
          <w:sz w:val="32"/>
          <w:szCs w:val="32"/>
          <w:lang w:val="en-US" w:eastAsia="zh-CN"/>
        </w:rPr>
        <w:t>排</w:t>
      </w:r>
      <w:r>
        <w:rPr>
          <w:rFonts w:hint="default" w:ascii="Times New Roman" w:hAnsi="Times New Roman" w:eastAsia="仿宋_GB2312" w:cs="Times New Roman"/>
          <w:sz w:val="32"/>
          <w:szCs w:val="32"/>
        </w:rPr>
        <w:t>水、</w:t>
      </w:r>
      <w:r>
        <w:rPr>
          <w:rFonts w:hint="default" w:ascii="Times New Roman" w:hAnsi="Times New Roman" w:eastAsia="仿宋_GB2312" w:cs="Times New Roman"/>
          <w:color w:val="000000" w:themeColor="text1"/>
          <w:sz w:val="32"/>
          <w:szCs w:val="32"/>
          <w14:textFill>
            <w14:solidFill>
              <w14:schemeClr w14:val="tx1"/>
            </w14:solidFill>
          </w14:textFill>
        </w:rPr>
        <w:t>场地、车辆</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及</w:t>
      </w:r>
      <w:r>
        <w:rPr>
          <w:rFonts w:hint="default" w:ascii="Times New Roman" w:hAnsi="Times New Roman" w:eastAsia="仿宋_GB2312" w:cs="Times New Roman"/>
          <w:color w:val="000000" w:themeColor="text1"/>
          <w:sz w:val="32"/>
          <w:szCs w:val="32"/>
          <w14:textFill>
            <w14:solidFill>
              <w14:schemeClr w14:val="tx1"/>
            </w14:solidFill>
          </w14:textFill>
        </w:rPr>
        <w:t>周转箱冲洗废水、蒸汽发生器及电锅炉软水制备废水、碱洗喷淋水箱废水等</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，汇合后</w:t>
      </w:r>
      <w:r>
        <w:rPr>
          <w:rFonts w:hint="default" w:ascii="Times New Roman" w:hAnsi="Times New Roman" w:eastAsia="仿宋_GB2312" w:cs="Times New Roman"/>
          <w:color w:val="000000" w:themeColor="text1"/>
          <w:sz w:val="32"/>
          <w:szCs w:val="32"/>
          <w14:textFill>
            <w14:solidFill>
              <w14:schemeClr w14:val="tx1"/>
            </w14:solidFill>
          </w14:textFill>
        </w:rPr>
        <w:t>经厂区新建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的</w:t>
      </w:r>
      <w:r>
        <w:rPr>
          <w:rFonts w:hint="default" w:ascii="Times New Roman" w:hAnsi="Times New Roman" w:eastAsia="仿宋_GB2312" w:cs="Times New Roman"/>
          <w:color w:val="000000" w:themeColor="text1"/>
          <w:sz w:val="32"/>
          <w:szCs w:val="32"/>
          <w14:textFill>
            <w14:solidFill>
              <w14:schemeClr w14:val="tx1"/>
            </w14:solidFill>
          </w14:textFill>
        </w:rPr>
        <w:t>一体化污水处理站（</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处理规模：</w:t>
      </w:r>
      <w:r>
        <w:rPr>
          <w:rFonts w:hint="default" w:ascii="Times New Roman" w:hAnsi="Times New Roman" w:eastAsia="仿宋_GB2312" w:cs="Times New Roman"/>
          <w:color w:val="000000" w:themeColor="text1"/>
          <w:sz w:val="32"/>
          <w:szCs w:val="32"/>
          <w14:textFill>
            <w14:solidFill>
              <w14:schemeClr w14:val="tx1"/>
            </w14:solidFill>
          </w14:textFill>
        </w:rPr>
        <w:t>10m³/d</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，工艺：</w:t>
      </w:r>
      <w:r>
        <w:rPr>
          <w:rFonts w:hint="default" w:ascii="Times New Roman" w:hAnsi="Times New Roman" w:eastAsia="仿宋_GB2312" w:cs="Times New Roman"/>
          <w:color w:val="000000" w:themeColor="text1"/>
          <w:sz w:val="32"/>
          <w:szCs w:val="32"/>
          <w14:textFill>
            <w14:solidFill>
              <w14:schemeClr w14:val="tx1"/>
            </w14:solidFill>
          </w14:textFill>
        </w:rPr>
        <w:t>A²O+MBR+消毒）处理</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，出水水质</w:t>
      </w:r>
      <w:r>
        <w:rPr>
          <w:rFonts w:hint="default" w:ascii="Times New Roman" w:hAnsi="Times New Roman" w:eastAsia="仿宋_GB2312" w:cs="Times New Roman"/>
          <w:color w:val="000000" w:themeColor="text1"/>
          <w:sz w:val="32"/>
          <w:szCs w:val="32"/>
          <w14:textFill>
            <w14:solidFill>
              <w14:schemeClr w14:val="tx1"/>
            </w14:solidFill>
          </w14:textFill>
        </w:rPr>
        <w:t>达到《医疗机构水污染物排放标准》（GB18466-2005）综合医疗机构和其他医疗机构水污染物排放限值及《城市污水再生利用 城市杂用水水质》（GB/T18920-2020）中城市绿化、道路清扫、消防、建筑施工用水要求，用于中卫市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生活</w:t>
      </w:r>
      <w:r>
        <w:rPr>
          <w:rFonts w:hint="default" w:ascii="Times New Roman" w:hAnsi="Times New Roman" w:eastAsia="仿宋_GB2312" w:cs="Times New Roman"/>
          <w:color w:val="000000" w:themeColor="text1"/>
          <w:sz w:val="32"/>
          <w:szCs w:val="32"/>
          <w14:textFill>
            <w14:solidFill>
              <w14:schemeClr w14:val="tx1"/>
            </w14:solidFill>
          </w14:textFill>
        </w:rPr>
        <w:t>垃圾填埋场</w:t>
      </w:r>
      <w:r>
        <w:rPr>
          <w:rFonts w:hint="eastAsia" w:eastAsia="仿宋_GB2312" w:cs="Times New Roman"/>
          <w:color w:val="000000" w:themeColor="text1"/>
          <w:sz w:val="32"/>
          <w:szCs w:val="32"/>
          <w:lang w:eastAsia="zh-CN"/>
          <w14:textFill>
            <w14:solidFill>
              <w14:schemeClr w14:val="tx1"/>
            </w14:solidFill>
          </w14:textFill>
        </w:rPr>
        <w:t>场区</w:t>
      </w:r>
      <w:r>
        <w:rPr>
          <w:rFonts w:hint="default" w:ascii="Times New Roman" w:hAnsi="Times New Roman" w:eastAsia="仿宋_GB2312" w:cs="Times New Roman"/>
          <w:color w:val="000000" w:themeColor="text1"/>
          <w:sz w:val="32"/>
          <w:szCs w:val="32"/>
          <w14:textFill>
            <w14:solidFill>
              <w14:schemeClr w14:val="tx1"/>
            </w14:solidFill>
          </w14:textFill>
        </w:rPr>
        <w:t>抑尘，不外排。生活污水依托现有化粪池处理，</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定期</w:t>
      </w:r>
      <w:r>
        <w:rPr>
          <w:rFonts w:hint="default" w:ascii="Times New Roman" w:hAnsi="Times New Roman" w:eastAsia="仿宋_GB2312" w:cs="Times New Roman"/>
          <w:color w:val="000000" w:themeColor="text1"/>
          <w:sz w:val="32"/>
          <w:szCs w:val="32"/>
          <w14:textFill>
            <w14:solidFill>
              <w14:schemeClr w14:val="tx1"/>
            </w14:solidFill>
          </w14:textFill>
        </w:rPr>
        <w:t>用吸污车运送至中卫市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生活</w:t>
      </w:r>
      <w:r>
        <w:rPr>
          <w:rFonts w:hint="default" w:ascii="Times New Roman" w:hAnsi="Times New Roman" w:eastAsia="仿宋_GB2312" w:cs="Times New Roman"/>
          <w:color w:val="000000" w:themeColor="text1"/>
          <w:sz w:val="32"/>
          <w:szCs w:val="32"/>
          <w14:textFill>
            <w14:solidFill>
              <w14:schemeClr w14:val="tx1"/>
            </w14:solidFill>
          </w14:textFill>
        </w:rPr>
        <w:t>垃圾填埋场的渗滤液调节池</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处理。</w:t>
      </w:r>
    </w:p>
    <w:p>
      <w:pPr>
        <w:pStyle w:val="16"/>
        <w:keepNext w:val="0"/>
        <w:keepLines w:val="0"/>
        <w:pageBreakBefore w:val="0"/>
        <w:widowControl w:val="0"/>
        <w:numPr>
          <w:ilvl w:val="0"/>
          <w:numId w:val="2"/>
        </w:numPr>
        <w:kinsoku/>
        <w:wordWrap w:val="0"/>
        <w:overflowPunct/>
        <w:topLinePunct w:val="0"/>
        <w:autoSpaceDE/>
        <w:autoSpaceDN/>
        <w:bidi w:val="0"/>
        <w:adjustRightInd/>
        <w:snapToGrid/>
        <w:spacing w:line="560" w:lineRule="exact"/>
        <w:ind w:firstLine="642" w:firstLineChars="200"/>
        <w:jc w:val="both"/>
        <w:textAlignment w:val="auto"/>
        <w:rPr>
          <w:rFonts w:hint="default" w:ascii="Times New Roman" w:hAnsi="Times New Roman" w:eastAsia="楷体" w:cs="Times New Roman"/>
          <w:b/>
          <w:bCs/>
          <w:color w:val="000000" w:themeColor="text1"/>
          <w:sz w:val="32"/>
          <w:szCs w:val="32"/>
          <w14:textFill>
            <w14:solidFill>
              <w14:schemeClr w14:val="tx1"/>
            </w14:solidFill>
          </w14:textFill>
        </w:rPr>
      </w:pPr>
      <w:r>
        <w:rPr>
          <w:rFonts w:hint="default" w:ascii="Times New Roman" w:hAnsi="Times New Roman" w:eastAsia="楷体" w:cs="Times New Roman"/>
          <w:b/>
          <w:bCs/>
          <w:color w:val="000000" w:themeColor="text1"/>
          <w:sz w:val="32"/>
          <w:szCs w:val="32"/>
          <w14:textFill>
            <w14:solidFill>
              <w14:schemeClr w14:val="tx1"/>
            </w14:solidFill>
          </w14:textFill>
        </w:rPr>
        <w:t>严格落实《报告</w:t>
      </w:r>
      <w:r>
        <w:rPr>
          <w:rFonts w:hint="default" w:ascii="Times New Roman" w:hAnsi="Times New Roman" w:eastAsia="楷体" w:cs="Times New Roman"/>
          <w:b/>
          <w:bCs/>
          <w:color w:val="000000" w:themeColor="text1"/>
          <w:sz w:val="32"/>
          <w:szCs w:val="32"/>
          <w:lang w:eastAsia="zh-CN"/>
          <w14:textFill>
            <w14:solidFill>
              <w14:schemeClr w14:val="tx1"/>
            </w14:solidFill>
          </w14:textFill>
        </w:rPr>
        <w:t>书</w:t>
      </w:r>
      <w:r>
        <w:rPr>
          <w:rFonts w:hint="default" w:ascii="Times New Roman" w:hAnsi="Times New Roman" w:eastAsia="楷体" w:cs="Times New Roman"/>
          <w:b/>
          <w:bCs/>
          <w:color w:val="000000" w:themeColor="text1"/>
          <w:sz w:val="32"/>
          <w:szCs w:val="32"/>
          <w14:textFill>
            <w14:solidFill>
              <w14:schemeClr w14:val="tx1"/>
            </w14:solidFill>
          </w14:textFill>
        </w:rPr>
        <w:t>》提出的固废防治措施。</w:t>
      </w:r>
    </w:p>
    <w:p>
      <w:pPr>
        <w:pStyle w:val="23"/>
        <w:keepNext w:val="0"/>
        <w:keepLines w:val="0"/>
        <w:pageBreakBefore w:val="0"/>
        <w:widowControl/>
        <w:kinsoku/>
        <w:wordWrap w:val="0"/>
        <w:overflowPunct/>
        <w:topLinePunct w:val="0"/>
        <w:autoSpaceDE/>
        <w:autoSpaceDN/>
        <w:bidi w:val="0"/>
        <w:adjustRightInd/>
        <w:snapToGrid/>
        <w:spacing w:line="560" w:lineRule="exact"/>
        <w:ind w:firstLine="48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sz w:val="32"/>
          <w:szCs w:val="32"/>
        </w:rPr>
        <w:t>生活垃圾和废树脂收集后清运至中卫市第二生活垃圾填埋场卫生填埋；灭菌处理后的医疗废物根据《国家危险废物名录（2021）》，按照《医疗废物高温蒸汽消毒集中处理工程技术规范》（HJ 276-2021）进行处理后属于豁免类</w:t>
      </w:r>
      <w:r>
        <w:rPr>
          <w:rFonts w:hint="default" w:ascii="Times New Roman" w:hAnsi="Times New Roman" w:eastAsia="仿宋_GB2312" w:cs="Times New Roman"/>
          <w:sz w:val="32"/>
          <w:szCs w:val="32"/>
          <w:lang w:eastAsia="zh-CN"/>
        </w:rPr>
        <w:t>固体废物</w:t>
      </w:r>
      <w:r>
        <w:rPr>
          <w:rFonts w:hint="default" w:ascii="Times New Roman" w:hAnsi="Times New Roman" w:eastAsia="仿宋_GB2312" w:cs="Times New Roman"/>
          <w:sz w:val="32"/>
          <w:szCs w:val="32"/>
        </w:rPr>
        <w:t>，其运输过程和处置过程不按危险废物管理，收集后清运至中卫市第二生活垃圾填埋场填埋；报废周转箱</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废活性炭、废滤芯全部</w:t>
      </w:r>
      <w:r>
        <w:rPr>
          <w:rFonts w:hint="default" w:ascii="Times New Roman" w:hAnsi="Times New Roman" w:eastAsia="仿宋_GB2312" w:cs="Times New Roman"/>
          <w:sz w:val="32"/>
          <w:szCs w:val="32"/>
          <w:lang w:eastAsia="zh-CN"/>
        </w:rPr>
        <w:t>按照</w:t>
      </w:r>
      <w:r>
        <w:rPr>
          <w:rFonts w:hint="default" w:ascii="Times New Roman" w:hAnsi="Times New Roman" w:eastAsia="仿宋_GB2312" w:cs="Times New Roman"/>
          <w:sz w:val="32"/>
          <w:szCs w:val="32"/>
        </w:rPr>
        <w:t>危</w:t>
      </w:r>
      <w:r>
        <w:rPr>
          <w:rFonts w:hint="default" w:ascii="Times New Roman" w:hAnsi="Times New Roman" w:eastAsia="仿宋_GB2312" w:cs="Times New Roman"/>
          <w:color w:val="000000" w:themeColor="text1"/>
          <w:sz w:val="32"/>
          <w:szCs w:val="32"/>
          <w14:textFill>
            <w14:solidFill>
              <w14:schemeClr w14:val="tx1"/>
            </w14:solidFill>
          </w14:textFill>
        </w:rPr>
        <w:t>险废物管理要求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分类暂存于危废暂存间</w:t>
      </w:r>
      <w:r>
        <w:rPr>
          <w:rFonts w:hint="default" w:ascii="Times New Roman" w:hAnsi="Times New Roman" w:eastAsia="仿宋_GB2312" w:cs="Times New Roman"/>
          <w:color w:val="000000" w:themeColor="text1"/>
          <w:sz w:val="32"/>
          <w:szCs w:val="32"/>
          <w14:textFill>
            <w14:solidFill>
              <w14:schemeClr w14:val="tx1"/>
            </w14:solidFill>
          </w14:textFill>
        </w:rPr>
        <w:t>，污水处理站污泥收集至污泥池，委托宁夏德坤环保科技实业集团有限公司处置。</w:t>
      </w:r>
    </w:p>
    <w:p>
      <w:pPr>
        <w:keepNext w:val="0"/>
        <w:keepLines w:val="0"/>
        <w:pageBreakBefore w:val="0"/>
        <w:widowControl w:val="0"/>
        <w:numPr>
          <w:ilvl w:val="0"/>
          <w:numId w:val="3"/>
        </w:numPr>
        <w:kinsoku/>
        <w:wordWrap w:val="0"/>
        <w:overflowPunct/>
        <w:topLinePunct w:val="0"/>
        <w:autoSpaceDE/>
        <w:autoSpaceDN/>
        <w:bidi w:val="0"/>
        <w:adjustRightInd/>
        <w:snapToGrid/>
        <w:spacing w:line="560" w:lineRule="exact"/>
        <w:ind w:firstLine="642" w:firstLineChars="200"/>
        <w:textAlignment w:val="auto"/>
        <w:rPr>
          <w:rFonts w:hint="default" w:ascii="Times New Roman" w:hAnsi="Times New Roman" w:eastAsia="楷体" w:cs="Times New Roman"/>
          <w:b/>
          <w:bCs/>
          <w:color w:val="000000" w:themeColor="text1"/>
          <w:sz w:val="32"/>
          <w:szCs w:val="32"/>
          <w14:textFill>
            <w14:solidFill>
              <w14:schemeClr w14:val="tx1"/>
            </w14:solidFill>
          </w14:textFill>
        </w:rPr>
      </w:pPr>
      <w:r>
        <w:rPr>
          <w:rFonts w:hint="default" w:ascii="Times New Roman" w:hAnsi="Times New Roman" w:eastAsia="楷体" w:cs="Times New Roman"/>
          <w:b/>
          <w:bCs/>
          <w:color w:val="000000" w:themeColor="text1"/>
          <w:sz w:val="32"/>
          <w:szCs w:val="32"/>
          <w14:textFill>
            <w14:solidFill>
              <w14:schemeClr w14:val="tx1"/>
            </w14:solidFill>
          </w14:textFill>
        </w:rPr>
        <w:t>严格落实《报告</w:t>
      </w:r>
      <w:r>
        <w:rPr>
          <w:rFonts w:hint="default" w:ascii="Times New Roman" w:hAnsi="Times New Roman" w:eastAsia="楷体" w:cs="Times New Roman"/>
          <w:b/>
          <w:bCs/>
          <w:color w:val="000000" w:themeColor="text1"/>
          <w:sz w:val="32"/>
          <w:szCs w:val="32"/>
          <w:lang w:eastAsia="zh-CN"/>
          <w14:textFill>
            <w14:solidFill>
              <w14:schemeClr w14:val="tx1"/>
            </w14:solidFill>
          </w14:textFill>
        </w:rPr>
        <w:t>书</w:t>
      </w:r>
      <w:r>
        <w:rPr>
          <w:rFonts w:hint="default" w:ascii="Times New Roman" w:hAnsi="Times New Roman" w:eastAsia="楷体" w:cs="Times New Roman"/>
          <w:b/>
          <w:bCs/>
          <w:color w:val="000000" w:themeColor="text1"/>
          <w:sz w:val="32"/>
          <w:szCs w:val="32"/>
          <w14:textFill>
            <w14:solidFill>
              <w14:schemeClr w14:val="tx1"/>
            </w14:solidFill>
          </w14:textFill>
        </w:rPr>
        <w:t>》提出的噪声防治措施。</w:t>
      </w:r>
    </w:p>
    <w:p>
      <w:pPr>
        <w:pStyle w:val="16"/>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kern w:val="2"/>
          <w:sz w:val="32"/>
          <w:szCs w:val="32"/>
          <w:lang w:val="en-US" w:eastAsia="zh-CN" w:bidi="en-US"/>
          <w14:textFill>
            <w14:solidFill>
              <w14:schemeClr w14:val="tx1"/>
            </w14:solidFill>
          </w14:textFill>
        </w:rPr>
      </w:pPr>
      <w:r>
        <w:rPr>
          <w:rFonts w:hint="default" w:ascii="Times New Roman" w:hAnsi="Times New Roman" w:eastAsia="仿宋_GB2312" w:cs="Times New Roman"/>
          <w:bCs/>
          <w:color w:val="000000" w:themeColor="text1"/>
          <w:kern w:val="2"/>
          <w:sz w:val="32"/>
          <w:szCs w:val="32"/>
          <w:lang w:val="en-US" w:eastAsia="zh-CN" w:bidi="en-US"/>
          <w14:textFill>
            <w14:solidFill>
              <w14:schemeClr w14:val="tx1"/>
            </w14:solidFill>
          </w14:textFill>
        </w:rPr>
        <w:t>选用低噪声设备，合理布局，定期进行维护和保养，加强运输车辆管理，减速慢行、禁止鸣笛，通过消声、减震、距离衰减以及绿化等措施后，厂界噪声须满足《工业企业厂界环境噪声排放标准》(GB12348-2008)中2类区标准要求。</w:t>
      </w:r>
    </w:p>
    <w:p>
      <w:pPr>
        <w:keepNext w:val="0"/>
        <w:keepLines w:val="0"/>
        <w:pageBreakBefore w:val="0"/>
        <w:widowControl w:val="0"/>
        <w:numPr>
          <w:ilvl w:val="0"/>
          <w:numId w:val="3"/>
        </w:numPr>
        <w:kinsoku/>
        <w:wordWrap w:val="0"/>
        <w:overflowPunct/>
        <w:topLinePunct w:val="0"/>
        <w:autoSpaceDE/>
        <w:autoSpaceDN/>
        <w:bidi w:val="0"/>
        <w:adjustRightInd/>
        <w:snapToGrid/>
        <w:spacing w:line="560" w:lineRule="exact"/>
        <w:ind w:left="0" w:leftChars="0" w:firstLine="642" w:firstLineChars="200"/>
        <w:textAlignment w:val="auto"/>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严格落实《报告</w:t>
      </w:r>
      <w:r>
        <w:rPr>
          <w:rFonts w:hint="default" w:ascii="Times New Roman" w:hAnsi="Times New Roman" w:eastAsia="楷体" w:cs="Times New Roman"/>
          <w:b/>
          <w:bCs/>
          <w:sz w:val="32"/>
          <w:szCs w:val="32"/>
          <w:lang w:eastAsia="zh-CN"/>
        </w:rPr>
        <w:t>书</w:t>
      </w:r>
      <w:r>
        <w:rPr>
          <w:rFonts w:hint="default" w:ascii="Times New Roman" w:hAnsi="Times New Roman" w:eastAsia="楷体" w:cs="Times New Roman"/>
          <w:b/>
          <w:bCs/>
          <w:sz w:val="32"/>
          <w:szCs w:val="32"/>
        </w:rPr>
        <w:t>》提出的防渗措施。</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sz w:val="32"/>
          <w:szCs w:val="32"/>
        </w:rPr>
        <w:t>厂</w:t>
      </w:r>
      <w:r>
        <w:rPr>
          <w:rFonts w:hint="default" w:ascii="Times New Roman" w:hAnsi="Times New Roman" w:eastAsia="仿宋_GB2312" w:cs="Times New Roman"/>
          <w:color w:val="000000" w:themeColor="text1"/>
          <w:sz w:val="32"/>
          <w:szCs w:val="32"/>
          <w14:textFill>
            <w14:solidFill>
              <w14:schemeClr w14:val="tx1"/>
            </w14:solidFill>
          </w14:textFill>
        </w:rPr>
        <w:t>区进行分区防渗，重点防渗区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包括</w:t>
      </w:r>
      <w:r>
        <w:rPr>
          <w:rFonts w:hint="default" w:ascii="Times New Roman" w:hAnsi="Times New Roman" w:eastAsia="仿宋_GB2312" w:cs="Times New Roman"/>
          <w:color w:val="000000" w:themeColor="text1"/>
          <w:sz w:val="32"/>
          <w:szCs w:val="32"/>
          <w14:textFill>
            <w14:solidFill>
              <w14:schemeClr w14:val="tx1"/>
            </w14:solidFill>
          </w14:textFill>
        </w:rPr>
        <w:t>高温蒸煮厂房、医疗废物卸料间、冷库（包含危废暂存间）、事故水池、污水处理</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站等，防渗要求为等效粘土防渗层</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Mb</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6m，</w:t>
      </w:r>
      <w:r>
        <w:rPr>
          <w:rFonts w:hint="default" w:ascii="Times New Roman" w:hAnsi="Times New Roman" w:eastAsia="仿宋_GB2312" w:cs="Times New Roman"/>
          <w:color w:val="000000" w:themeColor="text1"/>
          <w:sz w:val="32"/>
          <w:szCs w:val="32"/>
          <w14:textFill>
            <w14:solidFill>
              <w14:schemeClr w14:val="tx1"/>
            </w14:solidFill>
          </w14:textFill>
        </w:rPr>
        <w:t>防渗层的渗透系数</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K</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1× </w:t>
      </w:r>
      <w:r>
        <w:rPr>
          <w:rFonts w:hint="default" w:ascii="Times New Roman" w:hAnsi="Times New Roman" w:eastAsia="仿宋_GB2312" w:cs="Times New Roman"/>
          <w:color w:val="000000" w:themeColor="text1"/>
          <w:sz w:val="32"/>
          <w:szCs w:val="32"/>
          <w14:textFill>
            <w14:solidFill>
              <w14:schemeClr w14:val="tx1"/>
            </w14:solidFill>
          </w14:textFill>
        </w:rPr>
        <w:t>10</w:t>
      </w:r>
      <w:r>
        <w:rPr>
          <w:rFonts w:hint="default" w:ascii="Times New Roman" w:hAnsi="Times New Roman" w:eastAsia="仿宋_GB2312" w:cs="Times New Roman"/>
          <w:color w:val="000000" w:themeColor="text1"/>
          <w:sz w:val="32"/>
          <w:szCs w:val="32"/>
          <w:vertAlign w:val="superscript"/>
          <w14:textFill>
            <w14:solidFill>
              <w14:schemeClr w14:val="tx1"/>
            </w14:solidFill>
          </w14:textFill>
        </w:rPr>
        <w:t>-</w:t>
      </w:r>
      <w:r>
        <w:rPr>
          <w:rFonts w:hint="default" w:ascii="Times New Roman" w:hAnsi="Times New Roman" w:eastAsia="仿宋_GB2312" w:cs="Times New Roman"/>
          <w:color w:val="000000" w:themeColor="text1"/>
          <w:sz w:val="32"/>
          <w:szCs w:val="32"/>
          <w:vertAlign w:val="superscript"/>
          <w:lang w:val="en-US" w:eastAsia="zh-CN"/>
          <w14:textFill>
            <w14:solidFill>
              <w14:schemeClr w14:val="tx1"/>
            </w14:solidFill>
          </w14:textFill>
        </w:rPr>
        <w:t>7</w:t>
      </w:r>
      <w:r>
        <w:rPr>
          <w:rFonts w:hint="default" w:ascii="Times New Roman" w:hAnsi="Times New Roman" w:eastAsia="仿宋_GB2312" w:cs="Times New Roman"/>
          <w:color w:val="000000" w:themeColor="text1"/>
          <w:sz w:val="32"/>
          <w:szCs w:val="32"/>
          <w14:textFill>
            <w14:solidFill>
              <w14:schemeClr w14:val="tx1"/>
            </w14:solidFill>
          </w14:textFill>
        </w:rPr>
        <w:t>cm/s</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一般防渗区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包括</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初期</w:t>
      </w:r>
      <w:r>
        <w:rPr>
          <w:rFonts w:hint="default" w:ascii="Times New Roman" w:hAnsi="Times New Roman" w:eastAsia="仿宋_GB2312" w:cs="Times New Roman"/>
          <w:color w:val="000000" w:themeColor="text1"/>
          <w:sz w:val="32"/>
          <w:szCs w:val="32"/>
          <w14:textFill>
            <w14:solidFill>
              <w14:schemeClr w14:val="tx1"/>
            </w14:solidFill>
          </w14:textFill>
        </w:rPr>
        <w:t>雨水收集池、车库</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等，防渗要求为等效粘土防渗层</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Mb</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1.5m，</w:t>
      </w:r>
      <w:r>
        <w:rPr>
          <w:rFonts w:hint="default" w:ascii="Times New Roman" w:hAnsi="Times New Roman" w:eastAsia="仿宋_GB2312" w:cs="Times New Roman"/>
          <w:color w:val="000000" w:themeColor="text1"/>
          <w:sz w:val="32"/>
          <w:szCs w:val="32"/>
          <w14:textFill>
            <w14:solidFill>
              <w14:schemeClr w14:val="tx1"/>
            </w14:solidFill>
          </w14:textFill>
        </w:rPr>
        <w:t>防渗层的渗透系数≤</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10</w:t>
      </w:r>
      <w:r>
        <w:rPr>
          <w:rFonts w:hint="default" w:ascii="Times New Roman" w:hAnsi="Times New Roman" w:eastAsia="仿宋_GB2312" w:cs="Times New Roman"/>
          <w:color w:val="000000" w:themeColor="text1"/>
          <w:sz w:val="32"/>
          <w:szCs w:val="32"/>
          <w:vertAlign w:val="superscript"/>
          <w14:textFill>
            <w14:solidFill>
              <w14:schemeClr w14:val="tx1"/>
            </w14:solidFill>
          </w14:textFill>
        </w:rPr>
        <w:t>-</w:t>
      </w:r>
      <w:r>
        <w:rPr>
          <w:rFonts w:hint="default" w:ascii="Times New Roman" w:hAnsi="Times New Roman" w:eastAsia="仿宋_GB2312" w:cs="Times New Roman"/>
          <w:color w:val="000000" w:themeColor="text1"/>
          <w:sz w:val="32"/>
          <w:szCs w:val="32"/>
          <w:vertAlign w:val="superscript"/>
          <w:lang w:val="en-US" w:eastAsia="zh-CN"/>
          <w14:textFill>
            <w14:solidFill>
              <w14:schemeClr w14:val="tx1"/>
            </w14:solidFill>
          </w14:textFill>
        </w:rPr>
        <w:t>7</w:t>
      </w:r>
      <w:r>
        <w:rPr>
          <w:rFonts w:hint="default" w:ascii="Times New Roman" w:hAnsi="Times New Roman" w:eastAsia="仿宋_GB2312" w:cs="Times New Roman"/>
          <w:color w:val="000000" w:themeColor="text1"/>
          <w:sz w:val="32"/>
          <w:szCs w:val="32"/>
          <w14:textFill>
            <w14:solidFill>
              <w14:schemeClr w14:val="tx1"/>
            </w14:solidFill>
          </w14:textFill>
        </w:rPr>
        <w:t>cm/s</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；简单防渗区为</w:t>
      </w:r>
      <w:r>
        <w:rPr>
          <w:rFonts w:hint="default" w:ascii="Times New Roman" w:hAnsi="Times New Roman" w:eastAsia="仿宋_GB2312" w:cs="Times New Roman"/>
          <w:color w:val="000000" w:themeColor="text1"/>
          <w:sz w:val="32"/>
          <w:szCs w:val="32"/>
          <w14:textFill>
            <w14:solidFill>
              <w14:schemeClr w14:val="tx1"/>
            </w14:solidFill>
          </w14:textFill>
        </w:rPr>
        <w:t>厂区道路、生活区域</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等</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，进行地面硬化处理。</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642" w:firstLineChars="200"/>
        <w:textAlignment w:val="auto"/>
        <w:rPr>
          <w:rFonts w:hint="default" w:ascii="Times New Roman" w:hAnsi="Times New Roman" w:eastAsia="楷体" w:cs="Times New Roman"/>
          <w:b/>
          <w:bCs/>
          <w:color w:val="000000" w:themeColor="text1"/>
          <w:sz w:val="32"/>
          <w:szCs w:val="32"/>
          <w14:textFill>
            <w14:solidFill>
              <w14:schemeClr w14:val="tx1"/>
            </w14:solidFill>
          </w14:textFill>
        </w:rPr>
      </w:pPr>
      <w:r>
        <w:rPr>
          <w:rFonts w:hint="default" w:ascii="Times New Roman" w:hAnsi="Times New Roman" w:eastAsia="楷体" w:cs="Times New Roman"/>
          <w:b/>
          <w:bCs/>
          <w:color w:val="000000" w:themeColor="text1"/>
          <w:sz w:val="32"/>
          <w:szCs w:val="32"/>
          <w:lang w:val="en-US" w:eastAsia="zh-CN"/>
          <w14:textFill>
            <w14:solidFill>
              <w14:schemeClr w14:val="tx1"/>
            </w14:solidFill>
          </w14:textFill>
        </w:rPr>
        <w:t>（六）</w:t>
      </w:r>
      <w:r>
        <w:rPr>
          <w:rFonts w:hint="default" w:ascii="Times New Roman" w:hAnsi="Times New Roman" w:eastAsia="楷体" w:cs="Times New Roman"/>
          <w:b/>
          <w:bCs/>
          <w:color w:val="000000" w:themeColor="text1"/>
          <w:sz w:val="32"/>
          <w:szCs w:val="32"/>
          <w14:textFill>
            <w14:solidFill>
              <w14:schemeClr w14:val="tx1"/>
            </w14:solidFill>
          </w14:textFill>
        </w:rPr>
        <w:t>严格落实《报告</w:t>
      </w:r>
      <w:r>
        <w:rPr>
          <w:rFonts w:hint="default" w:ascii="Times New Roman" w:hAnsi="Times New Roman" w:eastAsia="楷体" w:cs="Times New Roman"/>
          <w:b/>
          <w:bCs/>
          <w:color w:val="000000" w:themeColor="text1"/>
          <w:sz w:val="32"/>
          <w:szCs w:val="32"/>
          <w:lang w:eastAsia="zh-CN"/>
          <w14:textFill>
            <w14:solidFill>
              <w14:schemeClr w14:val="tx1"/>
            </w14:solidFill>
          </w14:textFill>
        </w:rPr>
        <w:t>书</w:t>
      </w:r>
      <w:r>
        <w:rPr>
          <w:rFonts w:hint="default" w:ascii="Times New Roman" w:hAnsi="Times New Roman" w:eastAsia="楷体" w:cs="Times New Roman"/>
          <w:b/>
          <w:bCs/>
          <w:color w:val="000000" w:themeColor="text1"/>
          <w:sz w:val="32"/>
          <w:szCs w:val="32"/>
          <w14:textFill>
            <w14:solidFill>
              <w14:schemeClr w14:val="tx1"/>
            </w14:solidFill>
          </w14:textFill>
        </w:rPr>
        <w:t>》提出的环境管理措施与环境监测计划。</w:t>
      </w:r>
    </w:p>
    <w:p>
      <w:pPr>
        <w:pStyle w:val="2"/>
        <w:keepNext w:val="0"/>
        <w:keepLines w:val="0"/>
        <w:pageBreakBefore w:val="0"/>
        <w:widowControl w:val="0"/>
        <w:kinsoku/>
        <w:wordWrap w:val="0"/>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000000" w:themeColor="text1"/>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建立健全环境管理制度，制定企业环境保护计划，</w:t>
      </w:r>
      <w:r>
        <w:rPr>
          <w:rFonts w:hint="default" w:ascii="Times New Roman" w:hAnsi="Times New Roman" w:eastAsia="仿宋_GB2312" w:cs="Times New Roman"/>
          <w:color w:val="000000" w:themeColor="text1"/>
          <w:sz w:val="32"/>
          <w:szCs w:val="32"/>
          <w14:textFill>
            <w14:solidFill>
              <w14:schemeClr w14:val="tx1"/>
            </w14:solidFill>
          </w14:textFill>
        </w:rPr>
        <w:t>做好</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环境管理台账记录；加强环保设施的日常维护和保养，使其正常稳定运行；严格落实《报告书》中提出的风险防范措施，编制企业突发环境事件应急预案，定期开展教育培训、操作演练，确保环境安全；落实环保措施，做好排污口的规范化工作，</w:t>
      </w:r>
      <w:r>
        <w:rPr>
          <w:rFonts w:hint="default" w:ascii="Times New Roman" w:hAnsi="Times New Roman" w:eastAsia="仿宋_GB2312" w:cs="Times New Roman"/>
          <w:color w:val="000000" w:themeColor="text1"/>
          <w:sz w:val="32"/>
          <w:szCs w:val="32"/>
          <w14:textFill>
            <w14:solidFill>
              <w14:schemeClr w14:val="tx1"/>
            </w14:solidFill>
          </w14:textFill>
        </w:rPr>
        <w:t>并严格按照项目运营期环境监测计划一览</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表</w:t>
      </w:r>
      <w:r>
        <w:rPr>
          <w:rFonts w:hint="default" w:ascii="Times New Roman" w:hAnsi="Times New Roman" w:eastAsia="仿宋_GB2312" w:cs="Times New Roman"/>
          <w:color w:val="000000" w:themeColor="text1"/>
          <w:sz w:val="32"/>
          <w:szCs w:val="32"/>
          <w14:textFill>
            <w14:solidFill>
              <w14:schemeClr w14:val="tx1"/>
            </w14:solidFill>
          </w14:textFill>
        </w:rPr>
        <w:t>定期进行监测</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；厂区布设地下</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水跟踪监测井，建立监测计划和制度进行地下水监控。</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三、</w:t>
      </w:r>
      <w:r>
        <w:rPr>
          <w:rFonts w:hint="default" w:ascii="Times New Roman" w:hAnsi="Times New Roman" w:eastAsia="黑体" w:cs="Times New Roman"/>
          <w:color w:val="000000" w:themeColor="text1"/>
          <w:sz w:val="32"/>
          <w:szCs w:val="32"/>
          <w14:textFill>
            <w14:solidFill>
              <w14:schemeClr w14:val="tx1"/>
            </w14:solidFill>
          </w14:textFill>
        </w:rPr>
        <w:t>有关要求</w:t>
      </w:r>
    </w:p>
    <w:p>
      <w:pPr>
        <w:pStyle w:val="16"/>
        <w:keepNext w:val="0"/>
        <w:keepLines w:val="0"/>
        <w:pageBreakBefore w:val="0"/>
        <w:widowControl w:val="0"/>
        <w:kinsoku/>
        <w:wordWrap w:val="0"/>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（一）</w:t>
      </w:r>
      <w:r>
        <w:rPr>
          <w:rFonts w:hint="default" w:ascii="Times New Roman" w:hAnsi="Times New Roman" w:eastAsia="仿宋_GB2312" w:cs="Times New Roman"/>
          <w:color w:val="000000" w:themeColor="text1"/>
          <w:sz w:val="32"/>
          <w:szCs w:val="32"/>
          <w14:textFill>
            <w14:solidFill>
              <w14:schemeClr w14:val="tx1"/>
            </w14:solidFill>
          </w14:textFill>
        </w:rPr>
        <w:t>根据《中华人民共和国环境影响评价法》第二十四条规定，你公司原项目因</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生产规模</w:t>
      </w:r>
      <w:r>
        <w:rPr>
          <w:rFonts w:hint="default" w:ascii="Times New Roman" w:hAnsi="Times New Roman" w:eastAsia="仿宋_GB2312" w:cs="Times New Roman"/>
          <w:color w:val="000000" w:themeColor="text1"/>
          <w:sz w:val="32"/>
          <w:szCs w:val="32"/>
          <w14:textFill>
            <w14:solidFill>
              <w14:schemeClr w14:val="tx1"/>
            </w14:solidFill>
          </w14:textFill>
        </w:rPr>
        <w:t>发生重大变动，重新编制报批了该项目环境影响报告</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书。</w:t>
      </w:r>
      <w:r>
        <w:rPr>
          <w:rFonts w:hint="default" w:ascii="Times New Roman" w:hAnsi="Times New Roman" w:eastAsia="仿宋_GB2312" w:cs="Times New Roman"/>
          <w:color w:val="000000" w:themeColor="text1"/>
          <w:sz w:val="32"/>
          <w:szCs w:val="32"/>
          <w:vertAlign w:val="baseline"/>
          <w14:textFill>
            <w14:solidFill>
              <w14:schemeClr w14:val="tx1"/>
            </w14:solidFill>
          </w14:textFill>
        </w:rPr>
        <w:t>本批复针对项目发生重大变动编制的《报告</w:t>
      </w:r>
      <w:r>
        <w:rPr>
          <w:rFonts w:hint="default" w:ascii="Times New Roman" w:hAnsi="Times New Roman" w:eastAsia="仿宋_GB2312" w:cs="Times New Roman"/>
          <w:color w:val="000000" w:themeColor="text1"/>
          <w:sz w:val="32"/>
          <w:szCs w:val="32"/>
          <w:vertAlign w:val="baseline"/>
          <w:lang w:eastAsia="zh-CN"/>
          <w14:textFill>
            <w14:solidFill>
              <w14:schemeClr w14:val="tx1"/>
            </w14:solidFill>
          </w14:textFill>
        </w:rPr>
        <w:t>书</w:t>
      </w:r>
      <w:r>
        <w:rPr>
          <w:rFonts w:hint="default" w:ascii="Times New Roman" w:hAnsi="Times New Roman" w:eastAsia="仿宋_GB2312" w:cs="Times New Roman"/>
          <w:color w:val="000000" w:themeColor="text1"/>
          <w:sz w:val="32"/>
          <w:szCs w:val="32"/>
          <w:vertAlign w:val="baseline"/>
          <w14:textFill>
            <w14:solidFill>
              <w14:schemeClr w14:val="tx1"/>
            </w14:solidFill>
          </w14:textFill>
        </w:rPr>
        <w:t>》重新作出要求</w:t>
      </w:r>
      <w:r>
        <w:rPr>
          <w:rFonts w:hint="default" w:ascii="Times New Roman" w:hAnsi="Times New Roman" w:eastAsia="仿宋_GB2312" w:cs="Times New Roman"/>
          <w:color w:val="000000" w:themeColor="text1"/>
          <w:sz w:val="32"/>
          <w:szCs w:val="32"/>
          <w:vertAlign w:val="baseli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自本批复下达之日起，原</w:t>
      </w:r>
      <w:r>
        <w:rPr>
          <w:rFonts w:hint="default" w:ascii="Times New Roman" w:hAnsi="Times New Roman" w:eastAsia="仿宋_GB2312" w:cs="Times New Roman"/>
          <w:color w:val="000000" w:themeColor="text1"/>
          <w:sz w:val="32"/>
          <w:szCs w:val="32"/>
          <w:vertAlign w:val="baseline"/>
          <w14:textFill>
            <w14:solidFill>
              <w14:schemeClr w14:val="tx1"/>
            </w14:solidFill>
          </w14:textFill>
        </w:rPr>
        <w:t>《报告</w:t>
      </w:r>
      <w:r>
        <w:rPr>
          <w:rFonts w:hint="default" w:ascii="Times New Roman" w:hAnsi="Times New Roman" w:eastAsia="仿宋_GB2312" w:cs="Times New Roman"/>
          <w:color w:val="000000" w:themeColor="text1"/>
          <w:sz w:val="32"/>
          <w:szCs w:val="32"/>
          <w:vertAlign w:val="baseline"/>
          <w:lang w:eastAsia="zh-CN"/>
          <w14:textFill>
            <w14:solidFill>
              <w14:schemeClr w14:val="tx1"/>
            </w14:solidFill>
          </w14:textFill>
        </w:rPr>
        <w:t>书</w:t>
      </w:r>
      <w:r>
        <w:rPr>
          <w:rFonts w:hint="default" w:ascii="Times New Roman" w:hAnsi="Times New Roman" w:eastAsia="仿宋_GB2312" w:cs="Times New Roman"/>
          <w:color w:val="000000" w:themeColor="text1"/>
          <w:sz w:val="32"/>
          <w:szCs w:val="32"/>
          <w:vertAlign w:val="baseline"/>
          <w14:textFill>
            <w14:solidFill>
              <w14:schemeClr w14:val="tx1"/>
            </w14:solidFill>
          </w14:textFill>
        </w:rPr>
        <w:t>》及</w:t>
      </w:r>
      <w:r>
        <w:rPr>
          <w:rFonts w:hint="default" w:ascii="Times New Roman" w:hAnsi="Times New Roman" w:eastAsia="仿宋_GB2312" w:cs="Times New Roman"/>
          <w:color w:val="000000" w:themeColor="text1"/>
          <w:sz w:val="32"/>
          <w:szCs w:val="32"/>
          <w14:textFill>
            <w14:solidFill>
              <w14:schemeClr w14:val="tx1"/>
            </w14:solidFill>
          </w14:textFill>
        </w:rPr>
        <w:t>《关于同意</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中卫市应理城乡市政产业（集团）有限公司</w:t>
      </w:r>
      <w:r>
        <w:rPr>
          <w:rFonts w:hint="default" w:ascii="Times New Roman" w:hAnsi="Times New Roman" w:eastAsia="仿宋_GB2312" w:cs="Times New Roman"/>
          <w:color w:val="000000" w:themeColor="text1"/>
          <w:sz w:val="32"/>
          <w:szCs w:val="32"/>
          <w14:textFill>
            <w14:solidFill>
              <w14:schemeClr w14:val="tx1"/>
            </w14:solidFill>
          </w14:textFill>
        </w:rPr>
        <w:t>&lt;</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中卫医疗废物处置中心改造项目环境影响报告书</w:t>
      </w:r>
      <w:r>
        <w:rPr>
          <w:rFonts w:hint="default" w:ascii="Times New Roman" w:hAnsi="Times New Roman" w:eastAsia="仿宋_GB2312" w:cs="Times New Roman"/>
          <w:color w:val="000000" w:themeColor="text1"/>
          <w:sz w:val="32"/>
          <w:szCs w:val="32"/>
          <w14:textFill>
            <w14:solidFill>
              <w14:schemeClr w14:val="tx1"/>
            </w14:solidFill>
          </w14:textFill>
        </w:rPr>
        <w:t>&gt;的函》（卫环沙坡头区分局函〔2020〕91号）</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作废</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（二）</w:t>
      </w:r>
      <w:r>
        <w:rPr>
          <w:rFonts w:hint="default" w:ascii="Times New Roman" w:hAnsi="Times New Roman" w:eastAsia="仿宋_GB2312" w:cs="Times New Roman"/>
          <w:color w:val="000000" w:themeColor="text1"/>
          <w:sz w:val="32"/>
          <w:szCs w:val="32"/>
          <w14:textFill>
            <w14:solidFill>
              <w14:schemeClr w14:val="tx1"/>
            </w14:solidFill>
          </w14:textFill>
        </w:rPr>
        <w:t>项目建设必须严格执行建设项目环境保护设施与主体工程同时设计、同时施工、同时投入使用的环境保护“三同时”制度，项目竣工投入运行前须按规定办理项目环保竣工验收，验收合格后方可投入生产。</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三</w:t>
      </w:r>
      <w:r>
        <w:rPr>
          <w:rFonts w:hint="default" w:ascii="Times New Roman" w:hAnsi="Times New Roman" w:eastAsia="仿宋_GB2312" w:cs="Times New Roman"/>
          <w:color w:val="000000" w:themeColor="text1"/>
          <w:sz w:val="32"/>
          <w:szCs w:val="32"/>
          <w14:textFill>
            <w14:solidFill>
              <w14:schemeClr w14:val="tx1"/>
            </w14:solidFill>
          </w14:textFill>
        </w:rPr>
        <w:t>）本批复仅限于《报告</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书</w:t>
      </w:r>
      <w:r>
        <w:rPr>
          <w:rFonts w:hint="default" w:ascii="Times New Roman" w:hAnsi="Times New Roman" w:eastAsia="仿宋_GB2312" w:cs="Times New Roman"/>
          <w:color w:val="000000" w:themeColor="text1"/>
          <w:sz w:val="32"/>
          <w:szCs w:val="32"/>
          <w14:textFill>
            <w14:solidFill>
              <w14:schemeClr w14:val="tx1"/>
            </w14:solidFill>
          </w14:textFill>
        </w:rPr>
        <w:t>》确定的工程内容，</w:t>
      </w:r>
      <w:r>
        <w:rPr>
          <w:rFonts w:hint="default" w:ascii="Times New Roman" w:hAnsi="Times New Roman" w:eastAsia="仿宋_GB2312" w:cs="Times New Roman"/>
          <w:sz w:val="32"/>
          <w:szCs w:val="32"/>
          <w:vertAlign w:val="baseline"/>
        </w:rPr>
        <w:t>在《报告</w:t>
      </w:r>
      <w:r>
        <w:rPr>
          <w:rFonts w:hint="default" w:ascii="Times New Roman" w:hAnsi="Times New Roman" w:eastAsia="仿宋_GB2312" w:cs="Times New Roman"/>
          <w:sz w:val="32"/>
          <w:szCs w:val="32"/>
          <w:vertAlign w:val="baseline"/>
          <w:lang w:eastAsia="zh-CN"/>
        </w:rPr>
        <w:t>书</w:t>
      </w:r>
      <w:r>
        <w:rPr>
          <w:rFonts w:hint="default" w:ascii="Times New Roman" w:hAnsi="Times New Roman" w:eastAsia="仿宋_GB2312" w:cs="Times New Roman"/>
          <w:sz w:val="32"/>
          <w:szCs w:val="32"/>
          <w:vertAlign w:val="baseline"/>
        </w:rPr>
        <w:t>》批准后</w:t>
      </w:r>
      <w:r>
        <w:rPr>
          <w:rFonts w:hint="default" w:ascii="Times New Roman" w:hAnsi="Times New Roman" w:eastAsia="仿宋_GB2312" w:cs="Times New Roman"/>
          <w:sz w:val="32"/>
          <w:szCs w:val="32"/>
          <w:vertAlign w:val="baseline"/>
          <w:lang w:eastAsia="zh-CN"/>
        </w:rPr>
        <w:t>，</w:t>
      </w:r>
      <w:r>
        <w:rPr>
          <w:rFonts w:hint="default" w:ascii="Times New Roman" w:hAnsi="Times New Roman" w:eastAsia="仿宋_GB2312" w:cs="Times New Roman"/>
          <w:color w:val="000000" w:themeColor="text1"/>
          <w:sz w:val="32"/>
          <w:szCs w:val="32"/>
          <w14:textFill>
            <w14:solidFill>
              <w14:schemeClr w14:val="tx1"/>
            </w14:solidFill>
          </w14:textFill>
        </w:rPr>
        <w:t>建设项目的性质、规模、地点、采用的生产工艺或者防治污染、防止生态破坏的措施发生重大变动的，建设单位应当重新报批建设项目的环境影响评价文件。《报告</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书</w:t>
      </w:r>
      <w:r>
        <w:rPr>
          <w:rFonts w:hint="default" w:ascii="Times New Roman" w:hAnsi="Times New Roman" w:eastAsia="仿宋_GB2312" w:cs="Times New Roman"/>
          <w:color w:val="000000" w:themeColor="text1"/>
          <w:sz w:val="32"/>
          <w:szCs w:val="32"/>
          <w14:textFill>
            <w14:solidFill>
              <w14:schemeClr w14:val="tx1"/>
            </w14:solidFill>
          </w14:textFill>
        </w:rPr>
        <w:t>》自批准之日起超过5年，方决定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该项目</w:t>
      </w:r>
      <w:r>
        <w:rPr>
          <w:rFonts w:hint="default" w:ascii="Times New Roman" w:hAnsi="Times New Roman" w:eastAsia="仿宋_GB2312" w:cs="Times New Roman"/>
          <w:color w:val="000000" w:themeColor="text1"/>
          <w:sz w:val="32"/>
          <w:szCs w:val="32"/>
          <w14:textFill>
            <w14:solidFill>
              <w14:schemeClr w14:val="tx1"/>
            </w14:solidFill>
          </w14:textFill>
        </w:rPr>
        <w:t>开工建设的，《报告</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书</w:t>
      </w:r>
      <w:r>
        <w:rPr>
          <w:rFonts w:hint="default" w:ascii="Times New Roman" w:hAnsi="Times New Roman" w:eastAsia="仿宋_GB2312" w:cs="Times New Roman"/>
          <w:color w:val="000000" w:themeColor="text1"/>
          <w:sz w:val="32"/>
          <w:szCs w:val="32"/>
          <w14:textFill>
            <w14:solidFill>
              <w14:schemeClr w14:val="tx1"/>
            </w14:solidFill>
          </w14:textFill>
        </w:rPr>
        <w:t>》应当报我局重新审核。</w:t>
      </w:r>
    </w:p>
    <w:p>
      <w:pPr>
        <w:pStyle w:val="16"/>
        <w:keepNext w:val="0"/>
        <w:keepLines w:val="0"/>
        <w:pageBreakBefore w:val="0"/>
        <w:widowControl w:val="0"/>
        <w:kinsoku/>
        <w:wordWrap w:val="0"/>
        <w:overflowPunct/>
        <w:topLinePunct w:val="0"/>
        <w:autoSpaceDE/>
        <w:autoSpaceDN/>
        <w:bidi w:val="0"/>
        <w:adjustRightInd/>
        <w:snapToGrid/>
        <w:spacing w:line="560" w:lineRule="exact"/>
        <w:ind w:firstLine="3168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四</w:t>
      </w:r>
      <w:r>
        <w:rPr>
          <w:rFonts w:hint="default" w:ascii="Times New Roman" w:hAnsi="Times New Roman" w:eastAsia="仿宋_GB2312" w:cs="Times New Roman"/>
          <w:color w:val="000000" w:themeColor="text1"/>
          <w:sz w:val="32"/>
          <w:szCs w:val="32"/>
          <w14:textFill>
            <w14:solidFill>
              <w14:schemeClr w14:val="tx1"/>
            </w14:solidFill>
          </w14:textFill>
        </w:rPr>
        <w:t>）建设项目须依法依规取得相关部门合法手续后，方可开工建设。</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五</w:t>
      </w:r>
      <w:r>
        <w:rPr>
          <w:rFonts w:hint="default" w:ascii="Times New Roman" w:hAnsi="Times New Roman" w:eastAsia="仿宋_GB2312" w:cs="Times New Roman"/>
          <w:color w:val="000000" w:themeColor="text1"/>
          <w:sz w:val="32"/>
          <w:szCs w:val="32"/>
          <w14:textFill>
            <w14:solidFill>
              <w14:schemeClr w14:val="tx1"/>
            </w14:solidFill>
          </w14:textFill>
        </w:rPr>
        <w:t>）中卫市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生态环境局</w:t>
      </w:r>
      <w:r>
        <w:rPr>
          <w:rFonts w:hint="default" w:ascii="Times New Roman" w:hAnsi="Times New Roman" w:eastAsia="仿宋_GB2312" w:cs="Times New Roman"/>
          <w:color w:val="000000" w:themeColor="text1"/>
          <w:sz w:val="32"/>
          <w:szCs w:val="32"/>
          <w14:textFill>
            <w14:solidFill>
              <w14:schemeClr w14:val="tx1"/>
            </w14:solidFill>
          </w14:textFill>
        </w:rPr>
        <w:t>沙坡头区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分</w:t>
      </w:r>
      <w:r>
        <w:rPr>
          <w:rFonts w:hint="default" w:ascii="Times New Roman" w:hAnsi="Times New Roman" w:eastAsia="仿宋_GB2312" w:cs="Times New Roman"/>
          <w:color w:val="000000" w:themeColor="text1"/>
          <w:sz w:val="32"/>
          <w:szCs w:val="32"/>
          <w14:textFill>
            <w14:solidFill>
              <w14:schemeClr w14:val="tx1"/>
            </w14:solidFill>
          </w14:textFill>
        </w:rPr>
        <w:t>局负责该项目环境保护“三同时”监管工作。</w:t>
      </w:r>
    </w:p>
    <w:p>
      <w:pPr>
        <w:pStyle w:val="16"/>
        <w:keepNext w:val="0"/>
        <w:keepLines w:val="0"/>
        <w:pageBreakBefore w:val="0"/>
        <w:widowControl w:val="0"/>
        <w:kinsoku/>
        <w:wordWrap w:val="0"/>
        <w:overflowPunct/>
        <w:topLinePunct w:val="0"/>
        <w:autoSpaceDE/>
        <w:autoSpaceDN/>
        <w:bidi w:val="0"/>
        <w:adjustRightInd/>
        <w:snapToGrid/>
        <w:spacing w:after="157" w:afterLines="50" w:line="560" w:lineRule="exact"/>
        <w:textAlignment w:val="auto"/>
        <w:rPr>
          <w:rFonts w:hint="default" w:ascii="Times New Roman" w:hAnsi="Times New Roman" w:cs="Times New Roman"/>
        </w:rPr>
      </w:pPr>
    </w:p>
    <w:p>
      <w:pPr>
        <w:keepNext w:val="0"/>
        <w:keepLines w:val="0"/>
        <w:pageBreakBefore w:val="0"/>
        <w:widowControl w:val="0"/>
        <w:kinsoku/>
        <w:wordWrap w:val="0"/>
        <w:overflowPunct/>
        <w:topLinePunct w:val="0"/>
        <w:autoSpaceDE/>
        <w:autoSpaceDN/>
        <w:bidi w:val="0"/>
        <w:adjustRightInd/>
        <w:spacing w:line="560" w:lineRule="exact"/>
        <w:textAlignment w:val="auto"/>
        <w:rPr>
          <w:rFonts w:hint="default" w:ascii="Times New Roman" w:hAnsi="Times New Roman" w:cs="Times New Roman"/>
        </w:rPr>
      </w:pPr>
    </w:p>
    <w:p>
      <w:pPr>
        <w:pStyle w:val="2"/>
        <w:keepNext w:val="0"/>
        <w:keepLines w:val="0"/>
        <w:pageBreakBefore w:val="0"/>
        <w:widowControl w:val="0"/>
        <w:kinsoku/>
        <w:overflowPunct/>
        <w:topLinePunct w:val="0"/>
        <w:autoSpaceDE/>
        <w:autoSpaceDN/>
        <w:bidi w:val="0"/>
        <w:adjustRightInd/>
        <w:spacing w:line="560" w:lineRule="exact"/>
        <w:textAlignment w:val="auto"/>
        <w:rPr>
          <w:rFonts w:hint="default"/>
        </w:rPr>
      </w:pP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中卫市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生态环境</w:t>
      </w:r>
      <w:r>
        <w:rPr>
          <w:rFonts w:hint="default" w:ascii="Times New Roman" w:hAnsi="Times New Roman" w:eastAsia="仿宋_GB2312" w:cs="Times New Roman"/>
          <w:color w:val="auto"/>
          <w:sz w:val="32"/>
          <w:szCs w:val="32"/>
          <w:lang w:eastAsia="zh-CN"/>
        </w:rPr>
        <w:t>局</w:t>
      </w:r>
      <w:r>
        <w:rPr>
          <w:rFonts w:hint="default" w:ascii="Times New Roman" w:hAnsi="Times New Roman" w:eastAsia="仿宋_GB2312" w:cs="Times New Roman"/>
          <w:color w:val="auto"/>
          <w:sz w:val="32"/>
          <w:szCs w:val="32"/>
        </w:rPr>
        <w:t>沙坡头区</w:t>
      </w:r>
      <w:r>
        <w:rPr>
          <w:rFonts w:hint="default"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rPr>
        <w:t xml:space="preserve">局  </w:t>
      </w: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default" w:ascii="Times New Roman" w:hAnsi="Times New Roman" w:cs="Times New Roman"/>
          <w:lang w:val="en-US" w:eastAsia="zh-CN"/>
        </w:rPr>
      </w:pP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000000" w:themeColor="text1"/>
          <w:sz w:val="32"/>
          <w:szCs w:val="32"/>
          <w:highlight w:val="none"/>
          <w:shd w:val="clear" w:color="auto" w:fill="auto"/>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highlight w:val="none"/>
          <w:shd w:val="clear" w:color="auto" w:fill="auto"/>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highlight w:val="none"/>
          <w:shd w:val="clear" w:color="auto" w:fill="auto"/>
          <w14:textFill>
            <w14:solidFill>
              <w14:schemeClr w14:val="tx1"/>
            </w14:solidFill>
          </w14:textFill>
        </w:rPr>
        <w:t xml:space="preserve"> 20</w:t>
      </w:r>
      <w:r>
        <w:rPr>
          <w:rFonts w:hint="default" w:ascii="Times New Roman" w:hAnsi="Times New Roman" w:eastAsia="仿宋_GB2312" w:cs="Times New Roman"/>
          <w:color w:val="000000" w:themeColor="text1"/>
          <w:sz w:val="32"/>
          <w:szCs w:val="32"/>
          <w:highlight w:val="none"/>
          <w:shd w:val="clear" w:color="auto" w:fill="auto"/>
          <w:lang w:val="en-US" w:eastAsia="zh-CN"/>
          <w14:textFill>
            <w14:solidFill>
              <w14:schemeClr w14:val="tx1"/>
            </w14:solidFill>
          </w14:textFill>
        </w:rPr>
        <w:t>22</w:t>
      </w:r>
      <w:r>
        <w:rPr>
          <w:rFonts w:hint="default" w:ascii="Times New Roman" w:hAnsi="Times New Roman" w:eastAsia="仿宋_GB2312" w:cs="Times New Roman"/>
          <w:color w:val="000000" w:themeColor="text1"/>
          <w:sz w:val="32"/>
          <w:szCs w:val="32"/>
          <w:highlight w:val="none"/>
          <w:shd w:val="clear" w:color="auto" w:fill="auto"/>
          <w14:textFill>
            <w14:solidFill>
              <w14:schemeClr w14:val="tx1"/>
            </w14:solidFill>
          </w14:textFill>
        </w:rPr>
        <w:t>年</w:t>
      </w:r>
      <w:r>
        <w:rPr>
          <w:rFonts w:hint="default" w:ascii="Times New Roman" w:hAnsi="Times New Roman" w:eastAsia="仿宋_GB2312" w:cs="Times New Roman"/>
          <w:color w:val="000000" w:themeColor="text1"/>
          <w:sz w:val="32"/>
          <w:szCs w:val="32"/>
          <w:highlight w:val="none"/>
          <w:shd w:val="clear" w:color="auto" w:fill="auto"/>
          <w:lang w:val="en-US" w:eastAsia="zh-CN"/>
          <w14:textFill>
            <w14:solidFill>
              <w14:schemeClr w14:val="tx1"/>
            </w14:solidFill>
          </w14:textFill>
        </w:rPr>
        <w:t>11</w:t>
      </w:r>
      <w:r>
        <w:rPr>
          <w:rFonts w:hint="default" w:ascii="Times New Roman" w:hAnsi="Times New Roman" w:eastAsia="仿宋_GB2312" w:cs="Times New Roman"/>
          <w:color w:val="000000" w:themeColor="text1"/>
          <w:sz w:val="32"/>
          <w:szCs w:val="32"/>
          <w:highlight w:val="none"/>
          <w:shd w:val="clear" w:color="auto" w:fill="auto"/>
          <w14:textFill>
            <w14:solidFill>
              <w14:schemeClr w14:val="tx1"/>
            </w14:solidFill>
          </w14:textFill>
        </w:rPr>
        <w:t>月</w:t>
      </w:r>
      <w:r>
        <w:rPr>
          <w:rFonts w:hint="default" w:ascii="Times New Roman" w:hAnsi="Times New Roman" w:eastAsia="仿宋_GB2312" w:cs="Times New Roman"/>
          <w:color w:val="000000" w:themeColor="text1"/>
          <w:sz w:val="32"/>
          <w:szCs w:val="32"/>
          <w:highlight w:val="none"/>
          <w:shd w:val="clear" w:color="auto" w:fill="auto"/>
          <w:lang w:val="en-US" w:eastAsia="zh-CN"/>
          <w14:textFill>
            <w14:solidFill>
              <w14:schemeClr w14:val="tx1"/>
            </w14:solidFill>
          </w14:textFill>
        </w:rPr>
        <w:t>18</w:t>
      </w:r>
      <w:r>
        <w:rPr>
          <w:rFonts w:hint="default" w:ascii="Times New Roman" w:hAnsi="Times New Roman" w:eastAsia="仿宋_GB2312" w:cs="Times New Roman"/>
          <w:color w:val="000000" w:themeColor="text1"/>
          <w:sz w:val="32"/>
          <w:szCs w:val="32"/>
          <w:highlight w:val="none"/>
          <w:shd w:val="clear" w:color="auto" w:fill="auto"/>
          <w14:textFill>
            <w14:solidFill>
              <w14:schemeClr w14:val="tx1"/>
            </w14:solidFill>
          </w14:textFill>
        </w:rPr>
        <w:t xml:space="preserve">日  </w:t>
      </w:r>
      <w:r>
        <w:rPr>
          <w:rFonts w:hint="default" w:ascii="Times New Roman" w:hAnsi="Times New Roman" w:eastAsia="仿宋_GB2312" w:cs="Times New Roman"/>
          <w:color w:val="000000" w:themeColor="text1"/>
          <w:sz w:val="32"/>
          <w:szCs w:val="32"/>
          <w:highlight w:val="none"/>
          <w:shd w:val="clear" w:color="auto" w:fill="auto"/>
          <w:lang w:val="en-US" w:eastAsia="zh-CN"/>
          <w14:textFill>
            <w14:solidFill>
              <w14:schemeClr w14:val="tx1"/>
            </w14:solidFill>
          </w14:textFill>
        </w:rPr>
        <w:t xml:space="preserve">   </w:t>
      </w:r>
    </w:p>
    <w:sectPr>
      <w:headerReference r:id="rId3" w:type="first"/>
      <w:footerReference r:id="rId4" w:type="default"/>
      <w:pgSz w:w="11906" w:h="16838"/>
      <w:pgMar w:top="2041" w:right="1474" w:bottom="1928" w:left="1587"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0D"/>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-102870</wp:posOffset>
              </wp:positionV>
              <wp:extent cx="574040" cy="1828800"/>
              <wp:effectExtent l="0" t="0" r="0" b="0"/>
              <wp:wrapNone/>
              <wp:docPr id="2" name="文本框 3"/>
              <wp:cNvGraphicFramePr/>
              <a:graphic xmlns:a="http://schemas.openxmlformats.org/drawingml/2006/main">
                <a:graphicData uri="http://schemas.microsoft.com/office/word/2010/wordprocessingShape">
                  <wps:wsp>
                    <wps:cNvSpPr txBox="true"/>
                    <wps:spPr>
                      <a:xfrm>
                        <a:off x="0" y="0"/>
                        <a:ext cx="574040" cy="1828800"/>
                      </a:xfrm>
                      <a:prstGeom prst="rect">
                        <a:avLst/>
                      </a:prstGeom>
                      <a:noFill/>
                      <a:ln>
                        <a:noFill/>
                      </a:ln>
                    </wps:spPr>
                    <wps:txbx>
                      <w:txbxContent>
                        <w:p>
                          <w:pPr>
                            <w:pStyle w:val="2"/>
                            <w:rPr>
                              <w:rFonts w:ascii="宋体" w:cs="Times New Roman"/>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3</w:t>
                          </w:r>
                          <w:r>
                            <w:rPr>
                              <w:rFonts w:ascii="宋体" w:hAnsi="宋体" w:cs="宋体"/>
                              <w:sz w:val="28"/>
                              <w:szCs w:val="28"/>
                            </w:rPr>
                            <w:fldChar w:fldCharType="end"/>
                          </w:r>
                        </w:p>
                      </w:txbxContent>
                    </wps:txbx>
                    <wps:bodyPr lIns="0" tIns="0" rIns="0" bIns="0" upright="true">
                      <a:spAutoFit/>
                    </wps:bodyPr>
                  </wps:wsp>
                </a:graphicData>
              </a:graphic>
            </wp:anchor>
          </w:drawing>
        </mc:Choice>
        <mc:Fallback>
          <w:pict>
            <v:shape id="文本框 3" o:spid="_x0000_s1026" o:spt="202" type="#_x0000_t202" style="position:absolute;left:0pt;margin-top:-8.1pt;height:144pt;width:45.2pt;mso-position-horizontal:outside;mso-position-horizontal-relative:margin;z-index:251660288;mso-width-relative:page;mso-height-relative:page;" filled="f" stroked="f" coordsize="21600,21600" o:gfxdata="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Buu0iE1QAAAAcBAAAPAAAAAAAAAAEAIAAAADgAAABkcnMvZG93bnJldi54&#10;bWxQSwECFAAUAAAACACHTuJAxxBR/a4BAABEAwAADgAAAAAAAAABACAAAAA6AQAAZHJzL2Uyb0Rv&#10;Yy54bWxQSwUGAAAAAAYABgBZAQAAWgUAAAAA&#10;">
              <v:fill on="f" focussize="0,0"/>
              <v:stroke on="f"/>
              <v:imagedata o:title=""/>
              <o:lock v:ext="edit" aspectratio="f"/>
              <v:textbox inset="0mm,0mm,0mm,0mm" style="mso-fit-shape-to-text:t;">
                <w:txbxContent>
                  <w:p>
                    <w:pPr>
                      <w:pStyle w:val="2"/>
                      <w:rPr>
                        <w:rFonts w:ascii="宋体" w:cs="Times New Roman"/>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3</w:t>
                    </w:r>
                    <w:r>
                      <w:rPr>
                        <w:rFonts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949A6E"/>
    <w:multiLevelType w:val="singleLevel"/>
    <w:tmpl w:val="B2949A6E"/>
    <w:lvl w:ilvl="0" w:tentative="0">
      <w:start w:val="3"/>
      <w:numFmt w:val="chineseCounting"/>
      <w:suff w:val="nothing"/>
      <w:lvlText w:val="（%1）"/>
      <w:lvlJc w:val="left"/>
      <w:rPr>
        <w:rFonts w:hint="eastAsia"/>
      </w:rPr>
    </w:lvl>
  </w:abstractNum>
  <w:abstractNum w:abstractNumId="1">
    <w:nsid w:val="C3C709F5"/>
    <w:multiLevelType w:val="singleLevel"/>
    <w:tmpl w:val="C3C709F5"/>
    <w:lvl w:ilvl="0" w:tentative="0">
      <w:start w:val="4"/>
      <w:numFmt w:val="chineseCounting"/>
      <w:suff w:val="nothing"/>
      <w:lvlText w:val="（%1）"/>
      <w:lvlJc w:val="left"/>
      <w:rPr>
        <w:rFonts w:hint="eastAsia"/>
      </w:rPr>
    </w:lvl>
  </w:abstractNum>
  <w:abstractNum w:abstractNumId="2">
    <w:nsid w:val="0383F6C8"/>
    <w:multiLevelType w:val="singleLevel"/>
    <w:tmpl w:val="0383F6C8"/>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oNotHyphenateCaps/>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5MGFlNTdlZjkzNjdlYzUyMzQ3OTY0OTRlZmU5N2IifQ=="/>
  </w:docVars>
  <w:rsids>
    <w:rsidRoot w:val="00474485"/>
    <w:rsid w:val="00007A57"/>
    <w:rsid w:val="00012DC2"/>
    <w:rsid w:val="00027C9F"/>
    <w:rsid w:val="00027DC5"/>
    <w:rsid w:val="000C18A8"/>
    <w:rsid w:val="000C51E6"/>
    <w:rsid w:val="000C6EDB"/>
    <w:rsid w:val="000E132B"/>
    <w:rsid w:val="000E1DB0"/>
    <w:rsid w:val="000E3E52"/>
    <w:rsid w:val="000F16B5"/>
    <w:rsid w:val="000F3401"/>
    <w:rsid w:val="00100595"/>
    <w:rsid w:val="00102834"/>
    <w:rsid w:val="001147F0"/>
    <w:rsid w:val="0012410C"/>
    <w:rsid w:val="00140B00"/>
    <w:rsid w:val="00141583"/>
    <w:rsid w:val="00141813"/>
    <w:rsid w:val="001423DB"/>
    <w:rsid w:val="0014602B"/>
    <w:rsid w:val="00157281"/>
    <w:rsid w:val="0016531D"/>
    <w:rsid w:val="001771E1"/>
    <w:rsid w:val="00190931"/>
    <w:rsid w:val="001920C1"/>
    <w:rsid w:val="001923D3"/>
    <w:rsid w:val="001A48CD"/>
    <w:rsid w:val="001B270B"/>
    <w:rsid w:val="001C7001"/>
    <w:rsid w:val="001F2316"/>
    <w:rsid w:val="001F3D8C"/>
    <w:rsid w:val="002023C3"/>
    <w:rsid w:val="002124F2"/>
    <w:rsid w:val="0021293B"/>
    <w:rsid w:val="002345CD"/>
    <w:rsid w:val="00236E41"/>
    <w:rsid w:val="00245F4A"/>
    <w:rsid w:val="00254869"/>
    <w:rsid w:val="002569B0"/>
    <w:rsid w:val="00280B6F"/>
    <w:rsid w:val="002A42E0"/>
    <w:rsid w:val="002D4584"/>
    <w:rsid w:val="002E0B93"/>
    <w:rsid w:val="002F052A"/>
    <w:rsid w:val="00320A8D"/>
    <w:rsid w:val="00323FD9"/>
    <w:rsid w:val="00331676"/>
    <w:rsid w:val="00341D7C"/>
    <w:rsid w:val="003862D1"/>
    <w:rsid w:val="0038756C"/>
    <w:rsid w:val="00396E56"/>
    <w:rsid w:val="003A3A8C"/>
    <w:rsid w:val="003A43BE"/>
    <w:rsid w:val="003B18F1"/>
    <w:rsid w:val="003C3AA8"/>
    <w:rsid w:val="003D3A27"/>
    <w:rsid w:val="003D3CDE"/>
    <w:rsid w:val="003F5712"/>
    <w:rsid w:val="00407DA8"/>
    <w:rsid w:val="004150C5"/>
    <w:rsid w:val="004172FE"/>
    <w:rsid w:val="00443FA6"/>
    <w:rsid w:val="00445A85"/>
    <w:rsid w:val="00453868"/>
    <w:rsid w:val="004605B7"/>
    <w:rsid w:val="0046480E"/>
    <w:rsid w:val="00474485"/>
    <w:rsid w:val="004827F5"/>
    <w:rsid w:val="0049338E"/>
    <w:rsid w:val="00493A2A"/>
    <w:rsid w:val="004945DC"/>
    <w:rsid w:val="00497B05"/>
    <w:rsid w:val="004A0583"/>
    <w:rsid w:val="004D2C89"/>
    <w:rsid w:val="004E619C"/>
    <w:rsid w:val="004E7416"/>
    <w:rsid w:val="005019C9"/>
    <w:rsid w:val="0050416A"/>
    <w:rsid w:val="00510C54"/>
    <w:rsid w:val="005111C8"/>
    <w:rsid w:val="00517A1D"/>
    <w:rsid w:val="005239A1"/>
    <w:rsid w:val="00524DA6"/>
    <w:rsid w:val="005426A6"/>
    <w:rsid w:val="0056291D"/>
    <w:rsid w:val="005721A9"/>
    <w:rsid w:val="005A0113"/>
    <w:rsid w:val="005D6502"/>
    <w:rsid w:val="005D7074"/>
    <w:rsid w:val="005E5FC3"/>
    <w:rsid w:val="00601059"/>
    <w:rsid w:val="00601610"/>
    <w:rsid w:val="00616F66"/>
    <w:rsid w:val="006203DF"/>
    <w:rsid w:val="00621B81"/>
    <w:rsid w:val="0062225B"/>
    <w:rsid w:val="0062639E"/>
    <w:rsid w:val="00627C6B"/>
    <w:rsid w:val="006304DF"/>
    <w:rsid w:val="0063530C"/>
    <w:rsid w:val="00641696"/>
    <w:rsid w:val="00650D1E"/>
    <w:rsid w:val="00657172"/>
    <w:rsid w:val="00676119"/>
    <w:rsid w:val="0068398C"/>
    <w:rsid w:val="006972F7"/>
    <w:rsid w:val="006A63AB"/>
    <w:rsid w:val="006C1E10"/>
    <w:rsid w:val="006C571E"/>
    <w:rsid w:val="006D09C7"/>
    <w:rsid w:val="006F114B"/>
    <w:rsid w:val="00720D7A"/>
    <w:rsid w:val="007353FD"/>
    <w:rsid w:val="00740E08"/>
    <w:rsid w:val="00742F8C"/>
    <w:rsid w:val="00743717"/>
    <w:rsid w:val="00765551"/>
    <w:rsid w:val="007B0BED"/>
    <w:rsid w:val="007C0147"/>
    <w:rsid w:val="007C343E"/>
    <w:rsid w:val="007F7CD6"/>
    <w:rsid w:val="008034A7"/>
    <w:rsid w:val="00805693"/>
    <w:rsid w:val="00814B23"/>
    <w:rsid w:val="00825258"/>
    <w:rsid w:val="00837C3F"/>
    <w:rsid w:val="00847A1E"/>
    <w:rsid w:val="008528A8"/>
    <w:rsid w:val="00856D63"/>
    <w:rsid w:val="00862B0D"/>
    <w:rsid w:val="0087438F"/>
    <w:rsid w:val="0088002B"/>
    <w:rsid w:val="008A1F9D"/>
    <w:rsid w:val="008C1725"/>
    <w:rsid w:val="008C21E1"/>
    <w:rsid w:val="008D7EFE"/>
    <w:rsid w:val="008E5A47"/>
    <w:rsid w:val="008E7B35"/>
    <w:rsid w:val="009028F1"/>
    <w:rsid w:val="00903514"/>
    <w:rsid w:val="00927301"/>
    <w:rsid w:val="00933DCE"/>
    <w:rsid w:val="00941122"/>
    <w:rsid w:val="00953D8F"/>
    <w:rsid w:val="00953EA5"/>
    <w:rsid w:val="00966321"/>
    <w:rsid w:val="00987463"/>
    <w:rsid w:val="00987CDC"/>
    <w:rsid w:val="009952DD"/>
    <w:rsid w:val="009A143D"/>
    <w:rsid w:val="009B1251"/>
    <w:rsid w:val="009B3716"/>
    <w:rsid w:val="009E2FD6"/>
    <w:rsid w:val="009F1301"/>
    <w:rsid w:val="009F59FB"/>
    <w:rsid w:val="009F673B"/>
    <w:rsid w:val="009F6740"/>
    <w:rsid w:val="00A139CC"/>
    <w:rsid w:val="00A15CDF"/>
    <w:rsid w:val="00A17519"/>
    <w:rsid w:val="00A35660"/>
    <w:rsid w:val="00A61135"/>
    <w:rsid w:val="00A91899"/>
    <w:rsid w:val="00A97E04"/>
    <w:rsid w:val="00AC0A72"/>
    <w:rsid w:val="00AD4F07"/>
    <w:rsid w:val="00AD6E76"/>
    <w:rsid w:val="00AE23AC"/>
    <w:rsid w:val="00AE3FD4"/>
    <w:rsid w:val="00AF0E6E"/>
    <w:rsid w:val="00AF3181"/>
    <w:rsid w:val="00B02956"/>
    <w:rsid w:val="00B10FA2"/>
    <w:rsid w:val="00B12AC1"/>
    <w:rsid w:val="00B131F4"/>
    <w:rsid w:val="00B20DF2"/>
    <w:rsid w:val="00B32E35"/>
    <w:rsid w:val="00B4482E"/>
    <w:rsid w:val="00B46067"/>
    <w:rsid w:val="00B52F49"/>
    <w:rsid w:val="00B561C3"/>
    <w:rsid w:val="00B61DC3"/>
    <w:rsid w:val="00B6603C"/>
    <w:rsid w:val="00B8576F"/>
    <w:rsid w:val="00B953E7"/>
    <w:rsid w:val="00BB712D"/>
    <w:rsid w:val="00BC30EF"/>
    <w:rsid w:val="00BD4297"/>
    <w:rsid w:val="00BE5A59"/>
    <w:rsid w:val="00BF10F5"/>
    <w:rsid w:val="00C200A0"/>
    <w:rsid w:val="00C200D1"/>
    <w:rsid w:val="00C27B8D"/>
    <w:rsid w:val="00C35BB3"/>
    <w:rsid w:val="00C362BB"/>
    <w:rsid w:val="00C4544D"/>
    <w:rsid w:val="00C54E77"/>
    <w:rsid w:val="00C5554C"/>
    <w:rsid w:val="00C5606A"/>
    <w:rsid w:val="00C73BC1"/>
    <w:rsid w:val="00C80E88"/>
    <w:rsid w:val="00C8609E"/>
    <w:rsid w:val="00C91DB1"/>
    <w:rsid w:val="00C93B05"/>
    <w:rsid w:val="00C965EE"/>
    <w:rsid w:val="00C97646"/>
    <w:rsid w:val="00CA6529"/>
    <w:rsid w:val="00CB60D4"/>
    <w:rsid w:val="00CB78CE"/>
    <w:rsid w:val="00CD0C2D"/>
    <w:rsid w:val="00CE73E2"/>
    <w:rsid w:val="00CF5FF5"/>
    <w:rsid w:val="00CF650B"/>
    <w:rsid w:val="00D00D5A"/>
    <w:rsid w:val="00D05C53"/>
    <w:rsid w:val="00D2079C"/>
    <w:rsid w:val="00D37BDA"/>
    <w:rsid w:val="00D612B4"/>
    <w:rsid w:val="00D652F0"/>
    <w:rsid w:val="00D73C76"/>
    <w:rsid w:val="00D90AC8"/>
    <w:rsid w:val="00D93CBB"/>
    <w:rsid w:val="00DA448F"/>
    <w:rsid w:val="00DC22B5"/>
    <w:rsid w:val="00DC27C9"/>
    <w:rsid w:val="00DC2D40"/>
    <w:rsid w:val="00DC64D6"/>
    <w:rsid w:val="00DC7AC5"/>
    <w:rsid w:val="00DD4727"/>
    <w:rsid w:val="00DD5165"/>
    <w:rsid w:val="00DD69AF"/>
    <w:rsid w:val="00DF6C31"/>
    <w:rsid w:val="00E02CE7"/>
    <w:rsid w:val="00E161AD"/>
    <w:rsid w:val="00E35ED9"/>
    <w:rsid w:val="00E36D4D"/>
    <w:rsid w:val="00E47077"/>
    <w:rsid w:val="00E47394"/>
    <w:rsid w:val="00E81D72"/>
    <w:rsid w:val="00E82966"/>
    <w:rsid w:val="00EC5E25"/>
    <w:rsid w:val="00ED3C16"/>
    <w:rsid w:val="00ED7E6C"/>
    <w:rsid w:val="00EE732C"/>
    <w:rsid w:val="00F02885"/>
    <w:rsid w:val="00F05D7A"/>
    <w:rsid w:val="00F15EE0"/>
    <w:rsid w:val="00F2311C"/>
    <w:rsid w:val="00F238D9"/>
    <w:rsid w:val="00F241CF"/>
    <w:rsid w:val="00F25D43"/>
    <w:rsid w:val="00F304D6"/>
    <w:rsid w:val="00F35D0E"/>
    <w:rsid w:val="00F470D1"/>
    <w:rsid w:val="00F54D2C"/>
    <w:rsid w:val="00F56E1C"/>
    <w:rsid w:val="00F65475"/>
    <w:rsid w:val="00F768C3"/>
    <w:rsid w:val="00FA024D"/>
    <w:rsid w:val="00FA2012"/>
    <w:rsid w:val="00FA74B8"/>
    <w:rsid w:val="00FB328D"/>
    <w:rsid w:val="00FB3CDE"/>
    <w:rsid w:val="00FC617C"/>
    <w:rsid w:val="00FD307F"/>
    <w:rsid w:val="00FD3B79"/>
    <w:rsid w:val="00FD433F"/>
    <w:rsid w:val="00FE40D8"/>
    <w:rsid w:val="01046920"/>
    <w:rsid w:val="015A279A"/>
    <w:rsid w:val="015F2876"/>
    <w:rsid w:val="018057AD"/>
    <w:rsid w:val="01877FEF"/>
    <w:rsid w:val="01C25065"/>
    <w:rsid w:val="01CB1E4E"/>
    <w:rsid w:val="01D33559"/>
    <w:rsid w:val="01D4405E"/>
    <w:rsid w:val="01E6552B"/>
    <w:rsid w:val="020405FB"/>
    <w:rsid w:val="0204740B"/>
    <w:rsid w:val="020542BD"/>
    <w:rsid w:val="02076E2E"/>
    <w:rsid w:val="020E3743"/>
    <w:rsid w:val="022F5EBC"/>
    <w:rsid w:val="023C3441"/>
    <w:rsid w:val="02424904"/>
    <w:rsid w:val="02442774"/>
    <w:rsid w:val="024C1B9C"/>
    <w:rsid w:val="025019F0"/>
    <w:rsid w:val="0258123E"/>
    <w:rsid w:val="02656C51"/>
    <w:rsid w:val="026C1F40"/>
    <w:rsid w:val="026C3274"/>
    <w:rsid w:val="02781235"/>
    <w:rsid w:val="02875442"/>
    <w:rsid w:val="028B6201"/>
    <w:rsid w:val="029F7D49"/>
    <w:rsid w:val="02A7169F"/>
    <w:rsid w:val="02AC1A99"/>
    <w:rsid w:val="02B03298"/>
    <w:rsid w:val="02B50489"/>
    <w:rsid w:val="02D12F21"/>
    <w:rsid w:val="02EF52A9"/>
    <w:rsid w:val="030A49A2"/>
    <w:rsid w:val="031E7179"/>
    <w:rsid w:val="03436DA6"/>
    <w:rsid w:val="034F4923"/>
    <w:rsid w:val="03525F6E"/>
    <w:rsid w:val="036D3838"/>
    <w:rsid w:val="037640AF"/>
    <w:rsid w:val="03905E02"/>
    <w:rsid w:val="03B400A8"/>
    <w:rsid w:val="04026E18"/>
    <w:rsid w:val="04274058"/>
    <w:rsid w:val="042A5450"/>
    <w:rsid w:val="043A4949"/>
    <w:rsid w:val="0454275D"/>
    <w:rsid w:val="04561A95"/>
    <w:rsid w:val="046B1EAE"/>
    <w:rsid w:val="047A4CA2"/>
    <w:rsid w:val="04A65A98"/>
    <w:rsid w:val="04B554E1"/>
    <w:rsid w:val="04C16947"/>
    <w:rsid w:val="04D06FCE"/>
    <w:rsid w:val="04EA6170"/>
    <w:rsid w:val="051106DF"/>
    <w:rsid w:val="05117840"/>
    <w:rsid w:val="05276C67"/>
    <w:rsid w:val="052D3F01"/>
    <w:rsid w:val="05325CFC"/>
    <w:rsid w:val="053F1EB7"/>
    <w:rsid w:val="054070B0"/>
    <w:rsid w:val="05424AF0"/>
    <w:rsid w:val="05461BBD"/>
    <w:rsid w:val="055875DA"/>
    <w:rsid w:val="057612AD"/>
    <w:rsid w:val="05892841"/>
    <w:rsid w:val="0592419A"/>
    <w:rsid w:val="05D94DDF"/>
    <w:rsid w:val="05DA10AE"/>
    <w:rsid w:val="05DD18EE"/>
    <w:rsid w:val="05EB23DA"/>
    <w:rsid w:val="06111774"/>
    <w:rsid w:val="06195E91"/>
    <w:rsid w:val="06204C42"/>
    <w:rsid w:val="06426C20"/>
    <w:rsid w:val="064B0D05"/>
    <w:rsid w:val="065106EF"/>
    <w:rsid w:val="066A73E7"/>
    <w:rsid w:val="066D2A6A"/>
    <w:rsid w:val="067416F1"/>
    <w:rsid w:val="0676641E"/>
    <w:rsid w:val="068930E4"/>
    <w:rsid w:val="06A325DF"/>
    <w:rsid w:val="06B1432E"/>
    <w:rsid w:val="06D55E48"/>
    <w:rsid w:val="06DE537C"/>
    <w:rsid w:val="06E36DAB"/>
    <w:rsid w:val="06E84EA5"/>
    <w:rsid w:val="06EF5370"/>
    <w:rsid w:val="0713761B"/>
    <w:rsid w:val="072E20B8"/>
    <w:rsid w:val="074E3123"/>
    <w:rsid w:val="075051A1"/>
    <w:rsid w:val="075D574D"/>
    <w:rsid w:val="075F6EB2"/>
    <w:rsid w:val="077B0190"/>
    <w:rsid w:val="07956267"/>
    <w:rsid w:val="07AF1F61"/>
    <w:rsid w:val="07C02D61"/>
    <w:rsid w:val="07C5100F"/>
    <w:rsid w:val="07F97AAF"/>
    <w:rsid w:val="080A5F40"/>
    <w:rsid w:val="08177C26"/>
    <w:rsid w:val="081F0A47"/>
    <w:rsid w:val="083178DD"/>
    <w:rsid w:val="08357124"/>
    <w:rsid w:val="08433D98"/>
    <w:rsid w:val="08492CF0"/>
    <w:rsid w:val="084C0643"/>
    <w:rsid w:val="086C3457"/>
    <w:rsid w:val="086D3BAE"/>
    <w:rsid w:val="087E02CB"/>
    <w:rsid w:val="08892D5B"/>
    <w:rsid w:val="088D2F01"/>
    <w:rsid w:val="08975CAC"/>
    <w:rsid w:val="089B4BB2"/>
    <w:rsid w:val="08BE0559"/>
    <w:rsid w:val="08F37532"/>
    <w:rsid w:val="08FF1C31"/>
    <w:rsid w:val="090269B6"/>
    <w:rsid w:val="090F670D"/>
    <w:rsid w:val="091D0DCD"/>
    <w:rsid w:val="092F0B58"/>
    <w:rsid w:val="092F0EEC"/>
    <w:rsid w:val="09491A18"/>
    <w:rsid w:val="09495664"/>
    <w:rsid w:val="096A5338"/>
    <w:rsid w:val="096F0ED7"/>
    <w:rsid w:val="09835076"/>
    <w:rsid w:val="09870C35"/>
    <w:rsid w:val="098B77EB"/>
    <w:rsid w:val="09AB0C4A"/>
    <w:rsid w:val="09BB2EA0"/>
    <w:rsid w:val="09E40EDB"/>
    <w:rsid w:val="09F214C0"/>
    <w:rsid w:val="09F36EB9"/>
    <w:rsid w:val="09F62A21"/>
    <w:rsid w:val="09FA768F"/>
    <w:rsid w:val="0A1E290A"/>
    <w:rsid w:val="0A4B38D6"/>
    <w:rsid w:val="0A5B66B4"/>
    <w:rsid w:val="0A611783"/>
    <w:rsid w:val="0A657809"/>
    <w:rsid w:val="0A70702E"/>
    <w:rsid w:val="0A8F0126"/>
    <w:rsid w:val="0A9F4423"/>
    <w:rsid w:val="0AA529D8"/>
    <w:rsid w:val="0AB471E7"/>
    <w:rsid w:val="0AB858A5"/>
    <w:rsid w:val="0ABD76BC"/>
    <w:rsid w:val="0AC258E8"/>
    <w:rsid w:val="0AC97464"/>
    <w:rsid w:val="0ACA1DF6"/>
    <w:rsid w:val="0ADF0C0B"/>
    <w:rsid w:val="0AE61DC4"/>
    <w:rsid w:val="0AFB4873"/>
    <w:rsid w:val="0B073CD9"/>
    <w:rsid w:val="0B2329CC"/>
    <w:rsid w:val="0B433D17"/>
    <w:rsid w:val="0B434B4B"/>
    <w:rsid w:val="0B4A4609"/>
    <w:rsid w:val="0B542514"/>
    <w:rsid w:val="0B591715"/>
    <w:rsid w:val="0B5F6356"/>
    <w:rsid w:val="0B6C39EB"/>
    <w:rsid w:val="0B9672BB"/>
    <w:rsid w:val="0BBA0B5B"/>
    <w:rsid w:val="0BBE03FE"/>
    <w:rsid w:val="0BBF1C02"/>
    <w:rsid w:val="0BC01F85"/>
    <w:rsid w:val="0BD816F1"/>
    <w:rsid w:val="0BE003DE"/>
    <w:rsid w:val="0BE80B29"/>
    <w:rsid w:val="0BEC7214"/>
    <w:rsid w:val="0BED30F5"/>
    <w:rsid w:val="0C1028E6"/>
    <w:rsid w:val="0C3A4371"/>
    <w:rsid w:val="0C3B68EE"/>
    <w:rsid w:val="0C3C6B63"/>
    <w:rsid w:val="0C3F7D21"/>
    <w:rsid w:val="0C4479BE"/>
    <w:rsid w:val="0C4A0D2A"/>
    <w:rsid w:val="0C4B7C12"/>
    <w:rsid w:val="0C4D0733"/>
    <w:rsid w:val="0C560401"/>
    <w:rsid w:val="0C6677FC"/>
    <w:rsid w:val="0C67518E"/>
    <w:rsid w:val="0C734DBE"/>
    <w:rsid w:val="0C8F0A30"/>
    <w:rsid w:val="0C906F64"/>
    <w:rsid w:val="0C994201"/>
    <w:rsid w:val="0C9B2415"/>
    <w:rsid w:val="0CA33BB8"/>
    <w:rsid w:val="0CA55553"/>
    <w:rsid w:val="0CB86CE7"/>
    <w:rsid w:val="0CC96CE5"/>
    <w:rsid w:val="0CD00A39"/>
    <w:rsid w:val="0CD5411D"/>
    <w:rsid w:val="0CDB6FDB"/>
    <w:rsid w:val="0CEB57DD"/>
    <w:rsid w:val="0CF94A20"/>
    <w:rsid w:val="0D250D74"/>
    <w:rsid w:val="0D2E2998"/>
    <w:rsid w:val="0D564678"/>
    <w:rsid w:val="0D5C2997"/>
    <w:rsid w:val="0D7B3013"/>
    <w:rsid w:val="0D94416E"/>
    <w:rsid w:val="0DA73361"/>
    <w:rsid w:val="0DB67C85"/>
    <w:rsid w:val="0DC1032E"/>
    <w:rsid w:val="0DC803C5"/>
    <w:rsid w:val="0DCD32BA"/>
    <w:rsid w:val="0DDA5030"/>
    <w:rsid w:val="0DE24099"/>
    <w:rsid w:val="0E173A1B"/>
    <w:rsid w:val="0E1A3678"/>
    <w:rsid w:val="0E322746"/>
    <w:rsid w:val="0E4F23EE"/>
    <w:rsid w:val="0E527502"/>
    <w:rsid w:val="0E542197"/>
    <w:rsid w:val="0E5513A7"/>
    <w:rsid w:val="0E704871"/>
    <w:rsid w:val="0E794B73"/>
    <w:rsid w:val="0E7A555A"/>
    <w:rsid w:val="0E8505FB"/>
    <w:rsid w:val="0E880FD8"/>
    <w:rsid w:val="0E914632"/>
    <w:rsid w:val="0EB146E3"/>
    <w:rsid w:val="0EC24FBB"/>
    <w:rsid w:val="0EC57284"/>
    <w:rsid w:val="0ECE4DD9"/>
    <w:rsid w:val="0F2024CB"/>
    <w:rsid w:val="0F24326C"/>
    <w:rsid w:val="0F3F3593"/>
    <w:rsid w:val="0F691582"/>
    <w:rsid w:val="0F705EB8"/>
    <w:rsid w:val="0F7D05B2"/>
    <w:rsid w:val="0F8A37FB"/>
    <w:rsid w:val="0F9956E1"/>
    <w:rsid w:val="0FA84794"/>
    <w:rsid w:val="0FC056FA"/>
    <w:rsid w:val="0FDB2547"/>
    <w:rsid w:val="0FDF469E"/>
    <w:rsid w:val="0FE3238A"/>
    <w:rsid w:val="0FF233A2"/>
    <w:rsid w:val="0FF53459"/>
    <w:rsid w:val="101056C1"/>
    <w:rsid w:val="101D71F8"/>
    <w:rsid w:val="102C53BE"/>
    <w:rsid w:val="10326668"/>
    <w:rsid w:val="10406104"/>
    <w:rsid w:val="1054550F"/>
    <w:rsid w:val="10647BCB"/>
    <w:rsid w:val="106653E0"/>
    <w:rsid w:val="106E6353"/>
    <w:rsid w:val="10924005"/>
    <w:rsid w:val="10991551"/>
    <w:rsid w:val="10C36B19"/>
    <w:rsid w:val="10E059D2"/>
    <w:rsid w:val="10EF574B"/>
    <w:rsid w:val="10F23F53"/>
    <w:rsid w:val="10F863AD"/>
    <w:rsid w:val="10FB4354"/>
    <w:rsid w:val="110875D8"/>
    <w:rsid w:val="112813AA"/>
    <w:rsid w:val="112868B4"/>
    <w:rsid w:val="1134013F"/>
    <w:rsid w:val="11481CEF"/>
    <w:rsid w:val="114D3CBC"/>
    <w:rsid w:val="11565C77"/>
    <w:rsid w:val="11640F12"/>
    <w:rsid w:val="116B5DEA"/>
    <w:rsid w:val="116E6E88"/>
    <w:rsid w:val="118B0B66"/>
    <w:rsid w:val="1195631B"/>
    <w:rsid w:val="11BC4D02"/>
    <w:rsid w:val="11C7437F"/>
    <w:rsid w:val="11EE0FED"/>
    <w:rsid w:val="11F65D0E"/>
    <w:rsid w:val="11FB4D65"/>
    <w:rsid w:val="120553B4"/>
    <w:rsid w:val="1205577A"/>
    <w:rsid w:val="12234634"/>
    <w:rsid w:val="122C7428"/>
    <w:rsid w:val="122F5332"/>
    <w:rsid w:val="12351691"/>
    <w:rsid w:val="123F18C2"/>
    <w:rsid w:val="12443D02"/>
    <w:rsid w:val="12470839"/>
    <w:rsid w:val="124D468A"/>
    <w:rsid w:val="12545742"/>
    <w:rsid w:val="1256783E"/>
    <w:rsid w:val="12630BD6"/>
    <w:rsid w:val="12647109"/>
    <w:rsid w:val="126562F0"/>
    <w:rsid w:val="1268566E"/>
    <w:rsid w:val="1279791B"/>
    <w:rsid w:val="127A7296"/>
    <w:rsid w:val="12951899"/>
    <w:rsid w:val="12B33D35"/>
    <w:rsid w:val="1319271F"/>
    <w:rsid w:val="13216D3A"/>
    <w:rsid w:val="134C478E"/>
    <w:rsid w:val="13501756"/>
    <w:rsid w:val="13533DB2"/>
    <w:rsid w:val="135B7F09"/>
    <w:rsid w:val="135E3C9F"/>
    <w:rsid w:val="135F7D23"/>
    <w:rsid w:val="13602A13"/>
    <w:rsid w:val="13660026"/>
    <w:rsid w:val="138A254A"/>
    <w:rsid w:val="13B24986"/>
    <w:rsid w:val="13C413BA"/>
    <w:rsid w:val="13C97BA2"/>
    <w:rsid w:val="13D25AF5"/>
    <w:rsid w:val="13D53F4A"/>
    <w:rsid w:val="13E3516D"/>
    <w:rsid w:val="14150C49"/>
    <w:rsid w:val="142B222B"/>
    <w:rsid w:val="143733A6"/>
    <w:rsid w:val="14412691"/>
    <w:rsid w:val="14430E48"/>
    <w:rsid w:val="145C452C"/>
    <w:rsid w:val="14647B20"/>
    <w:rsid w:val="14685399"/>
    <w:rsid w:val="147D79DA"/>
    <w:rsid w:val="14833D3D"/>
    <w:rsid w:val="14850733"/>
    <w:rsid w:val="148B4E75"/>
    <w:rsid w:val="14B26CA6"/>
    <w:rsid w:val="14DD6B18"/>
    <w:rsid w:val="14EF0580"/>
    <w:rsid w:val="14F46EAC"/>
    <w:rsid w:val="14F7793D"/>
    <w:rsid w:val="14FF0B5D"/>
    <w:rsid w:val="15066635"/>
    <w:rsid w:val="150F1C2F"/>
    <w:rsid w:val="15135914"/>
    <w:rsid w:val="152F35BE"/>
    <w:rsid w:val="15310AB4"/>
    <w:rsid w:val="15465552"/>
    <w:rsid w:val="155071D8"/>
    <w:rsid w:val="15577B81"/>
    <w:rsid w:val="15671E51"/>
    <w:rsid w:val="1571257B"/>
    <w:rsid w:val="15751225"/>
    <w:rsid w:val="15810B16"/>
    <w:rsid w:val="1594286E"/>
    <w:rsid w:val="15A61E8B"/>
    <w:rsid w:val="15B14F29"/>
    <w:rsid w:val="15C56CA5"/>
    <w:rsid w:val="15CC6323"/>
    <w:rsid w:val="15CE5DEC"/>
    <w:rsid w:val="15F225AD"/>
    <w:rsid w:val="15F94250"/>
    <w:rsid w:val="15FD0D0F"/>
    <w:rsid w:val="1625071F"/>
    <w:rsid w:val="163227F9"/>
    <w:rsid w:val="16477488"/>
    <w:rsid w:val="16610E5F"/>
    <w:rsid w:val="168E5CAA"/>
    <w:rsid w:val="169E3B8C"/>
    <w:rsid w:val="16A146A0"/>
    <w:rsid w:val="16A6687B"/>
    <w:rsid w:val="16A919BD"/>
    <w:rsid w:val="16B03286"/>
    <w:rsid w:val="16B45859"/>
    <w:rsid w:val="16D315E8"/>
    <w:rsid w:val="16D6136D"/>
    <w:rsid w:val="16D74CB7"/>
    <w:rsid w:val="16D8034A"/>
    <w:rsid w:val="16EA4442"/>
    <w:rsid w:val="171F2F29"/>
    <w:rsid w:val="1742637B"/>
    <w:rsid w:val="17427FA7"/>
    <w:rsid w:val="175556D4"/>
    <w:rsid w:val="175F2126"/>
    <w:rsid w:val="17632D58"/>
    <w:rsid w:val="17665D06"/>
    <w:rsid w:val="17696A16"/>
    <w:rsid w:val="17780874"/>
    <w:rsid w:val="17901B3B"/>
    <w:rsid w:val="179A6083"/>
    <w:rsid w:val="17AC7E85"/>
    <w:rsid w:val="17C53AEE"/>
    <w:rsid w:val="17C627D6"/>
    <w:rsid w:val="17E13B89"/>
    <w:rsid w:val="17F05588"/>
    <w:rsid w:val="17F90804"/>
    <w:rsid w:val="1809668C"/>
    <w:rsid w:val="181062E9"/>
    <w:rsid w:val="18253604"/>
    <w:rsid w:val="185461A2"/>
    <w:rsid w:val="18576CF1"/>
    <w:rsid w:val="185E549D"/>
    <w:rsid w:val="18601161"/>
    <w:rsid w:val="1868526A"/>
    <w:rsid w:val="187F6793"/>
    <w:rsid w:val="1893575C"/>
    <w:rsid w:val="1896212C"/>
    <w:rsid w:val="189914AC"/>
    <w:rsid w:val="189B052C"/>
    <w:rsid w:val="18B11210"/>
    <w:rsid w:val="18BA1882"/>
    <w:rsid w:val="18C71308"/>
    <w:rsid w:val="18CA13AB"/>
    <w:rsid w:val="18D56D9C"/>
    <w:rsid w:val="18DD750F"/>
    <w:rsid w:val="18F2686B"/>
    <w:rsid w:val="190A3E52"/>
    <w:rsid w:val="191B6D63"/>
    <w:rsid w:val="192E2263"/>
    <w:rsid w:val="19304FBE"/>
    <w:rsid w:val="1949353B"/>
    <w:rsid w:val="195B2BFB"/>
    <w:rsid w:val="19645F95"/>
    <w:rsid w:val="1969701D"/>
    <w:rsid w:val="19897CF6"/>
    <w:rsid w:val="198C34A1"/>
    <w:rsid w:val="199A587E"/>
    <w:rsid w:val="19A57A8D"/>
    <w:rsid w:val="19A778BB"/>
    <w:rsid w:val="19C770A0"/>
    <w:rsid w:val="19CE06E5"/>
    <w:rsid w:val="19E03474"/>
    <w:rsid w:val="19E30471"/>
    <w:rsid w:val="19E42F62"/>
    <w:rsid w:val="19F3721E"/>
    <w:rsid w:val="19FA524F"/>
    <w:rsid w:val="1A060957"/>
    <w:rsid w:val="1A104491"/>
    <w:rsid w:val="1A1A5D13"/>
    <w:rsid w:val="1A252ACB"/>
    <w:rsid w:val="1A3A6ECD"/>
    <w:rsid w:val="1A436D9E"/>
    <w:rsid w:val="1A491A28"/>
    <w:rsid w:val="1A515544"/>
    <w:rsid w:val="1A594329"/>
    <w:rsid w:val="1A5A2D3A"/>
    <w:rsid w:val="1AA23B45"/>
    <w:rsid w:val="1AB07666"/>
    <w:rsid w:val="1AB3236D"/>
    <w:rsid w:val="1AB34B6A"/>
    <w:rsid w:val="1AC7084F"/>
    <w:rsid w:val="1AD12A08"/>
    <w:rsid w:val="1AE21C15"/>
    <w:rsid w:val="1B037521"/>
    <w:rsid w:val="1B2045ED"/>
    <w:rsid w:val="1B224B45"/>
    <w:rsid w:val="1B266036"/>
    <w:rsid w:val="1B475101"/>
    <w:rsid w:val="1B5F1D95"/>
    <w:rsid w:val="1B734486"/>
    <w:rsid w:val="1BA52573"/>
    <w:rsid w:val="1BB91BD4"/>
    <w:rsid w:val="1BC060BE"/>
    <w:rsid w:val="1BC424A0"/>
    <w:rsid w:val="1BF71E56"/>
    <w:rsid w:val="1C04578C"/>
    <w:rsid w:val="1C1D19EA"/>
    <w:rsid w:val="1C217665"/>
    <w:rsid w:val="1C2C5FCA"/>
    <w:rsid w:val="1C2E7C19"/>
    <w:rsid w:val="1C4506E9"/>
    <w:rsid w:val="1C606F99"/>
    <w:rsid w:val="1C7A49ED"/>
    <w:rsid w:val="1C8E64E2"/>
    <w:rsid w:val="1C960D7E"/>
    <w:rsid w:val="1CB4049B"/>
    <w:rsid w:val="1CD64932"/>
    <w:rsid w:val="1CD72BD8"/>
    <w:rsid w:val="1CDC2B31"/>
    <w:rsid w:val="1CF36144"/>
    <w:rsid w:val="1CF739D6"/>
    <w:rsid w:val="1CF752E9"/>
    <w:rsid w:val="1CFE6149"/>
    <w:rsid w:val="1D03008D"/>
    <w:rsid w:val="1D23100C"/>
    <w:rsid w:val="1D293D92"/>
    <w:rsid w:val="1D4B7BCF"/>
    <w:rsid w:val="1D683014"/>
    <w:rsid w:val="1D6879AC"/>
    <w:rsid w:val="1D7364CA"/>
    <w:rsid w:val="1D780076"/>
    <w:rsid w:val="1D9A007E"/>
    <w:rsid w:val="1D9A7212"/>
    <w:rsid w:val="1D9D6305"/>
    <w:rsid w:val="1D9F42B6"/>
    <w:rsid w:val="1DA01354"/>
    <w:rsid w:val="1DA14863"/>
    <w:rsid w:val="1DA4597F"/>
    <w:rsid w:val="1DA70155"/>
    <w:rsid w:val="1DAC62FF"/>
    <w:rsid w:val="1DBF5A78"/>
    <w:rsid w:val="1DC2232E"/>
    <w:rsid w:val="1DE303E5"/>
    <w:rsid w:val="1DFA01A2"/>
    <w:rsid w:val="1E2068A8"/>
    <w:rsid w:val="1E29259E"/>
    <w:rsid w:val="1E3162FE"/>
    <w:rsid w:val="1E445B6E"/>
    <w:rsid w:val="1E5906A7"/>
    <w:rsid w:val="1E694059"/>
    <w:rsid w:val="1E6A2E79"/>
    <w:rsid w:val="1E8D6577"/>
    <w:rsid w:val="1EA113EC"/>
    <w:rsid w:val="1EA50376"/>
    <w:rsid w:val="1EA71D67"/>
    <w:rsid w:val="1EB02351"/>
    <w:rsid w:val="1EB134F0"/>
    <w:rsid w:val="1EB92619"/>
    <w:rsid w:val="1EC0469F"/>
    <w:rsid w:val="1ED6226D"/>
    <w:rsid w:val="1EF55DE6"/>
    <w:rsid w:val="1EF9074C"/>
    <w:rsid w:val="1F297C86"/>
    <w:rsid w:val="1F2A0B0E"/>
    <w:rsid w:val="1F2F78B8"/>
    <w:rsid w:val="1F457E87"/>
    <w:rsid w:val="1F4F5A6A"/>
    <w:rsid w:val="1F502A36"/>
    <w:rsid w:val="1F516488"/>
    <w:rsid w:val="1F537449"/>
    <w:rsid w:val="1F755EB6"/>
    <w:rsid w:val="1F881B85"/>
    <w:rsid w:val="1F8B751A"/>
    <w:rsid w:val="1F9D150C"/>
    <w:rsid w:val="1FD23DF9"/>
    <w:rsid w:val="1FF42436"/>
    <w:rsid w:val="1FF84B78"/>
    <w:rsid w:val="1FFC1C96"/>
    <w:rsid w:val="20175B8F"/>
    <w:rsid w:val="204E0F1F"/>
    <w:rsid w:val="20592AFE"/>
    <w:rsid w:val="20644163"/>
    <w:rsid w:val="20873A64"/>
    <w:rsid w:val="20905C68"/>
    <w:rsid w:val="20970E63"/>
    <w:rsid w:val="20A12154"/>
    <w:rsid w:val="20A83BE8"/>
    <w:rsid w:val="20B31EDA"/>
    <w:rsid w:val="20B900F9"/>
    <w:rsid w:val="20CA2831"/>
    <w:rsid w:val="20D33B74"/>
    <w:rsid w:val="20DC6EC3"/>
    <w:rsid w:val="20DF2691"/>
    <w:rsid w:val="20E14D32"/>
    <w:rsid w:val="20EC6C5A"/>
    <w:rsid w:val="20F8651D"/>
    <w:rsid w:val="21051BD4"/>
    <w:rsid w:val="21073500"/>
    <w:rsid w:val="2110133F"/>
    <w:rsid w:val="211B3D03"/>
    <w:rsid w:val="21250E00"/>
    <w:rsid w:val="213064DA"/>
    <w:rsid w:val="21475197"/>
    <w:rsid w:val="21674DDD"/>
    <w:rsid w:val="2178469E"/>
    <w:rsid w:val="218515C1"/>
    <w:rsid w:val="218859E6"/>
    <w:rsid w:val="21977593"/>
    <w:rsid w:val="219D230A"/>
    <w:rsid w:val="21AA3AEB"/>
    <w:rsid w:val="21B622C3"/>
    <w:rsid w:val="21C018BF"/>
    <w:rsid w:val="21C1459A"/>
    <w:rsid w:val="21CB38A0"/>
    <w:rsid w:val="21CF1F5C"/>
    <w:rsid w:val="21D43831"/>
    <w:rsid w:val="21F42457"/>
    <w:rsid w:val="22004686"/>
    <w:rsid w:val="220247E2"/>
    <w:rsid w:val="220E3CCA"/>
    <w:rsid w:val="220E7FCD"/>
    <w:rsid w:val="22221348"/>
    <w:rsid w:val="223227FE"/>
    <w:rsid w:val="224432F0"/>
    <w:rsid w:val="22623420"/>
    <w:rsid w:val="22626217"/>
    <w:rsid w:val="22672097"/>
    <w:rsid w:val="22784659"/>
    <w:rsid w:val="22896F1D"/>
    <w:rsid w:val="22A02562"/>
    <w:rsid w:val="22BC1596"/>
    <w:rsid w:val="22BF0A68"/>
    <w:rsid w:val="22E45A90"/>
    <w:rsid w:val="22E52AFE"/>
    <w:rsid w:val="22FE6788"/>
    <w:rsid w:val="23037F08"/>
    <w:rsid w:val="235926B1"/>
    <w:rsid w:val="236729D7"/>
    <w:rsid w:val="23894608"/>
    <w:rsid w:val="23A20C3F"/>
    <w:rsid w:val="23A43F14"/>
    <w:rsid w:val="23C97269"/>
    <w:rsid w:val="23C97A52"/>
    <w:rsid w:val="23E24CA5"/>
    <w:rsid w:val="23E3030E"/>
    <w:rsid w:val="23EB7C5A"/>
    <w:rsid w:val="24032545"/>
    <w:rsid w:val="24072559"/>
    <w:rsid w:val="240A66CC"/>
    <w:rsid w:val="240D7FC1"/>
    <w:rsid w:val="241705FB"/>
    <w:rsid w:val="241959F0"/>
    <w:rsid w:val="24250B28"/>
    <w:rsid w:val="24282C0B"/>
    <w:rsid w:val="244F40DF"/>
    <w:rsid w:val="246D3043"/>
    <w:rsid w:val="24713F0B"/>
    <w:rsid w:val="24831A96"/>
    <w:rsid w:val="249917FE"/>
    <w:rsid w:val="24A650CF"/>
    <w:rsid w:val="24B20D1A"/>
    <w:rsid w:val="24BB6F14"/>
    <w:rsid w:val="24CC3777"/>
    <w:rsid w:val="24F342AD"/>
    <w:rsid w:val="24F463EC"/>
    <w:rsid w:val="24FD7FDE"/>
    <w:rsid w:val="250705DD"/>
    <w:rsid w:val="251C743C"/>
    <w:rsid w:val="2528108E"/>
    <w:rsid w:val="25290695"/>
    <w:rsid w:val="254249A2"/>
    <w:rsid w:val="25436ECA"/>
    <w:rsid w:val="254617BE"/>
    <w:rsid w:val="25462A87"/>
    <w:rsid w:val="254F5165"/>
    <w:rsid w:val="25530088"/>
    <w:rsid w:val="25600E17"/>
    <w:rsid w:val="257D202D"/>
    <w:rsid w:val="25AC3CED"/>
    <w:rsid w:val="25BC5ED3"/>
    <w:rsid w:val="25C514CB"/>
    <w:rsid w:val="25C77943"/>
    <w:rsid w:val="25CD33CE"/>
    <w:rsid w:val="25CE511F"/>
    <w:rsid w:val="25D0331E"/>
    <w:rsid w:val="25D34211"/>
    <w:rsid w:val="25E62319"/>
    <w:rsid w:val="26153CF3"/>
    <w:rsid w:val="261668C3"/>
    <w:rsid w:val="261C6741"/>
    <w:rsid w:val="261E462A"/>
    <w:rsid w:val="261E788B"/>
    <w:rsid w:val="262E75B0"/>
    <w:rsid w:val="26600825"/>
    <w:rsid w:val="26765053"/>
    <w:rsid w:val="26843C92"/>
    <w:rsid w:val="26BF6EDD"/>
    <w:rsid w:val="26CE10E3"/>
    <w:rsid w:val="26E552BB"/>
    <w:rsid w:val="26E6086B"/>
    <w:rsid w:val="26E6141D"/>
    <w:rsid w:val="26EA3467"/>
    <w:rsid w:val="26F40F6D"/>
    <w:rsid w:val="27086DF3"/>
    <w:rsid w:val="271729B7"/>
    <w:rsid w:val="271F74A0"/>
    <w:rsid w:val="27204E37"/>
    <w:rsid w:val="272D44D6"/>
    <w:rsid w:val="27415471"/>
    <w:rsid w:val="2743332E"/>
    <w:rsid w:val="2746747C"/>
    <w:rsid w:val="275C0313"/>
    <w:rsid w:val="275D6AD9"/>
    <w:rsid w:val="27886A48"/>
    <w:rsid w:val="278B2525"/>
    <w:rsid w:val="27B01483"/>
    <w:rsid w:val="27CB75FA"/>
    <w:rsid w:val="27D75AB1"/>
    <w:rsid w:val="27F71026"/>
    <w:rsid w:val="282406EE"/>
    <w:rsid w:val="28365878"/>
    <w:rsid w:val="2841617E"/>
    <w:rsid w:val="28463A4A"/>
    <w:rsid w:val="284D5995"/>
    <w:rsid w:val="287733A0"/>
    <w:rsid w:val="28885A80"/>
    <w:rsid w:val="288B1EE4"/>
    <w:rsid w:val="288C02ED"/>
    <w:rsid w:val="289E13A3"/>
    <w:rsid w:val="28A0584C"/>
    <w:rsid w:val="28D504A5"/>
    <w:rsid w:val="28E30066"/>
    <w:rsid w:val="290158BA"/>
    <w:rsid w:val="29201C8F"/>
    <w:rsid w:val="29294524"/>
    <w:rsid w:val="29510A23"/>
    <w:rsid w:val="295D2D12"/>
    <w:rsid w:val="296868FB"/>
    <w:rsid w:val="296E6DBB"/>
    <w:rsid w:val="297E3D5E"/>
    <w:rsid w:val="29994579"/>
    <w:rsid w:val="29CC74B1"/>
    <w:rsid w:val="29EB604C"/>
    <w:rsid w:val="29F65A13"/>
    <w:rsid w:val="2A206D5B"/>
    <w:rsid w:val="2A241676"/>
    <w:rsid w:val="2A27593A"/>
    <w:rsid w:val="2A2B72A9"/>
    <w:rsid w:val="2A2F4C33"/>
    <w:rsid w:val="2A332709"/>
    <w:rsid w:val="2A3340F3"/>
    <w:rsid w:val="2A3702D0"/>
    <w:rsid w:val="2A3B24AD"/>
    <w:rsid w:val="2A543EEF"/>
    <w:rsid w:val="2A697BCA"/>
    <w:rsid w:val="2A6A55B4"/>
    <w:rsid w:val="2A7451B4"/>
    <w:rsid w:val="2A7A21DE"/>
    <w:rsid w:val="2A7E63E1"/>
    <w:rsid w:val="2A8D3BB3"/>
    <w:rsid w:val="2A947FFC"/>
    <w:rsid w:val="2A973D39"/>
    <w:rsid w:val="2A9F341A"/>
    <w:rsid w:val="2AB21F98"/>
    <w:rsid w:val="2AB727DC"/>
    <w:rsid w:val="2AC14ACA"/>
    <w:rsid w:val="2ADC78D9"/>
    <w:rsid w:val="2ADC7BF0"/>
    <w:rsid w:val="2AF85347"/>
    <w:rsid w:val="2AFD55A3"/>
    <w:rsid w:val="2B2C517A"/>
    <w:rsid w:val="2B431128"/>
    <w:rsid w:val="2B4C4C20"/>
    <w:rsid w:val="2B607801"/>
    <w:rsid w:val="2B611822"/>
    <w:rsid w:val="2B704D76"/>
    <w:rsid w:val="2B7B44C5"/>
    <w:rsid w:val="2B7D6C7D"/>
    <w:rsid w:val="2B8446E8"/>
    <w:rsid w:val="2B8B549E"/>
    <w:rsid w:val="2B8C0047"/>
    <w:rsid w:val="2B9110BD"/>
    <w:rsid w:val="2BAA4851"/>
    <w:rsid w:val="2BAA5C06"/>
    <w:rsid w:val="2BC53044"/>
    <w:rsid w:val="2BCA6C47"/>
    <w:rsid w:val="2BD53BD9"/>
    <w:rsid w:val="2BDF043E"/>
    <w:rsid w:val="2BE07D12"/>
    <w:rsid w:val="2BE801D8"/>
    <w:rsid w:val="2BE835F3"/>
    <w:rsid w:val="2BF410F8"/>
    <w:rsid w:val="2BF52BFE"/>
    <w:rsid w:val="2C0A7E3B"/>
    <w:rsid w:val="2C1D74B7"/>
    <w:rsid w:val="2C240FD0"/>
    <w:rsid w:val="2C301F70"/>
    <w:rsid w:val="2C386EBC"/>
    <w:rsid w:val="2C4E12ED"/>
    <w:rsid w:val="2C6D14EC"/>
    <w:rsid w:val="2CA64BD6"/>
    <w:rsid w:val="2CC338BC"/>
    <w:rsid w:val="2CC63E9A"/>
    <w:rsid w:val="2CD1673C"/>
    <w:rsid w:val="2CE675AA"/>
    <w:rsid w:val="2CF616A6"/>
    <w:rsid w:val="2D1743B8"/>
    <w:rsid w:val="2D4A3FAD"/>
    <w:rsid w:val="2D4D1083"/>
    <w:rsid w:val="2D627A16"/>
    <w:rsid w:val="2D6949A6"/>
    <w:rsid w:val="2D6E158B"/>
    <w:rsid w:val="2D9635F8"/>
    <w:rsid w:val="2DAB5581"/>
    <w:rsid w:val="2DAB7746"/>
    <w:rsid w:val="2DB40C57"/>
    <w:rsid w:val="2DB8046B"/>
    <w:rsid w:val="2DCD2EF2"/>
    <w:rsid w:val="2DDF05AF"/>
    <w:rsid w:val="2DE81100"/>
    <w:rsid w:val="2DF52E57"/>
    <w:rsid w:val="2E097EBE"/>
    <w:rsid w:val="2E0A2D02"/>
    <w:rsid w:val="2E131B2B"/>
    <w:rsid w:val="2E163166"/>
    <w:rsid w:val="2E3B317D"/>
    <w:rsid w:val="2E3C5034"/>
    <w:rsid w:val="2E4874E1"/>
    <w:rsid w:val="2E63681F"/>
    <w:rsid w:val="2E6E498E"/>
    <w:rsid w:val="2E775980"/>
    <w:rsid w:val="2E821554"/>
    <w:rsid w:val="2E8B7A06"/>
    <w:rsid w:val="2E905120"/>
    <w:rsid w:val="2E921BD2"/>
    <w:rsid w:val="2E9939B0"/>
    <w:rsid w:val="2EC339EC"/>
    <w:rsid w:val="2ED314FF"/>
    <w:rsid w:val="2EDD146F"/>
    <w:rsid w:val="2EE30364"/>
    <w:rsid w:val="2EE772B2"/>
    <w:rsid w:val="2EEE6CCB"/>
    <w:rsid w:val="2EF63642"/>
    <w:rsid w:val="2EF80941"/>
    <w:rsid w:val="2EFC45DE"/>
    <w:rsid w:val="2F0D6A46"/>
    <w:rsid w:val="2F1416FB"/>
    <w:rsid w:val="2F191EB9"/>
    <w:rsid w:val="2F6D1D0E"/>
    <w:rsid w:val="2F757B8E"/>
    <w:rsid w:val="2F7742A6"/>
    <w:rsid w:val="2F7B4424"/>
    <w:rsid w:val="2F9C1406"/>
    <w:rsid w:val="2FA43C2C"/>
    <w:rsid w:val="2FB00273"/>
    <w:rsid w:val="2FB42076"/>
    <w:rsid w:val="2FD22722"/>
    <w:rsid w:val="2FF15682"/>
    <w:rsid w:val="3005067A"/>
    <w:rsid w:val="300946AE"/>
    <w:rsid w:val="300A19EA"/>
    <w:rsid w:val="301908B1"/>
    <w:rsid w:val="302D2991"/>
    <w:rsid w:val="30414928"/>
    <w:rsid w:val="305460D4"/>
    <w:rsid w:val="30563A1C"/>
    <w:rsid w:val="30590093"/>
    <w:rsid w:val="3061670C"/>
    <w:rsid w:val="30656677"/>
    <w:rsid w:val="306F035B"/>
    <w:rsid w:val="30782BCA"/>
    <w:rsid w:val="30961832"/>
    <w:rsid w:val="309A2959"/>
    <w:rsid w:val="30B278EF"/>
    <w:rsid w:val="30B6141D"/>
    <w:rsid w:val="30D25E39"/>
    <w:rsid w:val="30D74470"/>
    <w:rsid w:val="30D74922"/>
    <w:rsid w:val="30E37FC1"/>
    <w:rsid w:val="30EA2C64"/>
    <w:rsid w:val="30ED6FB8"/>
    <w:rsid w:val="3135465C"/>
    <w:rsid w:val="314E5C06"/>
    <w:rsid w:val="31555735"/>
    <w:rsid w:val="315D40A4"/>
    <w:rsid w:val="31716CAE"/>
    <w:rsid w:val="318D44DF"/>
    <w:rsid w:val="31953D3F"/>
    <w:rsid w:val="319B03DD"/>
    <w:rsid w:val="31AD1992"/>
    <w:rsid w:val="31B45EC9"/>
    <w:rsid w:val="31BD1B82"/>
    <w:rsid w:val="31C86C61"/>
    <w:rsid w:val="31CD1FEF"/>
    <w:rsid w:val="31D00778"/>
    <w:rsid w:val="31E20C7A"/>
    <w:rsid w:val="31F46987"/>
    <w:rsid w:val="31FA21A2"/>
    <w:rsid w:val="31FE0C37"/>
    <w:rsid w:val="320E382B"/>
    <w:rsid w:val="320F36DA"/>
    <w:rsid w:val="323C4CFC"/>
    <w:rsid w:val="32487020"/>
    <w:rsid w:val="3275752F"/>
    <w:rsid w:val="328B4BE0"/>
    <w:rsid w:val="328C37E0"/>
    <w:rsid w:val="3295381B"/>
    <w:rsid w:val="32A5534D"/>
    <w:rsid w:val="32D0184B"/>
    <w:rsid w:val="32DB0ABA"/>
    <w:rsid w:val="32E2146C"/>
    <w:rsid w:val="32F12E02"/>
    <w:rsid w:val="33072028"/>
    <w:rsid w:val="333820E3"/>
    <w:rsid w:val="33437504"/>
    <w:rsid w:val="33577B4F"/>
    <w:rsid w:val="33593358"/>
    <w:rsid w:val="335A484E"/>
    <w:rsid w:val="336314D8"/>
    <w:rsid w:val="33661F72"/>
    <w:rsid w:val="3369714D"/>
    <w:rsid w:val="336E6EDC"/>
    <w:rsid w:val="339F61CB"/>
    <w:rsid w:val="33A36C85"/>
    <w:rsid w:val="33BD7FCC"/>
    <w:rsid w:val="33C148CD"/>
    <w:rsid w:val="33C92039"/>
    <w:rsid w:val="33CD5020"/>
    <w:rsid w:val="33DD56CB"/>
    <w:rsid w:val="33DF24E2"/>
    <w:rsid w:val="33EE1E3A"/>
    <w:rsid w:val="33F23C60"/>
    <w:rsid w:val="342370C7"/>
    <w:rsid w:val="34496D9C"/>
    <w:rsid w:val="346A0AC1"/>
    <w:rsid w:val="34866BCF"/>
    <w:rsid w:val="348A040C"/>
    <w:rsid w:val="34BA5E81"/>
    <w:rsid w:val="34C95DF5"/>
    <w:rsid w:val="34D85832"/>
    <w:rsid w:val="34F06AA0"/>
    <w:rsid w:val="35061C66"/>
    <w:rsid w:val="351115ED"/>
    <w:rsid w:val="353037F8"/>
    <w:rsid w:val="353E2ABC"/>
    <w:rsid w:val="3541573F"/>
    <w:rsid w:val="35417E11"/>
    <w:rsid w:val="354216A5"/>
    <w:rsid w:val="35540305"/>
    <w:rsid w:val="355E6EDA"/>
    <w:rsid w:val="357354E4"/>
    <w:rsid w:val="357C1918"/>
    <w:rsid w:val="357F7650"/>
    <w:rsid w:val="359A19C2"/>
    <w:rsid w:val="35A63D63"/>
    <w:rsid w:val="35AF241F"/>
    <w:rsid w:val="35B2098C"/>
    <w:rsid w:val="35E833ED"/>
    <w:rsid w:val="35F5523C"/>
    <w:rsid w:val="36092DCA"/>
    <w:rsid w:val="3626677F"/>
    <w:rsid w:val="36373CB3"/>
    <w:rsid w:val="364B1385"/>
    <w:rsid w:val="365A2B55"/>
    <w:rsid w:val="365E5622"/>
    <w:rsid w:val="36657DE9"/>
    <w:rsid w:val="366B5B5D"/>
    <w:rsid w:val="367C1309"/>
    <w:rsid w:val="368D2431"/>
    <w:rsid w:val="369839EA"/>
    <w:rsid w:val="369C2402"/>
    <w:rsid w:val="36A40B1D"/>
    <w:rsid w:val="36C93205"/>
    <w:rsid w:val="36E903C3"/>
    <w:rsid w:val="372E01F6"/>
    <w:rsid w:val="37361FCD"/>
    <w:rsid w:val="37456C82"/>
    <w:rsid w:val="374F720C"/>
    <w:rsid w:val="37535D12"/>
    <w:rsid w:val="37564797"/>
    <w:rsid w:val="37575516"/>
    <w:rsid w:val="375E305F"/>
    <w:rsid w:val="376A2ED6"/>
    <w:rsid w:val="376D1A6E"/>
    <w:rsid w:val="37776EDE"/>
    <w:rsid w:val="379E7A26"/>
    <w:rsid w:val="37A57EE3"/>
    <w:rsid w:val="37A809B4"/>
    <w:rsid w:val="37AD4649"/>
    <w:rsid w:val="37B00B0F"/>
    <w:rsid w:val="37C81A80"/>
    <w:rsid w:val="37EE6F23"/>
    <w:rsid w:val="380451B6"/>
    <w:rsid w:val="381E620F"/>
    <w:rsid w:val="381F5F13"/>
    <w:rsid w:val="382475A6"/>
    <w:rsid w:val="3827225B"/>
    <w:rsid w:val="382850AC"/>
    <w:rsid w:val="382B67B9"/>
    <w:rsid w:val="382E2135"/>
    <w:rsid w:val="383437D3"/>
    <w:rsid w:val="384623C6"/>
    <w:rsid w:val="385F0318"/>
    <w:rsid w:val="385F3DD3"/>
    <w:rsid w:val="38740326"/>
    <w:rsid w:val="387463B2"/>
    <w:rsid w:val="389D1366"/>
    <w:rsid w:val="38D950A7"/>
    <w:rsid w:val="38E21559"/>
    <w:rsid w:val="38EC057B"/>
    <w:rsid w:val="38EC5522"/>
    <w:rsid w:val="38F4304F"/>
    <w:rsid w:val="392E61F3"/>
    <w:rsid w:val="39333D42"/>
    <w:rsid w:val="39365D36"/>
    <w:rsid w:val="39382D28"/>
    <w:rsid w:val="393B37A4"/>
    <w:rsid w:val="3941051B"/>
    <w:rsid w:val="395176AF"/>
    <w:rsid w:val="39581830"/>
    <w:rsid w:val="395F1E23"/>
    <w:rsid w:val="396A042F"/>
    <w:rsid w:val="39910075"/>
    <w:rsid w:val="399441A2"/>
    <w:rsid w:val="39972CF6"/>
    <w:rsid w:val="39A42138"/>
    <w:rsid w:val="39B353F3"/>
    <w:rsid w:val="39BB657A"/>
    <w:rsid w:val="39CC0FF3"/>
    <w:rsid w:val="39CD38E0"/>
    <w:rsid w:val="39E01DF8"/>
    <w:rsid w:val="39E91A74"/>
    <w:rsid w:val="39EF7065"/>
    <w:rsid w:val="39F335EA"/>
    <w:rsid w:val="39F62851"/>
    <w:rsid w:val="39FF56D0"/>
    <w:rsid w:val="3A087C54"/>
    <w:rsid w:val="3A344AB3"/>
    <w:rsid w:val="3A3A0769"/>
    <w:rsid w:val="3A5A0102"/>
    <w:rsid w:val="3A670B9C"/>
    <w:rsid w:val="3A735B55"/>
    <w:rsid w:val="3A7D6124"/>
    <w:rsid w:val="3A7E5B89"/>
    <w:rsid w:val="3A824D90"/>
    <w:rsid w:val="3A8952AC"/>
    <w:rsid w:val="3A8E5C91"/>
    <w:rsid w:val="3AA91B37"/>
    <w:rsid w:val="3ABB2076"/>
    <w:rsid w:val="3ACC0774"/>
    <w:rsid w:val="3AF60BE3"/>
    <w:rsid w:val="3B086B1E"/>
    <w:rsid w:val="3B411575"/>
    <w:rsid w:val="3B473242"/>
    <w:rsid w:val="3B55691B"/>
    <w:rsid w:val="3B6620EF"/>
    <w:rsid w:val="3B6B4DFE"/>
    <w:rsid w:val="3B6F6C1B"/>
    <w:rsid w:val="3B746248"/>
    <w:rsid w:val="3BA4742D"/>
    <w:rsid w:val="3BAA7680"/>
    <w:rsid w:val="3BF12058"/>
    <w:rsid w:val="3C07789F"/>
    <w:rsid w:val="3C0F5134"/>
    <w:rsid w:val="3C136428"/>
    <w:rsid w:val="3C15624B"/>
    <w:rsid w:val="3C1967BF"/>
    <w:rsid w:val="3C23675C"/>
    <w:rsid w:val="3C255C7A"/>
    <w:rsid w:val="3C2A22AF"/>
    <w:rsid w:val="3C3373EB"/>
    <w:rsid w:val="3C416174"/>
    <w:rsid w:val="3C454915"/>
    <w:rsid w:val="3C493A64"/>
    <w:rsid w:val="3C4D4F50"/>
    <w:rsid w:val="3C626244"/>
    <w:rsid w:val="3C666D81"/>
    <w:rsid w:val="3C676AC3"/>
    <w:rsid w:val="3C7A1102"/>
    <w:rsid w:val="3C8B2E39"/>
    <w:rsid w:val="3C8B3E12"/>
    <w:rsid w:val="3CA97102"/>
    <w:rsid w:val="3CAA3D2D"/>
    <w:rsid w:val="3CBE2316"/>
    <w:rsid w:val="3CD37FCD"/>
    <w:rsid w:val="3CDA729A"/>
    <w:rsid w:val="3CED1ADB"/>
    <w:rsid w:val="3CEF57F5"/>
    <w:rsid w:val="3D00241B"/>
    <w:rsid w:val="3D083F80"/>
    <w:rsid w:val="3D266973"/>
    <w:rsid w:val="3D2D6F49"/>
    <w:rsid w:val="3D3D4E0C"/>
    <w:rsid w:val="3D3F542E"/>
    <w:rsid w:val="3D512427"/>
    <w:rsid w:val="3D60132D"/>
    <w:rsid w:val="3D8654A9"/>
    <w:rsid w:val="3D996A27"/>
    <w:rsid w:val="3DA7392F"/>
    <w:rsid w:val="3DA84C47"/>
    <w:rsid w:val="3DA85A46"/>
    <w:rsid w:val="3DBC4F2B"/>
    <w:rsid w:val="3DCF55BA"/>
    <w:rsid w:val="3DE345B0"/>
    <w:rsid w:val="3DE97469"/>
    <w:rsid w:val="3DF4697B"/>
    <w:rsid w:val="3DFE3721"/>
    <w:rsid w:val="3E0F12A8"/>
    <w:rsid w:val="3E16775C"/>
    <w:rsid w:val="3E172256"/>
    <w:rsid w:val="3E236C8F"/>
    <w:rsid w:val="3E5F29F0"/>
    <w:rsid w:val="3E6217AF"/>
    <w:rsid w:val="3E6C12A2"/>
    <w:rsid w:val="3E8C57F8"/>
    <w:rsid w:val="3E8F6352"/>
    <w:rsid w:val="3E9732E2"/>
    <w:rsid w:val="3EA45F11"/>
    <w:rsid w:val="3EBB05B5"/>
    <w:rsid w:val="3EBE350F"/>
    <w:rsid w:val="3EBF30EE"/>
    <w:rsid w:val="3EC02FAA"/>
    <w:rsid w:val="3EC13003"/>
    <w:rsid w:val="3EE950E6"/>
    <w:rsid w:val="3EF1137B"/>
    <w:rsid w:val="3EFC173F"/>
    <w:rsid w:val="3F173E1C"/>
    <w:rsid w:val="3F21361B"/>
    <w:rsid w:val="3F243195"/>
    <w:rsid w:val="3F2C2264"/>
    <w:rsid w:val="3F44047C"/>
    <w:rsid w:val="3F5852E0"/>
    <w:rsid w:val="3F6902F3"/>
    <w:rsid w:val="3F7C1246"/>
    <w:rsid w:val="3F992B19"/>
    <w:rsid w:val="3FAE08D4"/>
    <w:rsid w:val="3FC74B2E"/>
    <w:rsid w:val="3FC91427"/>
    <w:rsid w:val="3FCC5F99"/>
    <w:rsid w:val="3FEA7C95"/>
    <w:rsid w:val="3FEC564B"/>
    <w:rsid w:val="3FF83952"/>
    <w:rsid w:val="400671FB"/>
    <w:rsid w:val="40206A2F"/>
    <w:rsid w:val="40307957"/>
    <w:rsid w:val="40347A91"/>
    <w:rsid w:val="403B1333"/>
    <w:rsid w:val="40503BAB"/>
    <w:rsid w:val="405C434C"/>
    <w:rsid w:val="408452A0"/>
    <w:rsid w:val="40872E74"/>
    <w:rsid w:val="40880A30"/>
    <w:rsid w:val="408900B3"/>
    <w:rsid w:val="40955117"/>
    <w:rsid w:val="40986A8D"/>
    <w:rsid w:val="40CE59E9"/>
    <w:rsid w:val="40F53843"/>
    <w:rsid w:val="4107666B"/>
    <w:rsid w:val="41076696"/>
    <w:rsid w:val="410C44C9"/>
    <w:rsid w:val="410D1ADF"/>
    <w:rsid w:val="41146D0D"/>
    <w:rsid w:val="411A32F3"/>
    <w:rsid w:val="41205EF3"/>
    <w:rsid w:val="41335C20"/>
    <w:rsid w:val="41450D78"/>
    <w:rsid w:val="414D00F9"/>
    <w:rsid w:val="416F0948"/>
    <w:rsid w:val="417E3643"/>
    <w:rsid w:val="418E4551"/>
    <w:rsid w:val="41B16FD0"/>
    <w:rsid w:val="41D448AA"/>
    <w:rsid w:val="41DE21F9"/>
    <w:rsid w:val="41E421FD"/>
    <w:rsid w:val="41E867F1"/>
    <w:rsid w:val="41F05A06"/>
    <w:rsid w:val="41F54AFE"/>
    <w:rsid w:val="41F704D1"/>
    <w:rsid w:val="42002C70"/>
    <w:rsid w:val="421153F9"/>
    <w:rsid w:val="4242557F"/>
    <w:rsid w:val="424A7170"/>
    <w:rsid w:val="426D512B"/>
    <w:rsid w:val="42773F31"/>
    <w:rsid w:val="42982C9D"/>
    <w:rsid w:val="42B16FAE"/>
    <w:rsid w:val="42C57D8B"/>
    <w:rsid w:val="42D076A9"/>
    <w:rsid w:val="42D934A8"/>
    <w:rsid w:val="42EC6DB0"/>
    <w:rsid w:val="42F62911"/>
    <w:rsid w:val="42FA3FEE"/>
    <w:rsid w:val="43093F39"/>
    <w:rsid w:val="43303637"/>
    <w:rsid w:val="43656E53"/>
    <w:rsid w:val="436A293A"/>
    <w:rsid w:val="436B32F0"/>
    <w:rsid w:val="43823BA6"/>
    <w:rsid w:val="438E7E75"/>
    <w:rsid w:val="439A3B0E"/>
    <w:rsid w:val="43AD035B"/>
    <w:rsid w:val="43C63040"/>
    <w:rsid w:val="43DC2993"/>
    <w:rsid w:val="43DD305D"/>
    <w:rsid w:val="43DE0665"/>
    <w:rsid w:val="43E06151"/>
    <w:rsid w:val="43E11BAA"/>
    <w:rsid w:val="43E34E5C"/>
    <w:rsid w:val="43E61535"/>
    <w:rsid w:val="43E97F82"/>
    <w:rsid w:val="441007CB"/>
    <w:rsid w:val="44205FE7"/>
    <w:rsid w:val="44321F06"/>
    <w:rsid w:val="443B6D06"/>
    <w:rsid w:val="44480BEB"/>
    <w:rsid w:val="445727F0"/>
    <w:rsid w:val="44615261"/>
    <w:rsid w:val="44843F6F"/>
    <w:rsid w:val="44A022F1"/>
    <w:rsid w:val="44A85296"/>
    <w:rsid w:val="44AC2540"/>
    <w:rsid w:val="44AE05B0"/>
    <w:rsid w:val="44C46160"/>
    <w:rsid w:val="44C63E2C"/>
    <w:rsid w:val="44DC695E"/>
    <w:rsid w:val="44E51E63"/>
    <w:rsid w:val="44EC4124"/>
    <w:rsid w:val="44F30F97"/>
    <w:rsid w:val="45003CAA"/>
    <w:rsid w:val="45024539"/>
    <w:rsid w:val="45107FFE"/>
    <w:rsid w:val="453416D8"/>
    <w:rsid w:val="453B0769"/>
    <w:rsid w:val="453C161F"/>
    <w:rsid w:val="45460D2B"/>
    <w:rsid w:val="454C6F2A"/>
    <w:rsid w:val="45506243"/>
    <w:rsid w:val="455A17DC"/>
    <w:rsid w:val="455B78DB"/>
    <w:rsid w:val="45652CE3"/>
    <w:rsid w:val="4577128F"/>
    <w:rsid w:val="4593116C"/>
    <w:rsid w:val="45993424"/>
    <w:rsid w:val="45AC5B77"/>
    <w:rsid w:val="45C546DE"/>
    <w:rsid w:val="45D41BE2"/>
    <w:rsid w:val="45D64E9C"/>
    <w:rsid w:val="45D816E1"/>
    <w:rsid w:val="45DD64B3"/>
    <w:rsid w:val="45FA1C7C"/>
    <w:rsid w:val="461337D4"/>
    <w:rsid w:val="462308FB"/>
    <w:rsid w:val="46234D7E"/>
    <w:rsid w:val="46241764"/>
    <w:rsid w:val="46266D5C"/>
    <w:rsid w:val="46490668"/>
    <w:rsid w:val="46545767"/>
    <w:rsid w:val="4657514E"/>
    <w:rsid w:val="465946DC"/>
    <w:rsid w:val="46703038"/>
    <w:rsid w:val="467A1A50"/>
    <w:rsid w:val="467F043C"/>
    <w:rsid w:val="468F08BC"/>
    <w:rsid w:val="46A10D78"/>
    <w:rsid w:val="46A425D3"/>
    <w:rsid w:val="46B4474C"/>
    <w:rsid w:val="46DE1A88"/>
    <w:rsid w:val="46ED292A"/>
    <w:rsid w:val="46F5026D"/>
    <w:rsid w:val="471539E8"/>
    <w:rsid w:val="472023BC"/>
    <w:rsid w:val="473434FE"/>
    <w:rsid w:val="47360405"/>
    <w:rsid w:val="475C24AF"/>
    <w:rsid w:val="47636295"/>
    <w:rsid w:val="478140DC"/>
    <w:rsid w:val="478B6F15"/>
    <w:rsid w:val="478D2653"/>
    <w:rsid w:val="47980341"/>
    <w:rsid w:val="4799729B"/>
    <w:rsid w:val="47A948E8"/>
    <w:rsid w:val="47AC3A3B"/>
    <w:rsid w:val="47AC7E6F"/>
    <w:rsid w:val="47AD7666"/>
    <w:rsid w:val="47AF7A14"/>
    <w:rsid w:val="47B02C02"/>
    <w:rsid w:val="47BC7CD3"/>
    <w:rsid w:val="47EE3ACF"/>
    <w:rsid w:val="47F42B6E"/>
    <w:rsid w:val="47F62211"/>
    <w:rsid w:val="47FD7DE8"/>
    <w:rsid w:val="4807483E"/>
    <w:rsid w:val="480754BE"/>
    <w:rsid w:val="48115C63"/>
    <w:rsid w:val="4818420E"/>
    <w:rsid w:val="48211ACA"/>
    <w:rsid w:val="48427DC5"/>
    <w:rsid w:val="484F4E8C"/>
    <w:rsid w:val="487116DE"/>
    <w:rsid w:val="48761593"/>
    <w:rsid w:val="4877793E"/>
    <w:rsid w:val="48A576FE"/>
    <w:rsid w:val="48A74833"/>
    <w:rsid w:val="48A910B5"/>
    <w:rsid w:val="48AE000F"/>
    <w:rsid w:val="48B57C63"/>
    <w:rsid w:val="48C1241F"/>
    <w:rsid w:val="48E24C72"/>
    <w:rsid w:val="48F00C9E"/>
    <w:rsid w:val="48FB510E"/>
    <w:rsid w:val="49034A26"/>
    <w:rsid w:val="490469BC"/>
    <w:rsid w:val="49065848"/>
    <w:rsid w:val="4907024B"/>
    <w:rsid w:val="4914616A"/>
    <w:rsid w:val="491A08B0"/>
    <w:rsid w:val="493058E4"/>
    <w:rsid w:val="49482EE3"/>
    <w:rsid w:val="494A1A77"/>
    <w:rsid w:val="49671CF8"/>
    <w:rsid w:val="496D2FD8"/>
    <w:rsid w:val="498004ED"/>
    <w:rsid w:val="498B29C5"/>
    <w:rsid w:val="49953202"/>
    <w:rsid w:val="49A65E97"/>
    <w:rsid w:val="49B02D49"/>
    <w:rsid w:val="49BA3992"/>
    <w:rsid w:val="49C90813"/>
    <w:rsid w:val="49D072B8"/>
    <w:rsid w:val="49EF6C49"/>
    <w:rsid w:val="49F86FDE"/>
    <w:rsid w:val="4A0D3253"/>
    <w:rsid w:val="4A0F4ED3"/>
    <w:rsid w:val="4A4D38BE"/>
    <w:rsid w:val="4A5C0519"/>
    <w:rsid w:val="4A726C5E"/>
    <w:rsid w:val="4A7C6C15"/>
    <w:rsid w:val="4A934C4F"/>
    <w:rsid w:val="4A9551F7"/>
    <w:rsid w:val="4ABC41AF"/>
    <w:rsid w:val="4AC45BED"/>
    <w:rsid w:val="4AD01673"/>
    <w:rsid w:val="4AD6713F"/>
    <w:rsid w:val="4AD86A3E"/>
    <w:rsid w:val="4AD94CB3"/>
    <w:rsid w:val="4AE51D0B"/>
    <w:rsid w:val="4AE52A82"/>
    <w:rsid w:val="4AE632B1"/>
    <w:rsid w:val="4AE718F8"/>
    <w:rsid w:val="4AF31391"/>
    <w:rsid w:val="4B007BFB"/>
    <w:rsid w:val="4B0A3FE3"/>
    <w:rsid w:val="4B0C7A34"/>
    <w:rsid w:val="4B260FA5"/>
    <w:rsid w:val="4B377BB5"/>
    <w:rsid w:val="4B4F17F8"/>
    <w:rsid w:val="4B597D40"/>
    <w:rsid w:val="4B5B7E40"/>
    <w:rsid w:val="4B5C22CE"/>
    <w:rsid w:val="4B6422B6"/>
    <w:rsid w:val="4B75053F"/>
    <w:rsid w:val="4B802424"/>
    <w:rsid w:val="4B804BD2"/>
    <w:rsid w:val="4B8B2F5E"/>
    <w:rsid w:val="4BA26D21"/>
    <w:rsid w:val="4BA74CE0"/>
    <w:rsid w:val="4BC277A6"/>
    <w:rsid w:val="4BCB56FD"/>
    <w:rsid w:val="4BCB7C3F"/>
    <w:rsid w:val="4BD65CFC"/>
    <w:rsid w:val="4BDC51D0"/>
    <w:rsid w:val="4BE50DE0"/>
    <w:rsid w:val="4BE74BE5"/>
    <w:rsid w:val="4BE94A78"/>
    <w:rsid w:val="4C094F2C"/>
    <w:rsid w:val="4C0A0767"/>
    <w:rsid w:val="4C4850D9"/>
    <w:rsid w:val="4C486E86"/>
    <w:rsid w:val="4C583019"/>
    <w:rsid w:val="4C654A35"/>
    <w:rsid w:val="4C8740F0"/>
    <w:rsid w:val="4C8A4AB1"/>
    <w:rsid w:val="4C9002B6"/>
    <w:rsid w:val="4C917996"/>
    <w:rsid w:val="4C93232A"/>
    <w:rsid w:val="4C994C0B"/>
    <w:rsid w:val="4CBF32BC"/>
    <w:rsid w:val="4CC12FFC"/>
    <w:rsid w:val="4CC35466"/>
    <w:rsid w:val="4CCB42EB"/>
    <w:rsid w:val="4CDE04BF"/>
    <w:rsid w:val="4CF67795"/>
    <w:rsid w:val="4D025735"/>
    <w:rsid w:val="4D206855"/>
    <w:rsid w:val="4D263D5A"/>
    <w:rsid w:val="4D397211"/>
    <w:rsid w:val="4D3A18EC"/>
    <w:rsid w:val="4D5069A2"/>
    <w:rsid w:val="4D7D07F1"/>
    <w:rsid w:val="4D861284"/>
    <w:rsid w:val="4DB87CA4"/>
    <w:rsid w:val="4DBC0F96"/>
    <w:rsid w:val="4DC63454"/>
    <w:rsid w:val="4DE06CB7"/>
    <w:rsid w:val="4DF02A7D"/>
    <w:rsid w:val="4DF81DC7"/>
    <w:rsid w:val="4E047BF9"/>
    <w:rsid w:val="4E176ECD"/>
    <w:rsid w:val="4E3E2BE6"/>
    <w:rsid w:val="4E42393B"/>
    <w:rsid w:val="4E45696C"/>
    <w:rsid w:val="4E72220F"/>
    <w:rsid w:val="4E843995"/>
    <w:rsid w:val="4EBE3AA0"/>
    <w:rsid w:val="4EE80B9F"/>
    <w:rsid w:val="4EF16282"/>
    <w:rsid w:val="4EF21A8E"/>
    <w:rsid w:val="4F0A4447"/>
    <w:rsid w:val="4F0B71F5"/>
    <w:rsid w:val="4F1275FE"/>
    <w:rsid w:val="4F2F332C"/>
    <w:rsid w:val="4F2F45B8"/>
    <w:rsid w:val="4F511230"/>
    <w:rsid w:val="4F5EF142"/>
    <w:rsid w:val="4F7326FB"/>
    <w:rsid w:val="4F7F301C"/>
    <w:rsid w:val="4F925E05"/>
    <w:rsid w:val="4F955CD8"/>
    <w:rsid w:val="4FA45578"/>
    <w:rsid w:val="4FBF6B2D"/>
    <w:rsid w:val="4FC84CEC"/>
    <w:rsid w:val="4FD96CCA"/>
    <w:rsid w:val="4FDC2F4F"/>
    <w:rsid w:val="4FE31F44"/>
    <w:rsid w:val="4FE61292"/>
    <w:rsid w:val="4FFC30E2"/>
    <w:rsid w:val="4FFC6D9C"/>
    <w:rsid w:val="50004B6F"/>
    <w:rsid w:val="503566C3"/>
    <w:rsid w:val="503A5CB6"/>
    <w:rsid w:val="50416AB5"/>
    <w:rsid w:val="5042499D"/>
    <w:rsid w:val="50661306"/>
    <w:rsid w:val="50714404"/>
    <w:rsid w:val="50893773"/>
    <w:rsid w:val="50A45E5F"/>
    <w:rsid w:val="50A8625C"/>
    <w:rsid w:val="50AB7831"/>
    <w:rsid w:val="50B80F15"/>
    <w:rsid w:val="50D02D83"/>
    <w:rsid w:val="50EE44C6"/>
    <w:rsid w:val="51003482"/>
    <w:rsid w:val="510B65A4"/>
    <w:rsid w:val="51153E55"/>
    <w:rsid w:val="512616F2"/>
    <w:rsid w:val="514A47C4"/>
    <w:rsid w:val="515A2522"/>
    <w:rsid w:val="51663B5D"/>
    <w:rsid w:val="51690CC2"/>
    <w:rsid w:val="517B3EB5"/>
    <w:rsid w:val="51872264"/>
    <w:rsid w:val="51A6720D"/>
    <w:rsid w:val="51B24215"/>
    <w:rsid w:val="51B46AF5"/>
    <w:rsid w:val="51C03847"/>
    <w:rsid w:val="51D171DE"/>
    <w:rsid w:val="51E166C6"/>
    <w:rsid w:val="51F17459"/>
    <w:rsid w:val="51FC7F32"/>
    <w:rsid w:val="51FD0260"/>
    <w:rsid w:val="520657A7"/>
    <w:rsid w:val="5208212E"/>
    <w:rsid w:val="52176C7E"/>
    <w:rsid w:val="52295E3D"/>
    <w:rsid w:val="522B389C"/>
    <w:rsid w:val="52417EAD"/>
    <w:rsid w:val="52567DA9"/>
    <w:rsid w:val="52714F54"/>
    <w:rsid w:val="5271783A"/>
    <w:rsid w:val="52820139"/>
    <w:rsid w:val="52D70E2B"/>
    <w:rsid w:val="52DA4C92"/>
    <w:rsid w:val="52F428CC"/>
    <w:rsid w:val="52F847CF"/>
    <w:rsid w:val="52FA7FA8"/>
    <w:rsid w:val="53186738"/>
    <w:rsid w:val="533D7674"/>
    <w:rsid w:val="534073EA"/>
    <w:rsid w:val="53437B3B"/>
    <w:rsid w:val="534D22F6"/>
    <w:rsid w:val="535011F8"/>
    <w:rsid w:val="536772ED"/>
    <w:rsid w:val="537521E7"/>
    <w:rsid w:val="5378281D"/>
    <w:rsid w:val="537A7912"/>
    <w:rsid w:val="53BB0344"/>
    <w:rsid w:val="53C47B2D"/>
    <w:rsid w:val="53C91ADE"/>
    <w:rsid w:val="53CE3382"/>
    <w:rsid w:val="53D514FE"/>
    <w:rsid w:val="53DC6BCD"/>
    <w:rsid w:val="53ED669A"/>
    <w:rsid w:val="542E3461"/>
    <w:rsid w:val="543C3653"/>
    <w:rsid w:val="54425081"/>
    <w:rsid w:val="545B4D5E"/>
    <w:rsid w:val="545F2432"/>
    <w:rsid w:val="548564DE"/>
    <w:rsid w:val="548D53C5"/>
    <w:rsid w:val="54D2543E"/>
    <w:rsid w:val="54D8208B"/>
    <w:rsid w:val="54FA62CE"/>
    <w:rsid w:val="55033D27"/>
    <w:rsid w:val="550832B7"/>
    <w:rsid w:val="55101480"/>
    <w:rsid w:val="55126A30"/>
    <w:rsid w:val="551C481B"/>
    <w:rsid w:val="553901EA"/>
    <w:rsid w:val="554F7B33"/>
    <w:rsid w:val="556A28DB"/>
    <w:rsid w:val="557212AB"/>
    <w:rsid w:val="5586252C"/>
    <w:rsid w:val="55911434"/>
    <w:rsid w:val="559172BF"/>
    <w:rsid w:val="55C5610D"/>
    <w:rsid w:val="55E63288"/>
    <w:rsid w:val="55E8274E"/>
    <w:rsid w:val="560631D7"/>
    <w:rsid w:val="561F0B2E"/>
    <w:rsid w:val="562D3744"/>
    <w:rsid w:val="56441484"/>
    <w:rsid w:val="566436A0"/>
    <w:rsid w:val="566C5386"/>
    <w:rsid w:val="5678200C"/>
    <w:rsid w:val="567F78F0"/>
    <w:rsid w:val="56811F6E"/>
    <w:rsid w:val="56916B2E"/>
    <w:rsid w:val="56940BF5"/>
    <w:rsid w:val="56996DDE"/>
    <w:rsid w:val="569F4491"/>
    <w:rsid w:val="56A33AE2"/>
    <w:rsid w:val="56B47AC1"/>
    <w:rsid w:val="56BB0FC0"/>
    <w:rsid w:val="56C84602"/>
    <w:rsid w:val="56D9148E"/>
    <w:rsid w:val="56E77C0F"/>
    <w:rsid w:val="571A71AF"/>
    <w:rsid w:val="572A453E"/>
    <w:rsid w:val="573429E8"/>
    <w:rsid w:val="574A1889"/>
    <w:rsid w:val="574A1ACA"/>
    <w:rsid w:val="574C432A"/>
    <w:rsid w:val="57540845"/>
    <w:rsid w:val="57680AA9"/>
    <w:rsid w:val="577F3DB8"/>
    <w:rsid w:val="5781401C"/>
    <w:rsid w:val="578D69B3"/>
    <w:rsid w:val="57A47BCF"/>
    <w:rsid w:val="57C30135"/>
    <w:rsid w:val="57F353C4"/>
    <w:rsid w:val="580E6773"/>
    <w:rsid w:val="58167EA7"/>
    <w:rsid w:val="582F6439"/>
    <w:rsid w:val="58347557"/>
    <w:rsid w:val="58464582"/>
    <w:rsid w:val="58472D43"/>
    <w:rsid w:val="584D549C"/>
    <w:rsid w:val="584F2305"/>
    <w:rsid w:val="58767185"/>
    <w:rsid w:val="5883085D"/>
    <w:rsid w:val="588400A5"/>
    <w:rsid w:val="58855B76"/>
    <w:rsid w:val="589F00E2"/>
    <w:rsid w:val="58B40A30"/>
    <w:rsid w:val="58BB4818"/>
    <w:rsid w:val="590C304F"/>
    <w:rsid w:val="592C3F98"/>
    <w:rsid w:val="592E787B"/>
    <w:rsid w:val="595636CA"/>
    <w:rsid w:val="596F36FC"/>
    <w:rsid w:val="59850301"/>
    <w:rsid w:val="59976E52"/>
    <w:rsid w:val="599A2D3B"/>
    <w:rsid w:val="599C2C1B"/>
    <w:rsid w:val="59A26689"/>
    <w:rsid w:val="59A442EF"/>
    <w:rsid w:val="59C63D97"/>
    <w:rsid w:val="59C90BBC"/>
    <w:rsid w:val="59D206B0"/>
    <w:rsid w:val="59D46B32"/>
    <w:rsid w:val="5A0B175F"/>
    <w:rsid w:val="5A0E0CB8"/>
    <w:rsid w:val="5A0F46E2"/>
    <w:rsid w:val="5A3473F2"/>
    <w:rsid w:val="5A436947"/>
    <w:rsid w:val="5A5F3A1D"/>
    <w:rsid w:val="5A6E671F"/>
    <w:rsid w:val="5A7970DA"/>
    <w:rsid w:val="5A804B6C"/>
    <w:rsid w:val="5A826896"/>
    <w:rsid w:val="5A882768"/>
    <w:rsid w:val="5A90338E"/>
    <w:rsid w:val="5AA0443E"/>
    <w:rsid w:val="5AA525A7"/>
    <w:rsid w:val="5AB00310"/>
    <w:rsid w:val="5ACF52A3"/>
    <w:rsid w:val="5AE61161"/>
    <w:rsid w:val="5AEB1A63"/>
    <w:rsid w:val="5AFC78DC"/>
    <w:rsid w:val="5B166316"/>
    <w:rsid w:val="5B1E021C"/>
    <w:rsid w:val="5B222CDA"/>
    <w:rsid w:val="5B2453C4"/>
    <w:rsid w:val="5B294AD4"/>
    <w:rsid w:val="5B2C3D3F"/>
    <w:rsid w:val="5B3D4556"/>
    <w:rsid w:val="5B46427F"/>
    <w:rsid w:val="5B5F4E01"/>
    <w:rsid w:val="5B616F7C"/>
    <w:rsid w:val="5B6334CD"/>
    <w:rsid w:val="5B661B4B"/>
    <w:rsid w:val="5B9913CC"/>
    <w:rsid w:val="5B9D43D4"/>
    <w:rsid w:val="5BA64344"/>
    <w:rsid w:val="5BB420F1"/>
    <w:rsid w:val="5BCC1BEE"/>
    <w:rsid w:val="5BE04D5F"/>
    <w:rsid w:val="5BEA4111"/>
    <w:rsid w:val="5BF15F99"/>
    <w:rsid w:val="5BFD0B58"/>
    <w:rsid w:val="5C084A3D"/>
    <w:rsid w:val="5C0A638F"/>
    <w:rsid w:val="5C22174C"/>
    <w:rsid w:val="5C364AB5"/>
    <w:rsid w:val="5C3F1EBA"/>
    <w:rsid w:val="5C4F0593"/>
    <w:rsid w:val="5C6329E0"/>
    <w:rsid w:val="5C665181"/>
    <w:rsid w:val="5C6A5B3F"/>
    <w:rsid w:val="5C7268D7"/>
    <w:rsid w:val="5C7A36E7"/>
    <w:rsid w:val="5CA43CD6"/>
    <w:rsid w:val="5CA96DBA"/>
    <w:rsid w:val="5CC24D6F"/>
    <w:rsid w:val="5CC53A1D"/>
    <w:rsid w:val="5CDD7936"/>
    <w:rsid w:val="5CF35C9E"/>
    <w:rsid w:val="5CF96072"/>
    <w:rsid w:val="5D130064"/>
    <w:rsid w:val="5D391B6B"/>
    <w:rsid w:val="5D537FCB"/>
    <w:rsid w:val="5D54567A"/>
    <w:rsid w:val="5D5E3614"/>
    <w:rsid w:val="5D5F28DD"/>
    <w:rsid w:val="5D6E40EF"/>
    <w:rsid w:val="5DCF0AD9"/>
    <w:rsid w:val="5DEA46A1"/>
    <w:rsid w:val="5DEF6D28"/>
    <w:rsid w:val="5DFA2046"/>
    <w:rsid w:val="5DFA44F0"/>
    <w:rsid w:val="5E150D2D"/>
    <w:rsid w:val="5E233B51"/>
    <w:rsid w:val="5E262662"/>
    <w:rsid w:val="5E3E6E9C"/>
    <w:rsid w:val="5E51022F"/>
    <w:rsid w:val="5E743B05"/>
    <w:rsid w:val="5E856F14"/>
    <w:rsid w:val="5E8F5C32"/>
    <w:rsid w:val="5EB718C1"/>
    <w:rsid w:val="5EBA3245"/>
    <w:rsid w:val="5EC132D6"/>
    <w:rsid w:val="5ED477E7"/>
    <w:rsid w:val="5EE64AF3"/>
    <w:rsid w:val="5F170E24"/>
    <w:rsid w:val="5F3C4AB3"/>
    <w:rsid w:val="5F467F5B"/>
    <w:rsid w:val="5F5475F1"/>
    <w:rsid w:val="5F5720C8"/>
    <w:rsid w:val="5F5D60DB"/>
    <w:rsid w:val="5F7D1947"/>
    <w:rsid w:val="5F8819A6"/>
    <w:rsid w:val="5F8A7A41"/>
    <w:rsid w:val="5F8C3187"/>
    <w:rsid w:val="5FA36358"/>
    <w:rsid w:val="5FA521EC"/>
    <w:rsid w:val="5FCD6DBC"/>
    <w:rsid w:val="5FD569E8"/>
    <w:rsid w:val="5FD9719D"/>
    <w:rsid w:val="5FF72F62"/>
    <w:rsid w:val="600B4AD3"/>
    <w:rsid w:val="602F7E3D"/>
    <w:rsid w:val="605508D4"/>
    <w:rsid w:val="605D7D62"/>
    <w:rsid w:val="605F56FA"/>
    <w:rsid w:val="60757E47"/>
    <w:rsid w:val="607620B2"/>
    <w:rsid w:val="6078641D"/>
    <w:rsid w:val="60791B33"/>
    <w:rsid w:val="608874A6"/>
    <w:rsid w:val="608C723A"/>
    <w:rsid w:val="609A7CC5"/>
    <w:rsid w:val="60BE2521"/>
    <w:rsid w:val="60C961DB"/>
    <w:rsid w:val="60D87D4C"/>
    <w:rsid w:val="60E97967"/>
    <w:rsid w:val="60F238CA"/>
    <w:rsid w:val="60F6369C"/>
    <w:rsid w:val="61622BA2"/>
    <w:rsid w:val="616C6475"/>
    <w:rsid w:val="617F04C3"/>
    <w:rsid w:val="61990C83"/>
    <w:rsid w:val="61CC19CF"/>
    <w:rsid w:val="61DE1AF3"/>
    <w:rsid w:val="61E82EA1"/>
    <w:rsid w:val="61EF32BC"/>
    <w:rsid w:val="61EF4AB4"/>
    <w:rsid w:val="61F2342F"/>
    <w:rsid w:val="61F94B3E"/>
    <w:rsid w:val="62275508"/>
    <w:rsid w:val="622A1B7C"/>
    <w:rsid w:val="62327799"/>
    <w:rsid w:val="623333DB"/>
    <w:rsid w:val="623940F3"/>
    <w:rsid w:val="624274B4"/>
    <w:rsid w:val="6255538C"/>
    <w:rsid w:val="62586421"/>
    <w:rsid w:val="6261589B"/>
    <w:rsid w:val="6289319D"/>
    <w:rsid w:val="629D77BA"/>
    <w:rsid w:val="62A42BC9"/>
    <w:rsid w:val="62A85458"/>
    <w:rsid w:val="62B64B3F"/>
    <w:rsid w:val="62C22745"/>
    <w:rsid w:val="62C255E2"/>
    <w:rsid w:val="62CD3B0A"/>
    <w:rsid w:val="62DA0DCD"/>
    <w:rsid w:val="62E85130"/>
    <w:rsid w:val="62ED17E6"/>
    <w:rsid w:val="62F2697B"/>
    <w:rsid w:val="62FC4418"/>
    <w:rsid w:val="63066EA5"/>
    <w:rsid w:val="63094278"/>
    <w:rsid w:val="63230FC1"/>
    <w:rsid w:val="632611BD"/>
    <w:rsid w:val="63347091"/>
    <w:rsid w:val="637B42F5"/>
    <w:rsid w:val="638F173B"/>
    <w:rsid w:val="639E610B"/>
    <w:rsid w:val="63BB0B55"/>
    <w:rsid w:val="63C615BB"/>
    <w:rsid w:val="63D85D5E"/>
    <w:rsid w:val="63E20E70"/>
    <w:rsid w:val="63EA581A"/>
    <w:rsid w:val="63FA3BD3"/>
    <w:rsid w:val="640B50B3"/>
    <w:rsid w:val="64220329"/>
    <w:rsid w:val="64285AA3"/>
    <w:rsid w:val="64367BA1"/>
    <w:rsid w:val="643E0717"/>
    <w:rsid w:val="645C1EED"/>
    <w:rsid w:val="645C32EB"/>
    <w:rsid w:val="64727E36"/>
    <w:rsid w:val="647C6A6F"/>
    <w:rsid w:val="64811C78"/>
    <w:rsid w:val="648E31B4"/>
    <w:rsid w:val="6492595D"/>
    <w:rsid w:val="64A956A5"/>
    <w:rsid w:val="64B74B30"/>
    <w:rsid w:val="64B7580D"/>
    <w:rsid w:val="64BC23AF"/>
    <w:rsid w:val="64E05292"/>
    <w:rsid w:val="64EF2FD3"/>
    <w:rsid w:val="650C26F9"/>
    <w:rsid w:val="650E6B25"/>
    <w:rsid w:val="65111571"/>
    <w:rsid w:val="6526620C"/>
    <w:rsid w:val="655C346C"/>
    <w:rsid w:val="65664CF3"/>
    <w:rsid w:val="656A5439"/>
    <w:rsid w:val="65712C1A"/>
    <w:rsid w:val="658612D7"/>
    <w:rsid w:val="65867716"/>
    <w:rsid w:val="65935340"/>
    <w:rsid w:val="65960606"/>
    <w:rsid w:val="659E2D30"/>
    <w:rsid w:val="65A46EE6"/>
    <w:rsid w:val="65A6495C"/>
    <w:rsid w:val="65A70771"/>
    <w:rsid w:val="65A93A1E"/>
    <w:rsid w:val="65B66131"/>
    <w:rsid w:val="65BA30F3"/>
    <w:rsid w:val="65C50585"/>
    <w:rsid w:val="65C84CD2"/>
    <w:rsid w:val="65E560FF"/>
    <w:rsid w:val="65F17A85"/>
    <w:rsid w:val="65FB15F6"/>
    <w:rsid w:val="66181587"/>
    <w:rsid w:val="6642550B"/>
    <w:rsid w:val="665F01E8"/>
    <w:rsid w:val="66604F1F"/>
    <w:rsid w:val="666B07E2"/>
    <w:rsid w:val="667C1D03"/>
    <w:rsid w:val="6683793F"/>
    <w:rsid w:val="66904B9B"/>
    <w:rsid w:val="66910E66"/>
    <w:rsid w:val="66A21891"/>
    <w:rsid w:val="66AB6962"/>
    <w:rsid w:val="66B82228"/>
    <w:rsid w:val="66C516E6"/>
    <w:rsid w:val="66C97E02"/>
    <w:rsid w:val="66D05733"/>
    <w:rsid w:val="66E01B7B"/>
    <w:rsid w:val="66E41C9D"/>
    <w:rsid w:val="66FB3CD9"/>
    <w:rsid w:val="66FD36FA"/>
    <w:rsid w:val="6701666D"/>
    <w:rsid w:val="67042CF3"/>
    <w:rsid w:val="67063E28"/>
    <w:rsid w:val="67110082"/>
    <w:rsid w:val="672704E9"/>
    <w:rsid w:val="67420BD8"/>
    <w:rsid w:val="674A1F08"/>
    <w:rsid w:val="67685CFC"/>
    <w:rsid w:val="676F395A"/>
    <w:rsid w:val="67807FFD"/>
    <w:rsid w:val="678201F8"/>
    <w:rsid w:val="67A231B1"/>
    <w:rsid w:val="67B04850"/>
    <w:rsid w:val="67C71E45"/>
    <w:rsid w:val="67CC6420"/>
    <w:rsid w:val="67DC662C"/>
    <w:rsid w:val="67E9329F"/>
    <w:rsid w:val="681B20D6"/>
    <w:rsid w:val="68237D79"/>
    <w:rsid w:val="682674F0"/>
    <w:rsid w:val="682F714C"/>
    <w:rsid w:val="68550DA0"/>
    <w:rsid w:val="685826C0"/>
    <w:rsid w:val="685D2E72"/>
    <w:rsid w:val="6872532C"/>
    <w:rsid w:val="68764A3D"/>
    <w:rsid w:val="68911C10"/>
    <w:rsid w:val="689E4A0D"/>
    <w:rsid w:val="68A41D1D"/>
    <w:rsid w:val="68AD7854"/>
    <w:rsid w:val="68AE22E8"/>
    <w:rsid w:val="68BB4513"/>
    <w:rsid w:val="68CE56B1"/>
    <w:rsid w:val="68D73B98"/>
    <w:rsid w:val="68DD28F0"/>
    <w:rsid w:val="68ED7A6E"/>
    <w:rsid w:val="68F564EB"/>
    <w:rsid w:val="690C0622"/>
    <w:rsid w:val="691710F0"/>
    <w:rsid w:val="69260841"/>
    <w:rsid w:val="69686090"/>
    <w:rsid w:val="696E0654"/>
    <w:rsid w:val="699E4585"/>
    <w:rsid w:val="69AB7B0E"/>
    <w:rsid w:val="69D66772"/>
    <w:rsid w:val="69DA1CFC"/>
    <w:rsid w:val="69F547C9"/>
    <w:rsid w:val="6A136505"/>
    <w:rsid w:val="6A136E6F"/>
    <w:rsid w:val="6A1B3A5B"/>
    <w:rsid w:val="6A1C4AF4"/>
    <w:rsid w:val="6A1E32D0"/>
    <w:rsid w:val="6A4C4AA7"/>
    <w:rsid w:val="6A550600"/>
    <w:rsid w:val="6A5D2794"/>
    <w:rsid w:val="6A6419D1"/>
    <w:rsid w:val="6A6B00A4"/>
    <w:rsid w:val="6A7549D0"/>
    <w:rsid w:val="6A7C124C"/>
    <w:rsid w:val="6A84147E"/>
    <w:rsid w:val="6A870B21"/>
    <w:rsid w:val="6A986EE8"/>
    <w:rsid w:val="6A9D20AE"/>
    <w:rsid w:val="6A9E6109"/>
    <w:rsid w:val="6AA05DB7"/>
    <w:rsid w:val="6AB952F0"/>
    <w:rsid w:val="6AC01A58"/>
    <w:rsid w:val="6AC20C80"/>
    <w:rsid w:val="6AC56FEB"/>
    <w:rsid w:val="6AD12253"/>
    <w:rsid w:val="6AE4133D"/>
    <w:rsid w:val="6AEF0758"/>
    <w:rsid w:val="6B060392"/>
    <w:rsid w:val="6B0F7A6F"/>
    <w:rsid w:val="6B2025F8"/>
    <w:rsid w:val="6B403ECF"/>
    <w:rsid w:val="6B463B1F"/>
    <w:rsid w:val="6B4974A4"/>
    <w:rsid w:val="6B5C784F"/>
    <w:rsid w:val="6B633BE3"/>
    <w:rsid w:val="6B682F42"/>
    <w:rsid w:val="6B6C53FE"/>
    <w:rsid w:val="6B7A4389"/>
    <w:rsid w:val="6B7C1CCF"/>
    <w:rsid w:val="6B7F20EF"/>
    <w:rsid w:val="6B95410F"/>
    <w:rsid w:val="6B970552"/>
    <w:rsid w:val="6B9864D5"/>
    <w:rsid w:val="6BAA65A6"/>
    <w:rsid w:val="6BAC131B"/>
    <w:rsid w:val="6BB433E8"/>
    <w:rsid w:val="6BBB1626"/>
    <w:rsid w:val="6BD718E1"/>
    <w:rsid w:val="6BE85E34"/>
    <w:rsid w:val="6BEE438B"/>
    <w:rsid w:val="6C15554F"/>
    <w:rsid w:val="6C287102"/>
    <w:rsid w:val="6C2C325C"/>
    <w:rsid w:val="6C4265B5"/>
    <w:rsid w:val="6C426D68"/>
    <w:rsid w:val="6C5429F9"/>
    <w:rsid w:val="6C5E66C8"/>
    <w:rsid w:val="6C72750D"/>
    <w:rsid w:val="6C895285"/>
    <w:rsid w:val="6C8A39DB"/>
    <w:rsid w:val="6CAE6A95"/>
    <w:rsid w:val="6CAF6685"/>
    <w:rsid w:val="6CB05C5C"/>
    <w:rsid w:val="6CB143FC"/>
    <w:rsid w:val="6CC3030B"/>
    <w:rsid w:val="6CD776BA"/>
    <w:rsid w:val="6CED7D65"/>
    <w:rsid w:val="6CF31FC5"/>
    <w:rsid w:val="6D0E73CC"/>
    <w:rsid w:val="6D1D30A8"/>
    <w:rsid w:val="6D260D22"/>
    <w:rsid w:val="6D2A2DF0"/>
    <w:rsid w:val="6D495AD6"/>
    <w:rsid w:val="6D5C2F1A"/>
    <w:rsid w:val="6D617666"/>
    <w:rsid w:val="6D721792"/>
    <w:rsid w:val="6D7E5C36"/>
    <w:rsid w:val="6D7F0304"/>
    <w:rsid w:val="6D92584C"/>
    <w:rsid w:val="6DAE3871"/>
    <w:rsid w:val="6DAE57E3"/>
    <w:rsid w:val="6DE401BC"/>
    <w:rsid w:val="6DFD2CCD"/>
    <w:rsid w:val="6E076C2B"/>
    <w:rsid w:val="6E107F6C"/>
    <w:rsid w:val="6E2F3B54"/>
    <w:rsid w:val="6E3A0299"/>
    <w:rsid w:val="6E4F4D3C"/>
    <w:rsid w:val="6E5F4919"/>
    <w:rsid w:val="6E626BCF"/>
    <w:rsid w:val="6E6C6AB8"/>
    <w:rsid w:val="6E6E696F"/>
    <w:rsid w:val="6E716D8B"/>
    <w:rsid w:val="6E7422FE"/>
    <w:rsid w:val="6E7A650A"/>
    <w:rsid w:val="6E7E277C"/>
    <w:rsid w:val="6E8B4077"/>
    <w:rsid w:val="6EA357E3"/>
    <w:rsid w:val="6EA512AB"/>
    <w:rsid w:val="6ED33126"/>
    <w:rsid w:val="6ED94455"/>
    <w:rsid w:val="6EEF11E5"/>
    <w:rsid w:val="6F1675C5"/>
    <w:rsid w:val="6F193644"/>
    <w:rsid w:val="6F2A3D16"/>
    <w:rsid w:val="6F350E8C"/>
    <w:rsid w:val="6F390847"/>
    <w:rsid w:val="6F440F54"/>
    <w:rsid w:val="6F4C6C3D"/>
    <w:rsid w:val="6F5A39B9"/>
    <w:rsid w:val="6F652261"/>
    <w:rsid w:val="6F7248AA"/>
    <w:rsid w:val="6F7C317B"/>
    <w:rsid w:val="6F881D2E"/>
    <w:rsid w:val="6FA11AC7"/>
    <w:rsid w:val="6FE035DD"/>
    <w:rsid w:val="6FE700CE"/>
    <w:rsid w:val="6FF11CC9"/>
    <w:rsid w:val="6FFB4F75"/>
    <w:rsid w:val="7011712D"/>
    <w:rsid w:val="70141305"/>
    <w:rsid w:val="7016507D"/>
    <w:rsid w:val="70183AF5"/>
    <w:rsid w:val="702F4158"/>
    <w:rsid w:val="703E40AB"/>
    <w:rsid w:val="70442BE9"/>
    <w:rsid w:val="70493F88"/>
    <w:rsid w:val="705F7C70"/>
    <w:rsid w:val="70684102"/>
    <w:rsid w:val="7068578D"/>
    <w:rsid w:val="70966CB4"/>
    <w:rsid w:val="709E113E"/>
    <w:rsid w:val="709F1FEA"/>
    <w:rsid w:val="70A42E25"/>
    <w:rsid w:val="70A76263"/>
    <w:rsid w:val="70A775AB"/>
    <w:rsid w:val="70B421C2"/>
    <w:rsid w:val="70DB0098"/>
    <w:rsid w:val="70E014E8"/>
    <w:rsid w:val="70F30AA1"/>
    <w:rsid w:val="70F617D9"/>
    <w:rsid w:val="71022254"/>
    <w:rsid w:val="711B004E"/>
    <w:rsid w:val="713925CD"/>
    <w:rsid w:val="713F0F82"/>
    <w:rsid w:val="71444A25"/>
    <w:rsid w:val="71462B97"/>
    <w:rsid w:val="714D2A91"/>
    <w:rsid w:val="715113A0"/>
    <w:rsid w:val="715B3690"/>
    <w:rsid w:val="715B7E5D"/>
    <w:rsid w:val="71634400"/>
    <w:rsid w:val="71663151"/>
    <w:rsid w:val="716B5867"/>
    <w:rsid w:val="717B5AE0"/>
    <w:rsid w:val="71847F91"/>
    <w:rsid w:val="719025E6"/>
    <w:rsid w:val="719107D0"/>
    <w:rsid w:val="71A0700E"/>
    <w:rsid w:val="71A95EC9"/>
    <w:rsid w:val="71BD63ED"/>
    <w:rsid w:val="71DC31A8"/>
    <w:rsid w:val="72035F15"/>
    <w:rsid w:val="723C7A4E"/>
    <w:rsid w:val="723F7988"/>
    <w:rsid w:val="7241673B"/>
    <w:rsid w:val="7251730E"/>
    <w:rsid w:val="727D24F9"/>
    <w:rsid w:val="72862CBE"/>
    <w:rsid w:val="7287371D"/>
    <w:rsid w:val="7288159C"/>
    <w:rsid w:val="72945B62"/>
    <w:rsid w:val="72955921"/>
    <w:rsid w:val="729F0191"/>
    <w:rsid w:val="72A53AA6"/>
    <w:rsid w:val="72AB4A23"/>
    <w:rsid w:val="72BF54C3"/>
    <w:rsid w:val="72EA5118"/>
    <w:rsid w:val="72F216A3"/>
    <w:rsid w:val="72F427C4"/>
    <w:rsid w:val="72F44938"/>
    <w:rsid w:val="732273A1"/>
    <w:rsid w:val="734137B3"/>
    <w:rsid w:val="73432473"/>
    <w:rsid w:val="734D10B8"/>
    <w:rsid w:val="736E7773"/>
    <w:rsid w:val="7371424B"/>
    <w:rsid w:val="7381735B"/>
    <w:rsid w:val="738573B2"/>
    <w:rsid w:val="73880D04"/>
    <w:rsid w:val="73A33D8E"/>
    <w:rsid w:val="73B04E30"/>
    <w:rsid w:val="73B0654A"/>
    <w:rsid w:val="73D3355C"/>
    <w:rsid w:val="73D75FB4"/>
    <w:rsid w:val="73EC6AAF"/>
    <w:rsid w:val="73ED130A"/>
    <w:rsid w:val="73ED4C20"/>
    <w:rsid w:val="740010D3"/>
    <w:rsid w:val="740528E3"/>
    <w:rsid w:val="74137D10"/>
    <w:rsid w:val="741B1284"/>
    <w:rsid w:val="741C6AFD"/>
    <w:rsid w:val="742524B3"/>
    <w:rsid w:val="742A7B00"/>
    <w:rsid w:val="742B63E6"/>
    <w:rsid w:val="742F3F7E"/>
    <w:rsid w:val="74355CB4"/>
    <w:rsid w:val="74467ABD"/>
    <w:rsid w:val="744E1EB9"/>
    <w:rsid w:val="745C32C3"/>
    <w:rsid w:val="74681786"/>
    <w:rsid w:val="74761E88"/>
    <w:rsid w:val="74866F51"/>
    <w:rsid w:val="7496350A"/>
    <w:rsid w:val="74AB0407"/>
    <w:rsid w:val="74B047F7"/>
    <w:rsid w:val="74B06F27"/>
    <w:rsid w:val="74D34417"/>
    <w:rsid w:val="74DC04EF"/>
    <w:rsid w:val="750F02D9"/>
    <w:rsid w:val="753404F4"/>
    <w:rsid w:val="7545639B"/>
    <w:rsid w:val="75497CA3"/>
    <w:rsid w:val="754A687E"/>
    <w:rsid w:val="75547B02"/>
    <w:rsid w:val="755742CF"/>
    <w:rsid w:val="756009F4"/>
    <w:rsid w:val="75667F7E"/>
    <w:rsid w:val="75725340"/>
    <w:rsid w:val="7575577F"/>
    <w:rsid w:val="75815C16"/>
    <w:rsid w:val="75895A44"/>
    <w:rsid w:val="75B64C41"/>
    <w:rsid w:val="75BA64AB"/>
    <w:rsid w:val="75C4357C"/>
    <w:rsid w:val="75D168D9"/>
    <w:rsid w:val="75DC1D93"/>
    <w:rsid w:val="75E17F6D"/>
    <w:rsid w:val="75F14572"/>
    <w:rsid w:val="75F23E97"/>
    <w:rsid w:val="75FB0759"/>
    <w:rsid w:val="75FE309F"/>
    <w:rsid w:val="76226996"/>
    <w:rsid w:val="76270375"/>
    <w:rsid w:val="76295563"/>
    <w:rsid w:val="76412922"/>
    <w:rsid w:val="764835DA"/>
    <w:rsid w:val="766E57A4"/>
    <w:rsid w:val="76872FEB"/>
    <w:rsid w:val="768B3394"/>
    <w:rsid w:val="76932F86"/>
    <w:rsid w:val="76A51A5B"/>
    <w:rsid w:val="76F905EC"/>
    <w:rsid w:val="77012028"/>
    <w:rsid w:val="770916C6"/>
    <w:rsid w:val="77101A96"/>
    <w:rsid w:val="771816DB"/>
    <w:rsid w:val="773A110C"/>
    <w:rsid w:val="774444F5"/>
    <w:rsid w:val="774D1B3D"/>
    <w:rsid w:val="775070C7"/>
    <w:rsid w:val="776A15A2"/>
    <w:rsid w:val="777A3A89"/>
    <w:rsid w:val="7789080F"/>
    <w:rsid w:val="77A4699A"/>
    <w:rsid w:val="77A476DC"/>
    <w:rsid w:val="77D11B99"/>
    <w:rsid w:val="77DF0ECF"/>
    <w:rsid w:val="77E504F3"/>
    <w:rsid w:val="77E619F2"/>
    <w:rsid w:val="77F3444A"/>
    <w:rsid w:val="77FB3B02"/>
    <w:rsid w:val="78177A65"/>
    <w:rsid w:val="78355D82"/>
    <w:rsid w:val="78A13E83"/>
    <w:rsid w:val="78B770F5"/>
    <w:rsid w:val="78BF20C9"/>
    <w:rsid w:val="78BF5E35"/>
    <w:rsid w:val="78D3032F"/>
    <w:rsid w:val="78D50942"/>
    <w:rsid w:val="78DE70D4"/>
    <w:rsid w:val="78DF6547"/>
    <w:rsid w:val="78F35351"/>
    <w:rsid w:val="78FB6415"/>
    <w:rsid w:val="78FD0CD2"/>
    <w:rsid w:val="7916416B"/>
    <w:rsid w:val="792B5C16"/>
    <w:rsid w:val="79366790"/>
    <w:rsid w:val="794F6E72"/>
    <w:rsid w:val="7957593D"/>
    <w:rsid w:val="79576540"/>
    <w:rsid w:val="7964087A"/>
    <w:rsid w:val="7966547B"/>
    <w:rsid w:val="797677EB"/>
    <w:rsid w:val="798C1A3B"/>
    <w:rsid w:val="799B76FB"/>
    <w:rsid w:val="79AB24CD"/>
    <w:rsid w:val="79BC388E"/>
    <w:rsid w:val="79C52A5F"/>
    <w:rsid w:val="79CE23FA"/>
    <w:rsid w:val="79E149D4"/>
    <w:rsid w:val="79EA47E7"/>
    <w:rsid w:val="7A013224"/>
    <w:rsid w:val="7A1221A1"/>
    <w:rsid w:val="7A131197"/>
    <w:rsid w:val="7A1E657A"/>
    <w:rsid w:val="7A357F92"/>
    <w:rsid w:val="7A480AD0"/>
    <w:rsid w:val="7A4D38E8"/>
    <w:rsid w:val="7A664E53"/>
    <w:rsid w:val="7A7C2965"/>
    <w:rsid w:val="7A8818B3"/>
    <w:rsid w:val="7A8F72EE"/>
    <w:rsid w:val="7AA300DE"/>
    <w:rsid w:val="7ABA715F"/>
    <w:rsid w:val="7ABB149D"/>
    <w:rsid w:val="7ADF1455"/>
    <w:rsid w:val="7AF0144D"/>
    <w:rsid w:val="7B00207A"/>
    <w:rsid w:val="7B072F2C"/>
    <w:rsid w:val="7B0B2EA1"/>
    <w:rsid w:val="7B0C3D50"/>
    <w:rsid w:val="7B1B5C3E"/>
    <w:rsid w:val="7B2863AC"/>
    <w:rsid w:val="7B310AE3"/>
    <w:rsid w:val="7B3446B8"/>
    <w:rsid w:val="7B3B5E31"/>
    <w:rsid w:val="7B406656"/>
    <w:rsid w:val="7B4A3216"/>
    <w:rsid w:val="7B5F2306"/>
    <w:rsid w:val="7B624A9A"/>
    <w:rsid w:val="7B6570DC"/>
    <w:rsid w:val="7B6B3520"/>
    <w:rsid w:val="7B891AE3"/>
    <w:rsid w:val="7B8E7584"/>
    <w:rsid w:val="7BC92E5C"/>
    <w:rsid w:val="7BD450F9"/>
    <w:rsid w:val="7BDA3B30"/>
    <w:rsid w:val="7BF65778"/>
    <w:rsid w:val="7BFF3A15"/>
    <w:rsid w:val="7C2352CE"/>
    <w:rsid w:val="7C4503E8"/>
    <w:rsid w:val="7C48175D"/>
    <w:rsid w:val="7C4B4D02"/>
    <w:rsid w:val="7C72188D"/>
    <w:rsid w:val="7C747E5B"/>
    <w:rsid w:val="7C795A8B"/>
    <w:rsid w:val="7C883A00"/>
    <w:rsid w:val="7CA031F1"/>
    <w:rsid w:val="7CAF38E3"/>
    <w:rsid w:val="7CC4023A"/>
    <w:rsid w:val="7CD87E06"/>
    <w:rsid w:val="7CDA623E"/>
    <w:rsid w:val="7CE01DA4"/>
    <w:rsid w:val="7CE63147"/>
    <w:rsid w:val="7CEB5083"/>
    <w:rsid w:val="7CF913B7"/>
    <w:rsid w:val="7D19773E"/>
    <w:rsid w:val="7D3269A7"/>
    <w:rsid w:val="7D3C0653"/>
    <w:rsid w:val="7D4B437F"/>
    <w:rsid w:val="7D5F16BB"/>
    <w:rsid w:val="7D7A1C1D"/>
    <w:rsid w:val="7D8A2C79"/>
    <w:rsid w:val="7D9245FB"/>
    <w:rsid w:val="7D96221E"/>
    <w:rsid w:val="7DB8248F"/>
    <w:rsid w:val="7DC12E94"/>
    <w:rsid w:val="7DCB56F9"/>
    <w:rsid w:val="7DCC2A42"/>
    <w:rsid w:val="7DE30A8D"/>
    <w:rsid w:val="7DF51DCE"/>
    <w:rsid w:val="7E0601B4"/>
    <w:rsid w:val="7E1E7F1F"/>
    <w:rsid w:val="7E1F67FF"/>
    <w:rsid w:val="7E2B009B"/>
    <w:rsid w:val="7E517C27"/>
    <w:rsid w:val="7E743D18"/>
    <w:rsid w:val="7E9E30CB"/>
    <w:rsid w:val="7EA541A9"/>
    <w:rsid w:val="7ECA364F"/>
    <w:rsid w:val="7ED66DAB"/>
    <w:rsid w:val="7EEF71C5"/>
    <w:rsid w:val="7F0A33BD"/>
    <w:rsid w:val="7F2A3633"/>
    <w:rsid w:val="7F5F43BA"/>
    <w:rsid w:val="7F601C62"/>
    <w:rsid w:val="7F656F73"/>
    <w:rsid w:val="7F7F261D"/>
    <w:rsid w:val="7F825BE2"/>
    <w:rsid w:val="7F8C6711"/>
    <w:rsid w:val="7FAC76FD"/>
    <w:rsid w:val="7FB021EC"/>
    <w:rsid w:val="7FBF303C"/>
    <w:rsid w:val="7FC30AB7"/>
    <w:rsid w:val="7FC66B59"/>
    <w:rsid w:val="7FDD6AAE"/>
    <w:rsid w:val="FBF5418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semiHidden="0"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qFormat="1" w:unhideWhenUsed="0" w:uiPriority="0" w:semiHidden="0" w:name="Body Text First Indent 2" w:locked="1"/>
    <w:lsdException w:uiPriority="99" w:name="Note Heading" w:locked="1"/>
    <w:lsdException w:qFormat="1" w:unhideWhenUsed="0" w:uiPriority="0" w:semiHidden="0"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locked/>
    <w:uiPriority w:val="9"/>
    <w:pPr>
      <w:keepNext/>
      <w:keepLines/>
      <w:spacing w:before="340" w:beforeLines="0" w:beforeAutospacing="0" w:after="330" w:afterLines="0" w:afterAutospacing="0" w:line="576" w:lineRule="auto"/>
      <w:outlineLvl w:val="0"/>
    </w:pPr>
    <w:rPr>
      <w:b/>
      <w:kern w:val="44"/>
      <w:sz w:val="44"/>
    </w:rPr>
  </w:style>
  <w:style w:type="paragraph" w:styleId="4">
    <w:name w:val="heading 3"/>
    <w:basedOn w:val="1"/>
    <w:next w:val="1"/>
    <w:unhideWhenUsed/>
    <w:qFormat/>
    <w:locked/>
    <w:uiPriority w:val="9"/>
    <w:pPr>
      <w:keepNext/>
      <w:keepLines/>
      <w:spacing w:before="260" w:beforeLines="0" w:beforeAutospacing="0" w:after="260" w:afterLines="0" w:afterAutospacing="0" w:line="413" w:lineRule="auto"/>
      <w:outlineLvl w:val="2"/>
    </w:pPr>
    <w:rPr>
      <w:b/>
      <w:sz w:val="32"/>
    </w:rPr>
  </w:style>
  <w:style w:type="character" w:default="1" w:styleId="15">
    <w:name w:val="Default Paragraph Font"/>
    <w:semiHidden/>
    <w:qFormat/>
    <w:uiPriority w:val="99"/>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link w:val="21"/>
    <w:qFormat/>
    <w:uiPriority w:val="99"/>
    <w:pPr>
      <w:tabs>
        <w:tab w:val="center" w:pos="4153"/>
        <w:tab w:val="right" w:pos="8306"/>
      </w:tabs>
      <w:snapToGrid w:val="0"/>
      <w:jc w:val="left"/>
    </w:pPr>
    <w:rPr>
      <w:rFonts w:ascii="Calibri" w:hAnsi="Calibri" w:cs="Calibri"/>
      <w:sz w:val="18"/>
      <w:szCs w:val="18"/>
    </w:rPr>
  </w:style>
  <w:style w:type="paragraph" w:styleId="5">
    <w:name w:val="Normal Indent"/>
    <w:basedOn w:val="1"/>
    <w:next w:val="6"/>
    <w:qFormat/>
    <w:uiPriority w:val="99"/>
    <w:pPr>
      <w:ind w:firstLine="420" w:firstLineChars="200"/>
    </w:pPr>
  </w:style>
  <w:style w:type="paragraph" w:styleId="6">
    <w:name w:val="Body Text First Indent 2"/>
    <w:basedOn w:val="7"/>
    <w:next w:val="1"/>
    <w:qFormat/>
    <w:locked/>
    <w:uiPriority w:val="0"/>
    <w:pPr>
      <w:spacing w:after="120" w:line="240" w:lineRule="auto"/>
      <w:ind w:left="420" w:firstLine="210" w:firstLineChars="0"/>
      <w:jc w:val="both"/>
    </w:pPr>
    <w:rPr>
      <w:rFonts w:eastAsia="宋体"/>
      <w:sz w:val="21"/>
      <w:szCs w:val="20"/>
    </w:rPr>
  </w:style>
  <w:style w:type="paragraph" w:styleId="7">
    <w:name w:val="Body Text Indent"/>
    <w:basedOn w:val="1"/>
    <w:next w:val="6"/>
    <w:qFormat/>
    <w:locked/>
    <w:uiPriority w:val="0"/>
    <w:pPr>
      <w:spacing w:after="120"/>
      <w:ind w:left="420" w:leftChars="200"/>
    </w:pPr>
    <w:rPr>
      <w:szCs w:val="20"/>
    </w:rPr>
  </w:style>
  <w:style w:type="paragraph" w:styleId="8">
    <w:name w:val="Date"/>
    <w:basedOn w:val="1"/>
    <w:next w:val="1"/>
    <w:link w:val="19"/>
    <w:qFormat/>
    <w:uiPriority w:val="99"/>
    <w:pPr>
      <w:ind w:left="100" w:leftChars="2500"/>
    </w:pPr>
  </w:style>
  <w:style w:type="paragraph" w:styleId="9">
    <w:name w:val="Balloon Text"/>
    <w:basedOn w:val="1"/>
    <w:link w:val="20"/>
    <w:semiHidden/>
    <w:qFormat/>
    <w:uiPriority w:val="99"/>
    <w:rPr>
      <w:sz w:val="18"/>
      <w:szCs w:val="18"/>
    </w:rPr>
  </w:style>
  <w:style w:type="paragraph" w:styleId="10">
    <w:name w:val="header"/>
    <w:basedOn w:val="1"/>
    <w:link w:val="22"/>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paragraph" w:styleId="11">
    <w:name w:val="Body Text 2"/>
    <w:basedOn w:val="1"/>
    <w:qFormat/>
    <w:locked/>
    <w:uiPriority w:val="0"/>
    <w:pPr>
      <w:spacing w:after="120" w:line="480" w:lineRule="auto"/>
    </w:p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4">
    <w:name w:val="Table Grid"/>
    <w:basedOn w:val="13"/>
    <w:qFormat/>
    <w:locked/>
    <w:uiPriority w:val="99"/>
    <w:pPr>
      <w:widowControl w:val="0"/>
      <w:jc w:val="both"/>
    </w:pPr>
    <w:rPr>
      <w:lang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表格"/>
    <w:basedOn w:val="5"/>
    <w:next w:val="1"/>
    <w:qFormat/>
    <w:uiPriority w:val="99"/>
    <w:pPr>
      <w:spacing w:line="240" w:lineRule="atLeast"/>
      <w:jc w:val="center"/>
    </w:pPr>
  </w:style>
  <w:style w:type="paragraph" w:customStyle="1" w:styleId="17">
    <w:name w:val="正文（缩进）"/>
    <w:basedOn w:val="1"/>
    <w:next w:val="1"/>
    <w:qFormat/>
    <w:uiPriority w:val="99"/>
    <w:pPr>
      <w:spacing w:line="360" w:lineRule="auto"/>
      <w:ind w:firstLine="480" w:firstLineChars="200"/>
    </w:pPr>
    <w:rPr>
      <w:sz w:val="24"/>
      <w:szCs w:val="24"/>
    </w:rPr>
  </w:style>
  <w:style w:type="paragraph" w:customStyle="1" w:styleId="18">
    <w:name w:val="表格2"/>
    <w:next w:val="11"/>
    <w:qFormat/>
    <w:uiPriority w:val="0"/>
    <w:pPr>
      <w:widowControl/>
      <w:jc w:val="center"/>
    </w:pPr>
    <w:rPr>
      <w:rFonts w:ascii="Times New Roman" w:hAnsi="Courier New" w:eastAsia="宋体" w:cs="Courier New"/>
      <w:color w:val="000000"/>
      <w:sz w:val="24"/>
      <w:szCs w:val="24"/>
      <w:lang w:val="en-US" w:eastAsia="zh-CN" w:bidi="ar-SA"/>
    </w:rPr>
  </w:style>
  <w:style w:type="character" w:customStyle="1" w:styleId="19">
    <w:name w:val="Date Char"/>
    <w:basedOn w:val="15"/>
    <w:link w:val="8"/>
    <w:semiHidden/>
    <w:qFormat/>
    <w:locked/>
    <w:uiPriority w:val="99"/>
    <w:rPr>
      <w:rFonts w:ascii="Times New Roman" w:hAnsi="Times New Roman" w:cs="Times New Roman"/>
      <w:sz w:val="21"/>
      <w:szCs w:val="21"/>
    </w:rPr>
  </w:style>
  <w:style w:type="character" w:customStyle="1" w:styleId="20">
    <w:name w:val="Balloon Text Char"/>
    <w:basedOn w:val="15"/>
    <w:link w:val="9"/>
    <w:qFormat/>
    <w:locked/>
    <w:uiPriority w:val="99"/>
    <w:rPr>
      <w:kern w:val="2"/>
      <w:sz w:val="18"/>
      <w:szCs w:val="18"/>
    </w:rPr>
  </w:style>
  <w:style w:type="character" w:customStyle="1" w:styleId="21">
    <w:name w:val="Footer Char"/>
    <w:basedOn w:val="15"/>
    <w:link w:val="2"/>
    <w:qFormat/>
    <w:locked/>
    <w:uiPriority w:val="99"/>
    <w:rPr>
      <w:kern w:val="2"/>
      <w:sz w:val="18"/>
      <w:szCs w:val="18"/>
    </w:rPr>
  </w:style>
  <w:style w:type="character" w:customStyle="1" w:styleId="22">
    <w:name w:val="Header Char"/>
    <w:basedOn w:val="15"/>
    <w:link w:val="10"/>
    <w:qFormat/>
    <w:locked/>
    <w:uiPriority w:val="99"/>
    <w:rPr>
      <w:kern w:val="2"/>
      <w:sz w:val="18"/>
      <w:szCs w:val="18"/>
    </w:rPr>
  </w:style>
  <w:style w:type="paragraph" w:customStyle="1" w:styleId="23">
    <w:name w:val="环评正文"/>
    <w:basedOn w:val="1"/>
    <w:next w:val="1"/>
    <w:qFormat/>
    <w:uiPriority w:val="0"/>
    <w:pPr>
      <w:widowControl/>
      <w:spacing w:line="360" w:lineRule="auto"/>
      <w:ind w:firstLine="200" w:firstLineChars="200"/>
    </w:pPr>
    <w:rPr>
      <w:bCs/>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www.xunchi.com</Company>
  <Pages>5</Pages>
  <Words>2296</Words>
  <Characters>2457</Characters>
  <Lines>0</Lines>
  <Paragraphs>0</Paragraphs>
  <TotalTime>12</TotalTime>
  <ScaleCrop>false</ScaleCrop>
  <LinksUpToDate>false</LinksUpToDate>
  <CharactersWithSpaces>2534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2018-11-25T17:52:00Z</dcterms:created>
  <dc:creator>user</dc:creator>
  <cp:lastModifiedBy>zw</cp:lastModifiedBy>
  <cp:lastPrinted>2022-11-19T19:37:00Z</cp:lastPrinted>
  <dcterms:modified xsi:type="dcterms:W3CDTF">2022-11-24T17:42:33Z</dcterms:modified>
  <dc:title>任命书</dc:title>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1D4A085F5D7344E9BAE334C7A02D6107</vt:lpwstr>
  </property>
</Properties>
</file>