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4"/>
        <w:gridCol w:w="1860"/>
        <w:gridCol w:w="3012"/>
        <w:gridCol w:w="2763"/>
        <w:gridCol w:w="4575"/>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3745"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_GBK" w:cs="Times New Roman"/>
                <w:i w:val="0"/>
                <w:iCs w:val="0"/>
                <w:color w:val="000000"/>
                <w:sz w:val="44"/>
                <w:szCs w:val="44"/>
                <w:u w:val="none"/>
              </w:rPr>
            </w:pPr>
            <w:bookmarkStart w:id="0" w:name="_GoBack"/>
            <w:r>
              <w:rPr>
                <w:rFonts w:hint="default" w:ascii="Times New Roman" w:hAnsi="Times New Roman" w:eastAsia="方正小标宋_GBK" w:cs="Times New Roman"/>
                <w:i w:val="0"/>
                <w:iCs w:val="0"/>
                <w:color w:val="000000"/>
                <w:kern w:val="0"/>
                <w:sz w:val="44"/>
                <w:szCs w:val="44"/>
                <w:u w:val="none"/>
                <w:lang w:val="en-US" w:eastAsia="zh-CN" w:bidi="ar"/>
              </w:rPr>
              <w:t>沙坡头区行政许可事项清单（2022年版）</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86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沙坡头区发展和改革局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新建不能满足管道保护要求的石油天然气管道防护方案审批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沙坡头区发展和改革局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《中华人民共和国石油天然气管道保护法》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86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沙坡头区发展和改革局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可能影响石油天然气管道保护的施工作业审批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沙坡头区发展和改革局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《中华人民共和国石油天然气管道保护法》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教育局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民办、中外合作开办中等及以下学校和其他教育机构筹设审批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沙坡头区教育局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《中华人民共和国民办教育促进法》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《中华人民共和国中外合作办学条例》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《国务院关于当前发展学前教育的若干意见》（国发〔2010〕41号）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教育局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中等及以下学校和其他教育机构设置审批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沙坡头区教育局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《中华人民共和国教育法》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《中华人民共和国民办教育促进法》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《中华人民共和国民办教育促进法实施条例》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《中华人民共和国中外合作办学条例》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《国务院关于当前发展学前教育的若干意见》（国发〔2010〕41号）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《国务院办公厅关于规范校外培训机构发展的意见》（国办发〔2018〕80号）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教育局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从事文艺、体育等专业训练的社会组织自行实施义务教育审批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沙坡头区教育局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《中华人民共和国义务教育法》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教育局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教师资格认定</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沙坡头区教育局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《中华人民共和国教师法》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《教师资格条例》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《国家职业资格目录（2021年版）》</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教育局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适龄儿童、少年因身体状况需要延缓入学或者休学审批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沙坡头区教育局；乡镇政府</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《中华人民共和国义务教育法》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民族宗教事务局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宗教活动场所筹备设立审批</w:t>
            </w:r>
          </w:p>
        </w:tc>
        <w:tc>
          <w:tcPr>
            <w:tcW w:w="276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沙坡头区民族宗教事务局（初审中卫市民族宗教事务局审批事项）</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《宗教事务条例》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民族宗教事务局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宗教活动场所设立、变更、注销登记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沙坡头区民族宗教事务局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《宗教事务条例》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民族宗教事务局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宗教活动场所内改建或者新建建筑物许可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沙坡头区民族宗教事务局（初审中卫市民族宗教事务局审批事项）</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《宗教事务条例》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《宗教事务部分行政许可项目实施办法》（国宗发〔2018〕11号）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民族宗教事务局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宗教临时活动地点审批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沙坡头区民族宗教事务局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《宗教事务条例》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民族宗教事务局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宗教团体、宗教院校、宗教活动场所接受境外捐赠审批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沙坡头区民族宗教事务局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《宗教事务条例》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《宗教事务部分行政许可项目实施办法》（国宗发〔2018〕11号）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民族宗教事务局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清真食品准营证核发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沙坡头区民族宗教事务局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《宁夏回族自治区清真食品管理条例》（2021年修正版）</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大型群众性活动安全许可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《中华人民共和国消防法》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《大型群众性活动安全管理条例》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公章刻制业特种行业许可</w:t>
            </w:r>
          </w:p>
        </w:tc>
        <w:tc>
          <w:tcPr>
            <w:tcW w:w="27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《印铸刻字业暂行管理规则》</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《国务院关于第三批取消和调整行政审批项目的决定》（国发〔2004〕16号）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《国务院关于取消和调整一批行政审批项目等事项的决定》（国发〔2015〕11号）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《公安部关于深化娱乐服务场所和特种行业治安管理改革进一步依法加强事中事后监管的工作意见》（公治〔2017〕529号）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旅馆业特种行业许可</w:t>
            </w:r>
          </w:p>
        </w:tc>
        <w:tc>
          <w:tcPr>
            <w:tcW w:w="276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《旅馆业治安管理办法》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《国务院关于取消和调整一批行政审批项目等事项的决定》（国发〔2015〕11号）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《公安部关于深化娱乐服务场所和特种行业治安管理改革进一步依法加强事中事后监管的工作意见》（公治〔2017〕529号）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中卫市</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互联网上网服务营业场所信息网络安全审核</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《互联网上网服务营业场所管理条例》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举办焰火晚会及其他大型焰火燃放活动许可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《烟花爆竹安全管理条例》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《公安部办公厅关于贯彻执行〈大型焰火燃放作业人员资格条件及管理〉和〈大型焰火燃放作业单位资质条件及管理〉有关事项的通知》（公治〔2010〕592号）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2"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烟花爆竹道路运输许可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中卫市公安局沙坡头区分局（运达地或者启运地）</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《烟花爆竹安全管理条例》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《关于优化烟花爆竹道路运输许可审批进一步深化烟花爆竹“放管服”改革工作的通知》（公治安明发〔2019〕218号）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民用爆炸物品购买许可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《民用爆炸物品安全管理条例》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民用爆炸物品运输许可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中卫市公安局沙坡头区分局（运达地）</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《民用爆炸物品安全管理条例》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剧毒化学品购买许可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《危险化学品安全管理条例》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剧毒化学品道路运输通行许可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《危险化学品安全管理条例》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放射性物品道路运输许可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中卫市公安局沙坡头区分局（启运地）</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《中华人民共和国核安全法》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《放射性物品运输安全管理条例》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运输危险化学品的车辆进入危险化学品运输车辆限制通行区域审批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《危险化学品安全管理条例》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易制毒化学品购买许可（除第一类中的药品类易制毒化学品外）</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《中华人民共和国禁毒法》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《易制毒化学品管理条例》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易制毒化学品运输许可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《中华人民共和国禁毒法》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《易制毒化学品管理条例》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涉路施工交通安全审查</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《中华人民共和国道路交通安全法》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《中华人民共和国公路法》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《城市道路管理条例》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户口迁移审批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《中华人民共和国户口登记条例》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普通护照签发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中卫市公安局沙坡头区分局（受国家移民局委托实施）</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《中华人民共和国护照法》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边境管理区通行证核发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中卫市公安局沙坡头区分局（含指定的公安派出所）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《中华人民共和国边境管理区通行证管理办法》（公安部令第42号）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内地居民前往港澳通行证、往来港澳通行证及签注签发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中卫市公安局沙坡头区分局（受中华人民共和国出入境管理局委托实施）</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《中国公民因私事往来香港地区或者澳门地区的暂行管理办法》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港澳居民来往内地通行证签发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中卫市公安局沙坡头区分局（受中华人民共和国出入境管理局委托实施）</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《中国公民因私事往来香港地区或者澳门地区的暂行管理办法》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大陆居民往来台湾通行证及签注签发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中卫市公安局沙坡头区分局（受中华人民共和国出入境管理局委托实施）</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《中国公民往来台湾地区管理办法》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台湾居民来往大陆通行证签发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中卫市公安局沙坡头区分局（受中华人民共和国出入境管理局委托实施）</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《中国公民往来台湾地区管理办法》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民政和社会保障局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社会团体成立、变更、注销登记及修改章程核准</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沙坡头区民政和社会保障局（实行登记管理机关和业务主管单位双重负责管理体制的，由有关业务主管单位实施前置审查）</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《社会团体登记管理条例》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民政和社会保障局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民办非企业单位成立、变更、注销登记及修改章程核准</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沙坡头区民政和社会保障局（实行登记管理机关和业务主管单位双重负责管理体制的，由有关业务主管单位实施前置审查）</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《民办非企业单位登记管理暂行条例》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民政和社会保障局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宗教活动场所法人成立、变更、注销登记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沙坡头区民政和社会保障局（由区民族宗教事务局实施前置审查）</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《宗教事务条例》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民政和社会保障局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慈善组织公开募捐资格审批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沙坡头区民政和社会保障局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《中华人民共和国慈善法》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民政和社会保障局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殡葬设施建设审批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沙坡头区政府（由沙坡头区民政和社会保障局承办）；沙坡头区民政和社会保障局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《殡葬管理条例》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民政和社会保障局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地名命名、更名审批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沙坡头区民政和社会保障局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《地名管理条例》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财政局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中介机构从事代理记账业务审批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沙坡头区财政局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《中华人民共和国会计法》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《代理记账管理办法》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《国务院关于取消和下放一批行政审批项目的决定》（国发〔2013〕44号）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《宁夏回族自治区财政厅关于贯彻落实中华人民共和国财政部令第80号的通知》</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开采矿产资源审批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沙坡头区自然资源局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《中华人民共和国矿产资源法》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《中华人民共和国矿产资源法实施细则》</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《矿产资源开采登记管理办法》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《宁夏回族自治区矿产资源管理条例》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乡（镇）村企业使用集体建设用地审批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沙坡头区政府（由沙坡头区自然资源局承办）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《中华人民共和国土地管理法》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乡（镇）村公共设施、公益事业使用集体建设用地审批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沙坡头区政府（由沙坡头区自然资源局承办）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《中华人民共和国土地管理法》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临时用地审批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沙坡头区自然资源局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《中华人民共和国土地管理法》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开发未确定使用权的国有荒山、荒地、荒滩从事生产审查</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沙坡头区政府（由沙坡头区自然资源局承办）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《中华人民共和国土地管理法》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《中华人民共和国土地管理法实施条例》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乡村建设规划许可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沙坡头区自然资源局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《中华人民共和国城乡规划法》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《宁夏回族自治区实施&lt;中华人民共和国城乡规划法&gt;办法》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4"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一般建设项目环境影响评价审批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《中华人民共和国环境保护法》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《中华人民共和国环境影响评价法》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《中华人民共和国水污染防治法》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《中华人民共和国大气污染防治法》《中华人民共和国土壤污染防治法》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《中华人民共和国固体废物污染环境防治法》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《中华人民共和国环境噪声污染防治法》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《建设项目环境保护管理条例》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排污许可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《中华人民共和国环境保护法》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《中华人民共和国水污染防治法》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《中华人民共和国大气污染防治法》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《中华人民共和国固体废物污染环境防治法》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《中华人民共和国土壤污染防治法》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《排污许可管理条例》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《宁夏回族自治区污染物排放管理条例》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江河、湖泊新建、改建或者扩大排污口审批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《中华人民共和国水法》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《中华人民共和国水污染防治法》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《中华人民共和国长江保护法》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《中央编办关于生态环境部流域生态环境监管机构设置有关事项的通知》（中编办发〔2019〕26号）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危险废物经营许可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《中华人民共和国固体废物污染环境防治法》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《危险废物经营许可证管理办法》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建筑工程施工许可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《中华人民共和国建筑法》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《建筑工程施工许可管理办法》（住房城乡建设部令18号公布，住房城乡建设部令第52号修正）</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《自治区人民政府办公厅关于深化自治区本级建设项目行政审批改革的实施意见》（宁政办发〔2017〕189号）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关闭、闲置、拆除城市环境卫生设施许可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中卫市生态环境局沙坡头区分局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《中华人民共和国固体废物污染环境防治法》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综合执法局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拆除环境卫生设施许可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沙坡头区综合执法局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《城市市容和环境卫生管理条例》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《宁夏回族自治区市容环境卫生管理条例》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综合执法局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从事城市生活垃圾经营性清扫、收集、运输、处理服务审批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沙坡头区综合执法局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《城市生活垃圾管理办法》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城市建筑垃圾处置核准</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市政设施建设类审批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《城市道路管理条例》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《国务院关于印发清理规范投资项目报建审批事项实施方案的通知》(国发〔2016〕29号)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综合执法局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特殊车辆在城市道路上行驶审批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沙坡头区综合执法局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《城市道路管理条例》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历史建筑实施原址保护审批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沙坡头区自然资源局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《历史文化名城名镇名村保护条例》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《国务院关于印发清理规范投资项目报建审批事项实施方案的通知》(国发〔2016〕29号)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历史文化街区、名镇、名村核心保护范围内拆除历史建筑以外的建筑物、构筑物或者其他设施审批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沙坡头区自然资源局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《历史文化名城名镇名村保护条例》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《国务院关于印发清理规范投资项目报建审批事项实施方案的通知》(国发〔2016〕29号)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自然资源局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历史建筑外部修缮装饰、添加设施以及改变历史建筑的结构或者使用性质审批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沙坡头区自然资源局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《历史文化名城名镇名村保护条例》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《国务院关于印发清理规范投资项目报建审批事项实施方案的通知》(国发〔2016〕29号)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8"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建设工程消防设计审查</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《中华人民共和国消防法》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《建设工程消防设计审查验收管理暂行规定》（住房城乡建设部令第51号）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《关于印发宁夏回族自治区建设工程消防设计审查验收管理实施细则（暂行）的通知》（宁建规发〔2021〕4号）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3"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建设工程消防验收</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《中华人民共和国消防法》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《建设工程消防设计审查验收管理暂行规定》（住房城乡建设部令第51号）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《关于印发宁夏回族自治区建设工程消防设计审查验收管理实施细则（暂行）的通知》（宁建规发〔2021〕4号）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在村庄、集镇规划区内公共场所修建临时建筑等设施审批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乡镇政府</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《村庄和集镇规划建设管理条例》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综合执法局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设置大型户外广告及在城市建筑物、设施上悬挂、张贴宣传品审批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沙坡头综合执法局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《城市市容和环境卫生管理条例》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综合执法局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临时性建筑物搭建、堆放物料、占道施工审批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沙坡头综合执法局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《城市市容和环境卫生管理条例》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建筑起重机械使用登记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《中华人民共和国特种设备安全法》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《建设工程安全生产管理条例》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涉路施工许可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《中华人民共和国公路法》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《公路安全保护条例》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《路政管理规定》（交通部令2003年第2号公布，交通运输部令2016年第81号修正）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更新采伐护路林审批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《中华人民共和国公路法》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《公路安全保护条例》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《路政管理规定》（交通部令2003年第2号公布，交通运输部令2016年第81号修正）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沙坡头区住建和交通局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设置或者撤销内河渡口审批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沙坡头区政府（由沙坡头区住建和交通局承办）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《中华人民共和国内河交通安全管理条例》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水利基建项目初步设计文件审批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取水许可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《中华人民共和国水法》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《取水许可和水资源费征收管理条例》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洪水影响评价类审批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《中华人民共和国水法》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《中华人民共和国防洪法》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《中华人民共和国河道管理条例》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《中华人民共和国水文条例》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河道管理范围内特定活动审批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《中华人民共和国河道管理条例》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河道采砂许可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《中华人民共和国水法》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《中华人民共和国河道管理条例》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生产建设项目水土保持方案审批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《中华人民共和国水土保持法》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农村集体经济组织修建水库审批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《中华人民共和国水法》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城市建设填堵水域、废除围堤审批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沙坡头区政府（由沙坡头区水务局承办）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《中华人民共和国防洪法》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占用农业灌溉水源、灌排工程设施审批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《国务院关于取消和下放一批行政审批项目的决定》（国发〔2014〕5号）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利用堤顶、戗台兼做公路审批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《中华人民共和国河道管理条例》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坝顶兼做公路审批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《水库大坝安全管理条例》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蓄滞洪区避洪设施建设审批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大坝管理和保护范围内修建码头、渔塘许可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《水库大坝安全管理条例》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修建跨河、跨渠（沟）、临河、临渠（沟）工程建设方案审查</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沙坡头区水务局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《宁夏回族自治区引黄古灌区世界灌溉工程遗产保护条例》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《宁夏回族自治区水工程管理条例》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农药经营许可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《农药管理条例》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《农药经营许可管理办法》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兽药经营许可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《兽药管理条例》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农作物种子生产经营许可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《中华人民共和国种子法》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《农业转基因生物安全管理条例》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《农作物种子生产经营许可管理办法》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食用菌菌种生产经营许可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《中华人民共和国种子法》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《食用菌菌种管理办法》（农业部令2006年第62号公布，农业部令2015年第1号修正）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使用低于国家或地方规定的种用标准的农作物种子审批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沙坡头区政府（由沙坡头区农业农村局承办）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《中华人民共和国种子法》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种畜禽生产经营许可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《中华人民共和国畜牧法》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《农业转基因生物安全管理条例》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《养蜂管理办法（试行）》（农业部公告第1692号）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蚕种生产经营许可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沙坡头区农业农村局（受理自治区农业农村厅审批事项）</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《中华人民共和国畜牧法》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《蚕种管理办法》（农业部令2006年第68号公布，农业农村部令2022年第1号修订）</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农业植物检疫证书核发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《植物检疫条例》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农业植物产地检疫合格证签发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《植物检疫条例》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《宁夏回族自治区人民政府关于取消和调整一批行政审批事项的决定》（宁政发〔2014〕16号）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农业野生植物采集、出售、收购、野外考察审批</w:t>
            </w:r>
          </w:p>
        </w:tc>
        <w:tc>
          <w:tcPr>
            <w:tcW w:w="27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沙坡头区农业农村局(受理自治区农业农村厅采集国家二级保护野生植物的审批事项)</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《中华人民共和国野生植物保护条例》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动物及动物产品检疫合格证核发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《中华人民共和国动物防疫法》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《动物检疫管理办法》（农业部令2010年第6号公布，农业农村部令2019年第2号修正）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动物防疫条件合格证核发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《中华人民共和国动物防疫法》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《动物防疫条件审查办法》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动物诊疗许可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《中华人民共和国动物防疫法》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《动物诊疗机构管理办法》（农业部令2008年第19号公布，农业部令2017年第8号修正）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生鲜乳收购站许可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《乳品质量安全监督管理条例》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生鲜乳准运证明核发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《乳品质量安全监督管理条例》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拖拉机和联合收割机驾驶证核发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《中华人民共和国道路交通安全法》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《农业机械安全监督管理条例》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拖拉机和联合收割机登记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《中华人民共和国道路交通安全法》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《农业机械安全监督管理条例》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工商企业等社会资本通过流转取得土地经营权审批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沙坡头区政府（由沙坡头区农业农村局承办）；乡镇政府</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《中华人民共和国农村土地承包法》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《农村土地经营权流转管理办法》（农业农村部令2021年第1号）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农村村民宅基地审批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乡镇政府</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《中华人民共和国土地管理法》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渔业船舶船员证书核发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《中华人民共和国渔港水域交通安全管理条例》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《中华人民共和国渔业船员管理办法》（农业部令2014年第4号公布，农业部令2017年第8号修正）</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《国家职业资格目录（2021年版）》</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水产苗种生产经营审批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《中华人民共和国渔业法》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《农业转基因生物安全管理条例》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《水产苗种管理办法》（农业部令2005年第46号）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水域滩涂养殖证核发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沙坡头区政府（由沙坡头区农业农村局承办）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《中华人民共和国渔业法》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渔业捕捞许可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《中华人民共和国渔业法》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《中华人民共和国渔业法实施细则》</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《渔业捕捞许可管理规定》（农业农村部令2018年第1号）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渔业船舶国籍登记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沙坡头区农业农村局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《中华人民共和国船舶登记条例》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《中华人民共和国渔港水域交通安全管理条例》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《中华人民共和国渔业船舶登记办法》（农业部令2012年第8号公布，农业部令2013年第5号修正）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文艺表演团体设立审批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《营业性演出管理条例》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营业性演出审批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《营业性演出管理条例》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《营业性演出管理条例实施细则》（文化部令第47号公布，文化部令第57号修正）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娱乐场所经营活动审批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《娱乐场所管理条例》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互联网上网服务营业场所筹建审批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《互联网上网服务营业场所管理条例》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互联网上网服务经营活动审批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《互联网上网服务营业场所管理条例》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医疗机构设置审批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《医疗机构管理条例》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《国务院关于取消和下放一批行政许可事项的决定》（国发〔2020〕13号）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《国务院关于深化“证照分离”改革进一步激发市场主体发展活力的通知》（国发〔2021〕7号）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医疗机构执业登记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《医疗机构管理条例》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《国务院关于深化“证照分离”改革进一步激发市场主体发展活力的通知》（国发〔2021〕7号）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1"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母婴保健技术服务机构执业许可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《中华人民共和国母婴保健法》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《中华人民共和国母婴保健法实施办法》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《国务院关于深化“证照分离”改革进一步激发市场主体发展活力的通知》（国发〔2021〕7号）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《母婴保健专项技术服务许可及人员资格管理办法》（卫妇发〔1995〕7号公布，国家卫生健康委令第7号修正）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放射源诊疗技术和医用辐射机构许可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《放射性同位素与射线装置安全和防护条例》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《放射诊疗管理规定》（卫生部令第46号公布，国家卫生计生委令第8号修正）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医师执业注册</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《中华人民共和国医师法》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《医师执业注册管理办法》（国家卫生计生委令第13号）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乡村医生执业注册</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《乡村医生从业管理条例》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母婴保健服务人员资格认定</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《中华人民共和国母婴保健法》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《中华人民共和国母婴保健法实施办法》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《母婴保健专项技术服务许可及人员资格管理办法》（卫妇发〔1995〕7号公布，国家卫生健康委令第7号修正）</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《国家职业资格目录（2021年版）》</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护士执业注册</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《护士条例》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《国家职业资格目录（2021年版）》</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7"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确有专长的中医医师执业注册</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《中华人民共和国中医药法》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《医疗机构管理条例》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《中医医术确有专长人员医师资格考核注册管理暂行办法》（国家卫生计生委令第15号）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中医医疗机构设置审批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《中华人民共和国中医药法》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《医疗机构管理条例》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《国务院关于取消和下放一批行政许可事项的决定》（国发〔2020〕13号）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卫生健康局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中医医疗机构执业登记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沙坡头区卫生健康局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《中华人民共和国中医药法》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《医疗机构管理条例》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应急管理局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危险化学品经营许可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沙坡头区应急管理局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《危险化学品安全管理条例》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《危险化学品经营许可证管理办法》（国家安监总局令第55号公布，安监总局令第79号修正）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沙坡头区应急管理局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烟花爆竹经营许可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沙坡头区应急管理局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《烟花爆竹安全管理条例》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《烟花爆竹经营许可实施办法》（国家安监总局令第65号）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食品生产许可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《中华人民共和国食品安全法》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《食品生产许可管理办法》（国家市场监管总局令第24号）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食品添加剂生产许可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《中华人民共和国食品安全法》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《食品生产许可管理办法》（国家市场监管总局令第24号）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食品经营许可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《中华人民共和国食品安全法》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特种设备安全管理和作业人员资格认定</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《中华人民共和国特种设备安全法》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《特种设备安全监察条例》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《特种设备作业人员监督管理办法》（国家质检总局令第70号公布，质检总局令第140号修正）</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《国家职业资格目录（2021年版）》</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计量标准器具核准</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《中华人民共和国计量法》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《中华人民共和国计量法实施细则》</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承担国家法定计量检定机构任务授权</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《中华人民共和国计量法》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《中华人民共和国计量法实施细则》</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企业登记注册</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《中华人民共和国公司法》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《中华人民共和国合伙企业法》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《中华人民共和国个人独资企业法》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《中华人民共和国外商投资法》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《中华人民共和国外商投资法实施条例》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《中华人民共和国市场主体登记管理条例》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个体工商户登记注册</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《促进个体工商户发展条例》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《中华人民共和国市场主体登记管理条例》</w:t>
            </w:r>
          </w:p>
        </w:tc>
        <w:tc>
          <w:tcPr>
            <w:tcW w:w="741" w:type="dxa"/>
            <w:tcBorders>
              <w:top w:val="single" w:color="000000" w:sz="4" w:space="0"/>
              <w:left w:val="single" w:color="000000" w:sz="4" w:space="0"/>
              <w:bottom w:val="nil"/>
              <w:right w:val="single" w:color="000000" w:sz="4" w:space="0"/>
            </w:tcBorders>
            <w:noWrap w:val="0"/>
            <w:vAlign w:val="center"/>
          </w:tcPr>
          <w:p>
            <w:pP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农民专业合作社登记注册</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《中华人民共和国农民专业合作社法》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《中华人民共和国市场主体登记管理条例》</w:t>
            </w:r>
          </w:p>
        </w:tc>
        <w:tc>
          <w:tcPr>
            <w:tcW w:w="741" w:type="dxa"/>
            <w:tcBorders>
              <w:top w:val="single" w:color="000000" w:sz="4" w:space="0"/>
              <w:left w:val="single" w:color="000000" w:sz="4" w:space="0"/>
              <w:bottom w:val="nil"/>
              <w:right w:val="single" w:color="000000" w:sz="4" w:space="0"/>
            </w:tcBorders>
            <w:noWrap w:val="0"/>
            <w:vAlign w:val="center"/>
          </w:tcPr>
          <w:p>
            <w:pP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举办健身气功活动及设立站点审批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《国务院关于第五批取消和下放管理层级行政审批项目的决定》（国发〔2010〕21号）《健身气功管理办法》（国家体育总局令2006年第9号）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临时占用公共体育设施审批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沙坡头区旅游和文化体育广电局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《中华人民共和国体育法》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《宁夏回族自治区人民政府关于第九批取消和调整行政审批项目等事项的决定》（宁政发〔2013〕84号）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国家税务总局中卫市沙坡头区税务局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增值税防伪税控系统最高开票限额审批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国家税务总局沙坡头区税务局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《国务院对确需保留的行政审批项目设定行政许可的决定》</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烟草专卖局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烟草专卖零售许可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沙坡头区烟草专卖局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《中华人民共和国烟草专卖法》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《中华人民共和国烟草专卖法实施条例》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《电子烟管理办法》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沙坡头区消防救援大队</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公众聚集场所投入使用、营业前消防安全检查</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沙坡头区消防救援大队</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《中华人民共和国消防法》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《消防监督检查规定》（公安部令第120号）《应急管理部关于贯彻实施新修改&lt;中华人民共和国消防法&gt;全面实行公众聚集场所投入使用营业前消防安全检查告知承诺管理的通知》(应急〔2021〕34号)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林草种子生产经营许可证核发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《中华人民共和国种子法》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林草植物检疫证书核发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《植物检疫条例》                                   </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《植物检疫条例实施细则（林业部分）》（国家林业局令第26号《关于废止和修改部分部门规章的决定》修正）</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建设项目使用林地及在森林和野生动物类型国家级自然保护区建设审批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《中华人民共和国森林法》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《中华人民共和国森林法实施条例》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《森林和野生动物类型自然保护区管理办法》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《建设项目使用林地审核审批管理办法》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建设项目使用草原审批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《中华人民共和国草原法》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《国务院关于取消和下放一批行政审批项目的决定》（国发〔2014〕5号）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《草原征占用审核审批管理规范》（林草规〔2020〕2号）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林木采伐许可证核发</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《中华人民共和国森林法》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《中华人民共和国森林法实施条例》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从事营利性治沙活动许可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《中华人民共和国防沙治沙法》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《营利性治沙管理办法》(国家林业局令第11号)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在风景名胜区内从事建设、设置广告、举办大型游乐活动以及其他影响生态和景观活动许可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《风景名胜区条例》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猎捕陆生野生动物审批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《中华人民共和国野生动物保护法》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《中华人民共和国陆生野生动物保护实施条例》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森林草原防火期内在森林草原防火区野外用火审批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沙坡头区政府（由沙坡头区林业和草原局承办）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《森林防火条例》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《草原防火条例》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森林草原防火期内在森林草原防火区爆破、勘察和施工等活动审批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《森林防火条例》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《草原防火条例》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进入森林高火险区、草原防火管制区审批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沙坡头区政府（由沙坡头区林业和草原局承办）；沙坡头区自然资源局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《森林防火条例》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《草原防火条例》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工商企业等社会资本通过流转取得林地经营权审批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沙坡头区政府（由沙坡头区林业和草原局承办）</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《中华人民共和国农村土地承包法》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《农村土地经营权流转管理办法》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154</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利用湿地资源从事生产经营或者开展生态旅游活动的审批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沙坡头区林业和草原局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Style w:val="5"/>
                <w:rFonts w:hint="default" w:ascii="Times New Roman" w:hAnsi="Times New Roman" w:cs="Times New Roman"/>
                <w:sz w:val="21"/>
                <w:szCs w:val="21"/>
                <w:lang w:val="en-US" w:eastAsia="zh-CN" w:bidi="ar"/>
              </w:rPr>
              <w:t>《宁夏回族自治区湿地保护条例》</w:t>
            </w:r>
            <w:r>
              <w:rPr>
                <w:rStyle w:val="5"/>
                <w:rFonts w:hint="default" w:ascii="Times New Roman" w:hAnsi="Times New Roman" w:cs="Times New Roman"/>
                <w:sz w:val="21"/>
                <w:szCs w:val="21"/>
                <w:lang w:val="en-US" w:eastAsia="zh-CN" w:bidi="ar"/>
              </w:rPr>
              <w:br w:type="textWrapping"/>
            </w:r>
            <w:r>
              <w:rPr>
                <w:rStyle w:val="5"/>
                <w:rFonts w:hint="default" w:ascii="Times New Roman" w:hAnsi="Times New Roman" w:cs="Times New Roman"/>
                <w:sz w:val="21"/>
                <w:szCs w:val="21"/>
                <w:lang w:val="en-US" w:eastAsia="zh-CN" w:bidi="ar"/>
              </w:rPr>
              <w:t>《宁夏回族自治区湿地公园管理办法（试行）》（宁林规发</w:t>
            </w:r>
            <w:r>
              <w:rPr>
                <w:rStyle w:val="6"/>
                <w:rFonts w:hint="default" w:ascii="Times New Roman" w:hAnsi="Times New Roman" w:cs="Times New Roman"/>
                <w:sz w:val="21"/>
                <w:szCs w:val="21"/>
                <w:lang w:val="en-US" w:eastAsia="zh-CN" w:bidi="ar"/>
              </w:rPr>
              <w:t>﹝</w:t>
            </w:r>
            <w:r>
              <w:rPr>
                <w:rStyle w:val="5"/>
                <w:rFonts w:hint="default" w:ascii="Times New Roman" w:hAnsi="Times New Roman" w:cs="Times New Roman"/>
                <w:sz w:val="21"/>
                <w:szCs w:val="21"/>
                <w:lang w:val="en-US" w:eastAsia="zh-CN" w:bidi="ar"/>
              </w:rPr>
              <w:t>2019</w:t>
            </w:r>
            <w:r>
              <w:rPr>
                <w:rStyle w:val="6"/>
                <w:rFonts w:hint="default" w:ascii="Times New Roman" w:hAnsi="Times New Roman" w:cs="Times New Roman"/>
                <w:sz w:val="21"/>
                <w:szCs w:val="21"/>
                <w:lang w:val="en-US" w:eastAsia="zh-CN" w:bidi="ar"/>
              </w:rPr>
              <w:t>﹞</w:t>
            </w:r>
            <w:r>
              <w:rPr>
                <w:rStyle w:val="5"/>
                <w:rFonts w:hint="default" w:ascii="Times New Roman" w:hAnsi="Times New Roman" w:cs="Times New Roman"/>
                <w:sz w:val="21"/>
                <w:szCs w:val="21"/>
                <w:lang w:val="en-US" w:eastAsia="zh-CN" w:bidi="ar"/>
              </w:rPr>
              <w:t>1号）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155</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药品零售企业筹建审批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《中华人民共和国药品管理法》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《中华人民共和国药品管理法实施条例》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《中共中央办公厅 国务院办公厅关于印发〈国家药品监督管理局职能配置、内设机构和人员编制规定〉的通知》（厅字〔2018〕53号）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156</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药品零售企业经营许可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《中华人民共和国药品管理法》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《中华人民共和国药品管理法实施条例》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《中共中央办公厅 国务院办公厅关于印发〈国家药品监督管理局职能配置、内设机构和人员编制规定〉的通知》（厅字〔2018〕53号）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科研和教学用毒性药品购买审批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中卫市市场监督管理局沙坡头区分局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《医疗用毒性药品管理办法》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158</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档案局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延期移交档案审批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沙坡头区档案局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《中华人民共和国档案法实施办法》</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主管部门</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事项名称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实施机关</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设定和实施依据</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黑体"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159</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档案局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对出卖、转让集体所有、个人所有以及其他不属于国家所有的、对国家和社会具有保存价值的或者应当保密的档案的审批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沙坡头区档案局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《中华人民共和国档案法》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《宁夏回族自治区档案条例》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160</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新闻出版局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出版物零售业务经营许可</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沙坡头区新闻出版局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《出版管理条例》</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161</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新闻出版局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内部资料性出版物准印审批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沙坡头区新闻出版局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《印刷业管理条例》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《内部资料性出版物管理办法》（国家新闻出版广电总局令第2号）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《宁夏回族自治区新闻出版局关于委托五市新闻出版局代理内部资料性出版物行政审批的通知》（宁新出发〔2010〕49号）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162</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民族宗教事务局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华侨回国定居审批</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沙坡头区民族宗教事务局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《中华人民共和国出境入境管理法》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《国务院侨办 公安部 外交部关于印发〈华侨回国定居办理工作规定〉的通知》（国侨发〔2013〕18号）</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《宁夏回族自治区华侨来宁定居办理工作暂行办法》（宁侨办发〔2014〕6号）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163</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事业单位登记管理局</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事业单位登记</w:t>
            </w:r>
          </w:p>
        </w:tc>
        <w:tc>
          <w:tcPr>
            <w:tcW w:w="2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沙坡头区事业单位登记管理局</w:t>
            </w:r>
          </w:p>
        </w:tc>
        <w:tc>
          <w:tcPr>
            <w:tcW w:w="45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《事业单位登记管理暂行条例》</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《事业单位登记管理暂行条例实施细则》（中央编办发〔2014〕4号）</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000000"/>
                <w:sz w:val="21"/>
                <w:szCs w:val="21"/>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036C67BA"/>
    <w:rsid w:val="036C6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eastAsia" w:ascii="仿宋_GB2312" w:eastAsia="仿宋_GB2312" w:cs="仿宋_GB2312"/>
      <w:color w:val="000000"/>
      <w:sz w:val="22"/>
      <w:szCs w:val="22"/>
      <w:u w:val="none"/>
    </w:rPr>
  </w:style>
  <w:style w:type="character" w:customStyle="1" w:styleId="6">
    <w:name w:val="font61"/>
    <w:basedOn w:val="4"/>
    <w:qFormat/>
    <w:uiPriority w:val="0"/>
    <w:rPr>
      <w:rFonts w:ascii="方正书宋_GBK" w:hAnsi="方正书宋_GBK" w:eastAsia="方正书宋_GBK" w:cs="方正书宋_GBK"/>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2023-04-11T09:42:00Z</dcterms:created>
  <dc:creator>刘辉</dc:creator>
  <cp:lastModifiedBy>刘辉</cp:lastModifiedBy>
  <dcterms:modified xsi:type="dcterms:W3CDTF">2023-04-11T09:43:03Z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F9F85565B67547388818ED8F17F00DF4_11</vt:lpwstr>
  </property>
</Properties>
</file>