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bookmarkStart w:id="0" w:name="_GoBack"/>
      <w:r>
        <w:rPr>
          <w:rFonts w:hint="default" w:ascii="Times New Roman" w:hAnsi="Times New Roman" w:eastAsia="方正小标宋_GBK" w:cs="Times New Roman"/>
          <w:color w:val="auto"/>
          <w:sz w:val="44"/>
          <w:szCs w:val="44"/>
          <w:lang w:eastAsia="zh-CN"/>
        </w:rPr>
        <w:t>决定失效的行政规范性文件目录</w:t>
      </w:r>
    </w:p>
    <w:bookmarkEnd w:id="0"/>
    <w:p>
      <w:pPr>
        <w:pStyle w:val="2"/>
        <w:rPr>
          <w:rFonts w:hint="default"/>
          <w:lang w:eastAsia="zh-CN"/>
        </w:rPr>
      </w:pPr>
    </w:p>
    <w:tbl>
      <w:tblPr>
        <w:tblStyle w:val="5"/>
        <w:tblpPr w:leftFromText="180" w:rightFromText="180" w:vertAnchor="text" w:horzAnchor="page" w:tblpXSpec="center" w:tblpY="426"/>
        <w:tblOverlap w:val="never"/>
        <w:tblW w:w="490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5"/>
        <w:gridCol w:w="5435"/>
        <w:gridCol w:w="1731"/>
        <w:gridCol w:w="1390"/>
        <w:gridCol w:w="127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blHeader/>
          <w:jc w:val="center"/>
        </w:trPr>
        <w:tc>
          <w:tcPr>
            <w:tcW w:w="26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b/>
                <w:bCs/>
                <w:color w:val="auto"/>
                <w:sz w:val="24"/>
                <w:szCs w:val="24"/>
                <w:vertAlign w:val="baseline"/>
                <w:lang w:val="en-US" w:eastAsia="zh-CN"/>
              </w:rPr>
            </w:pPr>
            <w:r>
              <w:rPr>
                <w:rFonts w:hint="default" w:ascii="Times New Roman" w:hAnsi="Times New Roman" w:eastAsia="黑体" w:cs="Times New Roman"/>
                <w:color w:val="auto"/>
                <w:sz w:val="24"/>
                <w:szCs w:val="24"/>
              </w:rPr>
              <w:t>序号</w:t>
            </w:r>
          </w:p>
        </w:tc>
        <w:tc>
          <w:tcPr>
            <w:tcW w:w="68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b/>
                <w:bCs/>
                <w:color w:val="auto"/>
                <w:kern w:val="2"/>
                <w:sz w:val="24"/>
                <w:szCs w:val="24"/>
                <w:vertAlign w:val="baseline"/>
                <w:lang w:val="en-US" w:eastAsia="zh-CN" w:bidi="ar-SA"/>
              </w:rPr>
            </w:pPr>
            <w:r>
              <w:rPr>
                <w:rFonts w:hint="default" w:ascii="Times New Roman" w:hAnsi="Times New Roman" w:eastAsia="黑体" w:cs="Times New Roman"/>
                <w:color w:val="auto"/>
                <w:sz w:val="24"/>
                <w:szCs w:val="24"/>
              </w:rPr>
              <w:t>文件编号</w:t>
            </w:r>
          </w:p>
        </w:tc>
        <w:tc>
          <w:tcPr>
            <w:tcW w:w="195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b/>
                <w:bCs/>
                <w:color w:val="auto"/>
                <w:sz w:val="24"/>
                <w:szCs w:val="24"/>
                <w:vertAlign w:val="baseline"/>
                <w:lang w:val="en-US" w:eastAsia="zh-CN"/>
              </w:rPr>
            </w:pPr>
            <w:r>
              <w:rPr>
                <w:rFonts w:hint="default" w:ascii="Times New Roman" w:hAnsi="Times New Roman" w:eastAsia="黑体" w:cs="Times New Roman"/>
                <w:color w:val="auto"/>
                <w:sz w:val="24"/>
                <w:szCs w:val="24"/>
              </w:rPr>
              <w:t>文件标题</w:t>
            </w:r>
          </w:p>
        </w:tc>
        <w:tc>
          <w:tcPr>
            <w:tcW w:w="62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b/>
                <w:bCs/>
                <w:color w:val="auto"/>
                <w:kern w:val="2"/>
                <w:sz w:val="24"/>
                <w:szCs w:val="24"/>
                <w:vertAlign w:val="baseline"/>
                <w:lang w:val="en-US" w:eastAsia="zh-CN" w:bidi="ar-SA"/>
              </w:rPr>
            </w:pPr>
            <w:r>
              <w:rPr>
                <w:rFonts w:hint="default" w:ascii="Times New Roman" w:hAnsi="Times New Roman" w:eastAsia="黑体" w:cs="Times New Roman"/>
                <w:color w:val="auto"/>
                <w:sz w:val="24"/>
                <w:szCs w:val="24"/>
                <w:lang w:eastAsia="zh-CN"/>
              </w:rPr>
              <w:t>起草部门</w:t>
            </w:r>
          </w:p>
        </w:tc>
        <w:tc>
          <w:tcPr>
            <w:tcW w:w="49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公布日期</w:t>
            </w:r>
          </w:p>
        </w:tc>
        <w:tc>
          <w:tcPr>
            <w:tcW w:w="45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清理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结果</w:t>
            </w:r>
          </w:p>
        </w:tc>
        <w:tc>
          <w:tcPr>
            <w:tcW w:w="5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卫沙政办发〔2017〕52号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中卫市沙坡头区人民政府办公室关于印发《沙坡头区社会救助家庭经济状况核对及认定办法》的通知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区民社局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2017.3.24</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卫沙政办发〔2017〕200号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中卫市沙坡头区人民政府办公室关于印发沙坡头区专职人民调解员管理办法的通知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2017.8.29</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3</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卫沙政办发〔2017〕244号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中卫市沙坡头区人民政府办公室关于印发沙坡头区行政执法公示办法行政执法全过程记录办法重大行政执法决定法制审核办法的通知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2017.11.15</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4</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中卫市沙坡头区人民政府关于在沙坡头区全境实行禁烧秸秆的通告</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区农业农村局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2017.11.15</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5</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卫沙政办规发〔2018〕9号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中卫市沙坡头区人民政府办公室关于印发沙坡头区农业特色优势产业贷款风险补偿基金管理办法（试行）的通知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区农业农村局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2018.8.8</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6</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卫沙政办发〔2018〕129号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中卫市沙坡头区人民政府办公室关于印发沙坡头区农业特色优势产业贷款担保基金管理办法（试行）和风险补偿基金管理办法（试行）的通知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区农业农村局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2018.8.8</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60"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b w:val="0"/>
                <w:bCs w:val="0"/>
                <w:color w:val="auto"/>
                <w:sz w:val="22"/>
                <w:szCs w:val="22"/>
                <w:vertAlign w:val="baseline"/>
                <w:lang w:val="en-US" w:eastAsia="zh-CN"/>
              </w:rPr>
            </w:pPr>
            <w:r>
              <w:rPr>
                <w:rFonts w:hint="default" w:ascii="Times New Roman" w:hAnsi="Times New Roman" w:eastAsia="黑体" w:cs="Times New Roman"/>
                <w:color w:val="auto"/>
                <w:sz w:val="24"/>
                <w:szCs w:val="24"/>
              </w:rPr>
              <w:t>序号</w:t>
            </w:r>
          </w:p>
        </w:tc>
        <w:tc>
          <w:tcPr>
            <w:tcW w:w="68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2"/>
                <w:szCs w:val="22"/>
                <w:lang w:val="en-US" w:eastAsia="zh-CN"/>
              </w:rPr>
            </w:pPr>
            <w:r>
              <w:rPr>
                <w:rFonts w:hint="default" w:ascii="Times New Roman" w:hAnsi="Times New Roman" w:eastAsia="黑体" w:cs="Times New Roman"/>
                <w:color w:val="auto"/>
                <w:sz w:val="24"/>
                <w:szCs w:val="24"/>
              </w:rPr>
              <w:t>文件编号</w:t>
            </w:r>
          </w:p>
        </w:tc>
        <w:tc>
          <w:tcPr>
            <w:tcW w:w="195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2"/>
                <w:szCs w:val="22"/>
                <w:lang w:val="en-US" w:eastAsia="zh-CN"/>
              </w:rPr>
            </w:pPr>
            <w:r>
              <w:rPr>
                <w:rFonts w:hint="default" w:ascii="Times New Roman" w:hAnsi="Times New Roman" w:eastAsia="黑体" w:cs="Times New Roman"/>
                <w:color w:val="auto"/>
                <w:sz w:val="24"/>
                <w:szCs w:val="24"/>
              </w:rPr>
              <w:t>文件标题</w:t>
            </w:r>
          </w:p>
        </w:tc>
        <w:tc>
          <w:tcPr>
            <w:tcW w:w="62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2"/>
                <w:szCs w:val="22"/>
                <w:lang w:val="en-US" w:eastAsia="zh-CN"/>
              </w:rPr>
            </w:pPr>
            <w:r>
              <w:rPr>
                <w:rFonts w:hint="default" w:ascii="Times New Roman" w:hAnsi="Times New Roman" w:eastAsia="黑体" w:cs="Times New Roman"/>
                <w:color w:val="auto"/>
                <w:sz w:val="24"/>
                <w:szCs w:val="24"/>
                <w:lang w:eastAsia="zh-CN"/>
              </w:rPr>
              <w:t>起草部门</w:t>
            </w:r>
          </w:p>
        </w:tc>
        <w:tc>
          <w:tcPr>
            <w:tcW w:w="49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2"/>
                <w:szCs w:val="22"/>
                <w:lang w:val="en-US" w:eastAsia="zh-CN"/>
              </w:rPr>
            </w:pPr>
            <w:r>
              <w:rPr>
                <w:rFonts w:hint="default" w:ascii="Times New Roman" w:hAnsi="Times New Roman" w:eastAsia="黑体" w:cs="Times New Roman"/>
                <w:color w:val="auto"/>
                <w:sz w:val="24"/>
                <w:szCs w:val="24"/>
                <w:lang w:eastAsia="zh-CN"/>
              </w:rPr>
              <w:t>公布日期</w:t>
            </w:r>
          </w:p>
        </w:tc>
        <w:tc>
          <w:tcPr>
            <w:tcW w:w="457"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清理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2"/>
                <w:szCs w:val="22"/>
                <w:lang w:val="en-US" w:eastAsia="zh-CN"/>
              </w:rPr>
            </w:pPr>
            <w:r>
              <w:rPr>
                <w:rFonts w:hint="default" w:ascii="Times New Roman" w:hAnsi="Times New Roman" w:eastAsia="黑体" w:cs="Times New Roman"/>
                <w:color w:val="auto"/>
                <w:sz w:val="24"/>
                <w:szCs w:val="24"/>
                <w:lang w:eastAsia="zh-CN"/>
              </w:rPr>
              <w:t>结果</w:t>
            </w:r>
          </w:p>
        </w:tc>
        <w:tc>
          <w:tcPr>
            <w:tcW w:w="519"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2"/>
                <w:szCs w:val="22"/>
                <w:lang w:val="en-US" w:eastAsia="zh-CN"/>
              </w:rPr>
            </w:pPr>
            <w:r>
              <w:rPr>
                <w:rFonts w:hint="default" w:ascii="Times New Roman" w:hAnsi="Times New Roman" w:eastAsia="黑体" w:cs="Times New Roman"/>
                <w:color w:val="auto"/>
                <w:sz w:val="24"/>
                <w:szCs w:val="24"/>
                <w:lang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7</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卫沙政规发〔2018〕3号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中卫市沙坡头区人民政府关于印发沙坡头区促进全域旅游创新发展扶持办法（试行）的通知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区旅游和文体广电局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2018.11.16</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8</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卫沙政办规发〔2019〕3号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中卫市沙坡头区人民政府办公室关于印发中卫市沙坡头区行政规范性文件管理规定的通知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2019.5.14</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9</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卫沙政办规发〔2019〕4号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w:t>
            </w:r>
            <w:r>
              <w:rPr>
                <w:rFonts w:hint="default" w:ascii="Times New Roman" w:hAnsi="Times New Roman" w:eastAsia="仿宋_GB2312" w:cs="Times New Roman"/>
                <w:color w:val="auto"/>
                <w:spacing w:val="-6"/>
                <w:sz w:val="24"/>
                <w:szCs w:val="24"/>
                <w:lang w:val="en-US" w:eastAsia="zh-CN"/>
              </w:rPr>
              <w:t>沙坡头区权力清单和责任清单动态管理办法的通知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2019.5.14</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10</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卫沙政办规发〔2019〕5号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中卫市沙坡头区人民政府办公室关于印发中卫市沙坡头区政府合同管理办法的通知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2019.5.14</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11</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卫沙政办规发〔2019〕7号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中卫市沙坡头区人民政府办公室关于印发《沙坡头区生态移民村牛羊养殖业扶持方案》的通知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区扶贫办</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2019.9.25</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12</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卫沙政办规发〔2020〕1号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中卫市沙坡头区人民政府办公室关于印发中卫市沙坡头区行政执法监督管理办法的通知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2020.1.16</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13</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卫沙政办规发〔2020〕2号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中卫市沙坡头区人民政府办公室关于进一步规范扶贫产业贷款和扶贫小额信贷管理工作的通知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区扶贫办</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2020.3.7</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14</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卫沙政办规发〔2020〕4号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中卫市沙坡头区人民政府办公室关于印发《中卫市沙坡头区物业管理暂行办法》《中卫市沙坡头区物业企业信用等级评定细则》的通知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区住建和</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交通局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2020.4.10</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15"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黑体" w:cs="Times New Roman"/>
                <w:color w:val="auto"/>
                <w:sz w:val="24"/>
                <w:szCs w:val="24"/>
              </w:rPr>
              <w:t>序号</w:t>
            </w:r>
          </w:p>
        </w:tc>
        <w:tc>
          <w:tcPr>
            <w:tcW w:w="1891"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rPr>
              <w:t>文件编号</w:t>
            </w:r>
          </w:p>
        </w:tc>
        <w:tc>
          <w:tcPr>
            <w:tcW w:w="536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rPr>
              <w:t>文件标题</w:t>
            </w:r>
          </w:p>
        </w:tc>
        <w:tc>
          <w:tcPr>
            <w:tcW w:w="1709"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lang w:eastAsia="zh-CN"/>
              </w:rPr>
              <w:t>起草部门</w:t>
            </w:r>
          </w:p>
        </w:tc>
        <w:tc>
          <w:tcPr>
            <w:tcW w:w="1372"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lang w:eastAsia="zh-CN"/>
              </w:rPr>
              <w:t>公布日期</w:t>
            </w:r>
          </w:p>
        </w:tc>
        <w:tc>
          <w:tcPr>
            <w:tcW w:w="125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黑体" w:cs="Times New Roman"/>
                <w:color w:val="auto"/>
                <w:sz w:val="24"/>
                <w:szCs w:val="24"/>
                <w:lang w:eastAsia="zh-CN"/>
              </w:rPr>
            </w:pPr>
            <w:r>
              <w:rPr>
                <w:rFonts w:hint="default" w:ascii="Times New Roman" w:hAnsi="Times New Roman" w:eastAsia="黑体" w:cs="Times New Roman"/>
                <w:color w:val="auto"/>
                <w:sz w:val="24"/>
                <w:szCs w:val="24"/>
                <w:lang w:eastAsia="zh-CN"/>
              </w:rPr>
              <w:t>清理</w:t>
            </w:r>
          </w:p>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b w:val="0"/>
                <w:bCs w:val="0"/>
                <w:color w:val="auto"/>
                <w:sz w:val="24"/>
                <w:szCs w:val="24"/>
                <w:lang w:val="en-US" w:eastAsia="zh-CN"/>
              </w:rPr>
            </w:pPr>
            <w:r>
              <w:rPr>
                <w:rFonts w:hint="default" w:ascii="Times New Roman" w:hAnsi="Times New Roman" w:eastAsia="黑体" w:cs="Times New Roman"/>
                <w:color w:val="auto"/>
                <w:sz w:val="24"/>
                <w:szCs w:val="24"/>
                <w:lang w:eastAsia="zh-CN"/>
              </w:rPr>
              <w:t>结果</w:t>
            </w:r>
          </w:p>
        </w:tc>
        <w:tc>
          <w:tcPr>
            <w:tcW w:w="1427"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right="0" w:rightChars="0"/>
              <w:jc w:val="center"/>
              <w:textAlignment w:val="auto"/>
              <w:outlineLvl w:val="9"/>
              <w:rPr>
                <w:rFonts w:hint="default"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24"/>
                <w:szCs w:val="24"/>
                <w:lang w:eastAsia="zh-CN"/>
              </w:rPr>
              <w:t>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15</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卫沙政办规发〔2020〕5号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中卫市沙坡头区人民政府办公室关于印发中卫市沙坡头区苹果产业提质增效扶持方案的通知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区自然资源局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2020.5.11</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16</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卫沙政办规发〔2020〕7号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中卫市沙坡头区人民政府办公室关于进一步加强和规范坟墓迁移管理工作的通知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区民社局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2020.6.18</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17</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卫沙政办规发〔2020〕8号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中卫市沙坡头区人民政府办公室关于印发沙坡头区农村宅基地处置利用管理办法（试行）的通知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区委政研室</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2020.8.20</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kern w:val="2"/>
                <w:sz w:val="24"/>
                <w:szCs w:val="24"/>
                <w:vertAlign w:val="baseline"/>
                <w:lang w:val="en-US" w:eastAsia="zh-CN" w:bidi="ar-SA"/>
              </w:rPr>
            </w:pPr>
            <w:r>
              <w:rPr>
                <w:rFonts w:hint="default" w:ascii="Times New Roman" w:hAnsi="Times New Roman" w:eastAsia="仿宋_GB2312" w:cs="Times New Roman"/>
                <w:b w:val="0"/>
                <w:bCs w:val="0"/>
                <w:color w:val="auto"/>
                <w:sz w:val="24"/>
                <w:szCs w:val="24"/>
                <w:vertAlign w:val="baseline"/>
                <w:lang w:val="en-US" w:eastAsia="zh-CN"/>
              </w:rPr>
              <w:t>18</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卫沙政办规发〔2020〕10号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中卫市沙坡头区人民政府办公室关于印发沙坡头区困难残疾人生活补贴和重度残疾人护理补贴办法（试行）的通知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区民社局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2020.11.19</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19</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卫沙政办规发〔2021〕1号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中卫市沙坡头区人民政府办公室关于印发《中卫市沙坡头区国有农用地管理暂行办法》的通知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区自然资源局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2021.2.6</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20</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关于2021年春节期间禁限制燃放烟花爆竹的通告</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区农业农村局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2021.2.8</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21</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卫沙政办规发〔2022〕3号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中卫市沙坡头区人民政府办公室关于印发中卫市沙坡头区水资源承载能力监测预警实施细则（试行）的通知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区水务局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2022.1.25</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60" w:type="pc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val="0"/>
                <w:bCs w:val="0"/>
                <w:color w:val="auto"/>
                <w:sz w:val="24"/>
                <w:szCs w:val="24"/>
                <w:vertAlign w:val="baseline"/>
                <w:lang w:val="en-US" w:eastAsia="zh-CN"/>
              </w:rPr>
            </w:pPr>
            <w:r>
              <w:rPr>
                <w:rFonts w:hint="default" w:ascii="Times New Roman" w:hAnsi="Times New Roman" w:eastAsia="仿宋_GB2312" w:cs="Times New Roman"/>
                <w:b w:val="0"/>
                <w:bCs w:val="0"/>
                <w:color w:val="auto"/>
                <w:sz w:val="24"/>
                <w:szCs w:val="24"/>
                <w:vertAlign w:val="baseline"/>
                <w:lang w:val="en-US" w:eastAsia="zh-CN"/>
              </w:rPr>
              <w:t>22</w:t>
            </w:r>
          </w:p>
        </w:tc>
        <w:tc>
          <w:tcPr>
            <w:tcW w:w="688"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卫沙政办规发〔2022〕4号</w:t>
            </w:r>
          </w:p>
        </w:tc>
        <w:tc>
          <w:tcPr>
            <w:tcW w:w="1953"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中卫市沙坡头区人民政府办公室关于印发《沙坡头区推进人民调解员、律师、法律工作者参与化解信访事项暂行办法（试行）》的通知</w:t>
            </w:r>
          </w:p>
        </w:tc>
        <w:tc>
          <w:tcPr>
            <w:tcW w:w="622"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区司法局</w:t>
            </w:r>
          </w:p>
        </w:tc>
        <w:tc>
          <w:tcPr>
            <w:tcW w:w="49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2022.1.28</w:t>
            </w:r>
          </w:p>
        </w:tc>
        <w:tc>
          <w:tcPr>
            <w:tcW w:w="457"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b w:val="0"/>
                <w:bCs w:val="0"/>
                <w:color w:val="auto"/>
                <w:sz w:val="24"/>
                <w:szCs w:val="24"/>
                <w:lang w:val="en-US" w:eastAsia="zh-CN"/>
              </w:rPr>
              <w:t>宣布失效</w:t>
            </w:r>
          </w:p>
        </w:tc>
        <w:tc>
          <w:tcPr>
            <w:tcW w:w="519" w:type="pct"/>
            <w:noWrap w:val="0"/>
            <w:vAlign w:val="center"/>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ind w:left="0" w:leftChars="0" w:right="0" w:rightChars="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已过有效期</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OTNhNjIyMDU3NmMzMmQxMzNhZjQwY2VjZTk3MDMifQ=="/>
  </w:docVars>
  <w:rsids>
    <w:rsidRoot w:val="31AD6252"/>
    <w:rsid w:val="12B64F8D"/>
    <w:rsid w:val="31AD6252"/>
    <w:rsid w:val="4F9C4678"/>
    <w:rsid w:val="577D6065"/>
    <w:rsid w:val="64D96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Body Text"/>
    <w:basedOn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111</Words>
  <Characters>122</Characters>
  <Lines>0</Lines>
  <Paragraphs>0</Paragraphs>
  <TotalTime>1</TotalTime>
  <ScaleCrop>false</ScaleCrop>
  <LinksUpToDate>false</LinksUpToDate>
  <CharactersWithSpaces>122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2023-05-10T03:26:00Z</dcterms:created>
  <dc:creator>刘辉</dc:creator>
  <cp:lastModifiedBy>刘辉</cp:lastModifiedBy>
  <dcterms:modified xsi:type="dcterms:W3CDTF">2023-05-10T03:29:35Z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55729A9D650A4D588BE46B230DD378F5_13</vt:lpwstr>
  </property>
</Properties>
</file>