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附件</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健康沙坡头区建设考核主要指标</w:t>
      </w:r>
    </w:p>
    <w:p>
      <w:pPr>
        <w:pStyle w:val="2"/>
        <w:rPr>
          <w:rFonts w:hint="default"/>
        </w:rPr>
      </w:pPr>
    </w:p>
    <w:tbl>
      <w:tblPr>
        <w:tblStyle w:val="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3312"/>
        <w:gridCol w:w="1200"/>
        <w:gridCol w:w="1200"/>
        <w:gridCol w:w="174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序号</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指标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基期水平</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2022年全区目标值</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主要责任部门</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数据提供部门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人均预期寿命（岁）</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75.7</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77</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婴儿死亡率（%）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5.45</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5</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3</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5岁以下儿童死亡率（‰）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7.42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4</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孕产妇死亡率（1/10万）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16.7</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15</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5</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城乡居民达到（</w:t>
            </w:r>
            <w:r>
              <w:rPr>
                <w:rFonts w:hint="default" w:ascii="Times New Roman" w:hAnsi="Times New Roman" w:eastAsia="仿宋_GB2312" w:cs="Times New Roman"/>
                <w:lang w:eastAsia="zh-CN"/>
              </w:rPr>
              <w:t>国民</w:t>
            </w:r>
            <w:r>
              <w:rPr>
                <w:rFonts w:hint="default" w:ascii="Times New Roman" w:hAnsi="Times New Roman" w:eastAsia="仿宋_GB2312" w:cs="Times New Roman"/>
              </w:rPr>
              <w:t>体质测定标准）合格以上的人数比例（%）</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87.8</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91</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区旅游和文化体育广电局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区旅游和文化体育广电局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6</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居民健康素养水平（%）</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12.88</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20</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经常参加体育锻炼人数比例（%）</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2014年为29</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37</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区旅游和文化体育广电局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区旅游和文化体育广电局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8</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重大慢性病过早死亡率（%）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21.95</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19.23</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9</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每千名常住人口执业（助理）医师人数（人）</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2.82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3</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10</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个人卫生支出占卫生总费用的比重（%）</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27.96</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27.5</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11</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健康产业（亿元）</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2017年201.09</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364.02</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12</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沙坡头区城市空气质量优良天数比率（%）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75.9</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78</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区生态环境分局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13</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黄河流域中卫段国控断面水质优良（达到或优于Ⅲ类）比例（%）</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73.3</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达到国家考核标准</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区生态环境分局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14</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城市生活污水集中处理率（%）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95.32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96</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区住房城乡建设和交通局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区住房城乡建设和交通局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15</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城市生活垃圾无害化处理率（%）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98.69</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99</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区住房城乡建设和交通局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区住房城乡建设和交通局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16</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农村生活垃圾处理率（%）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76.57</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90</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区住房城乡建设和交通局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区住房城乡建设和交通局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17</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建立并完善健康科普专家库和资源库，构建健康科普知识发布和传播机制</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实现</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18</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建立医疗机构和医务人员开展健康教育和健康促进的绩效考核机制</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实现</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19</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产前筛查率（%）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≥70</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20</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新生儿遗传代谢性疾病筛查率（%）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≥98</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21</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农村适龄妇女宫颈癌和乳腺癌筛查覆盖率（%）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≥80</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22</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国家学生体质健康标准达标优良率（%）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2019年31.82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≥50</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区教育局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23</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符合要求的中小学体育与健康课程开课率（%）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≥100</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区教育局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24</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中小学生每天校内体育活动时间（小时）</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区教育局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25</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寄宿制中小学或600名学生以上的非寄宿制中小学配备专职卫生专业技术人员、600名学生以下的非寄宿制中小学校配备专兼职保健教师或卫生专业技术人员的比例（%）</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≥70</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区教育局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26</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配备专兼职心理健康工作人员的中小学校的比例（%）</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80</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区教育局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27</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接尘工龄不足5年劳动者年新发尘肺病报告比例（%）</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明显下降</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28</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二级以上综合性医院设老年医学科比例（%）</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明显下降</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29</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高血压患者规范管理率（%）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≥50</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30</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糖尿病患者规范管理率（%）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78.65</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≥83</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31</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乡镇卫生院、社区卫生服务中心提供中医非药物疗法的比例（%）、村卫生室提供中医非药物疗法的比例（%）</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100</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70</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32</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以乡镇为单位适龄儿童免疫规划疫苗报告接种率（%）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90</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≥90</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33</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人均体育场地面积（平方米）</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2.15</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2.3</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区旅游和文化体育广电局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区旅游和文化体育广电局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34</w:t>
            </w:r>
          </w:p>
        </w:tc>
        <w:tc>
          <w:tcPr>
            <w:tcW w:w="3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农村卫生厕所普及率（%）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32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川区85%以上、山区明显提高</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区农业农村局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区农业农村局</w:t>
            </w:r>
          </w:p>
        </w:tc>
      </w:tr>
    </w:tbl>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1"/>
          <w:szCs w:val="21"/>
        </w:rPr>
        <w:t>注：未写明年份的基线水平，均为2018年数值</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24"/>
          <w:szCs w:val="24"/>
        </w:rPr>
        <w:sectPr>
          <w:footerReference r:id="rId3" w:type="default"/>
          <w:pgSz w:w="11906" w:h="16838"/>
          <w:pgMar w:top="2098" w:right="1474" w:bottom="1985" w:left="1588" w:header="851" w:footer="992" w:gutter="0"/>
          <w:pgNumType w:fmt="numberInDash"/>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47C08"/>
    <w:rsid w:val="0A94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next w:val="2"/>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2020-12-15T02:00:00Z</dcterms:created>
  <dc:creator>豆豆呀</dc:creator>
  <cp:lastModifiedBy>豆豆呀</cp:lastModifiedBy>
  <dcterms:modified xsi:type="dcterms:W3CDTF">2020-12-15T02:01:21Z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