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4" w:rsidRDefault="004D4054">
      <w:pPr>
        <w:widowControl/>
        <w:spacing w:line="560" w:lineRule="exact"/>
        <w:ind w:firstLine="480"/>
        <w:jc w:val="left"/>
        <w:rPr>
          <w:rFonts w:eastAsia="仿宋_GB2312"/>
          <w:kern w:val="0"/>
          <w:sz w:val="32"/>
          <w:szCs w:val="32"/>
        </w:rPr>
        <w:sectPr w:rsidR="004D4054">
          <w:footerReference w:type="default" r:id="rId6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D4054" w:rsidRDefault="00830EC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lastRenderedPageBreak/>
        <w:t>沙坡头区委办公室</w:t>
      </w:r>
      <w:r>
        <w:rPr>
          <w:rFonts w:eastAsia="仿宋_GB2312"/>
          <w:b/>
          <w:kern w:val="0"/>
          <w:sz w:val="36"/>
          <w:szCs w:val="36"/>
        </w:rPr>
        <w:t>2018</w:t>
      </w:r>
      <w:r>
        <w:rPr>
          <w:rFonts w:eastAsia="仿宋_GB2312"/>
          <w:b/>
          <w:kern w:val="0"/>
          <w:sz w:val="36"/>
          <w:szCs w:val="36"/>
        </w:rPr>
        <w:t>年部门预算</w:t>
      </w:r>
      <w:r>
        <w:rPr>
          <w:rFonts w:eastAsia="仿宋_GB2312"/>
          <w:b/>
          <w:kern w:val="0"/>
          <w:sz w:val="36"/>
          <w:szCs w:val="36"/>
        </w:rPr>
        <w:t>——</w:t>
      </w:r>
      <w:r>
        <w:rPr>
          <w:rFonts w:eastAsia="仿宋_GB2312"/>
          <w:b/>
          <w:kern w:val="0"/>
          <w:sz w:val="36"/>
          <w:szCs w:val="36"/>
        </w:rPr>
        <w:t>预算表</w:t>
      </w:r>
    </w:p>
    <w:p w:rsidR="004D4054" w:rsidRDefault="004D4054">
      <w:pPr>
        <w:widowControl/>
        <w:jc w:val="left"/>
        <w:outlineLvl w:val="1"/>
        <w:rPr>
          <w:rFonts w:eastAsia="仿宋_GB2312"/>
          <w:b/>
          <w:kern w:val="0"/>
          <w:sz w:val="36"/>
          <w:szCs w:val="36"/>
        </w:rPr>
      </w:pPr>
    </w:p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一、财政拨款收支预算总表</w:t>
      </w:r>
    </w:p>
    <w:p w:rsidR="004D4054" w:rsidRDefault="00830EC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 w:rsidR="004D4054" w:rsidRDefault="00830EC2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160" w:type="dxa"/>
        <w:tblInd w:w="91" w:type="dxa"/>
        <w:tblLook w:val="04A0"/>
      </w:tblPr>
      <w:tblGrid>
        <w:gridCol w:w="3860"/>
        <w:gridCol w:w="1360"/>
        <w:gridCol w:w="3860"/>
        <w:gridCol w:w="1360"/>
        <w:gridCol w:w="1360"/>
        <w:gridCol w:w="1360"/>
      </w:tblGrid>
      <w:tr w:rsidR="004D4054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D4054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D4054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color w:val="000000"/>
                <w:kern w:val="0"/>
                <w:sz w:val="22"/>
                <w:szCs w:val="22"/>
              </w:rPr>
              <w:t>354.9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300.31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300.31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24.81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24.81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354.9</w:t>
            </w:r>
          </w:p>
        </w:tc>
      </w:tr>
    </w:tbl>
    <w:p w:rsidR="004D4054" w:rsidRDefault="004D4054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</w:p>
    <w:p w:rsidR="004D4054" w:rsidRDefault="004D4054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4054" w:rsidRDefault="004D4054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4054" w:rsidRDefault="004D4054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二、财政拨款支出预算总表</w:t>
      </w:r>
    </w:p>
    <w:p w:rsidR="004D4054" w:rsidRDefault="004D4054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D4054" w:rsidRDefault="00830EC2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财政拨款支出预算总表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537" w:type="dxa"/>
        <w:tblInd w:w="91" w:type="dxa"/>
        <w:tblLook w:val="04A0"/>
      </w:tblPr>
      <w:tblGrid>
        <w:gridCol w:w="1457"/>
        <w:gridCol w:w="2700"/>
        <w:gridCol w:w="1340"/>
        <w:gridCol w:w="1340"/>
        <w:gridCol w:w="1340"/>
        <w:gridCol w:w="1340"/>
        <w:gridCol w:w="1340"/>
        <w:gridCol w:w="1340"/>
        <w:gridCol w:w="1340"/>
      </w:tblGrid>
      <w:tr w:rsidR="004D4054">
        <w:trPr>
          <w:trHeight w:val="555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 w:rsidR="004D4054">
        <w:trPr>
          <w:trHeight w:val="135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自治区经费拨款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中央专项转移支付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中央一般性转移支付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</w:tr>
      <w:tr w:rsidR="004D4054">
        <w:trPr>
          <w:trHeight w:val="555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60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61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一般行政管理事务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621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2080505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614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4D4054">
        <w:trPr>
          <w:trHeight w:val="608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603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2210201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住房公积金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三、一般公共预算支出表</w:t>
      </w:r>
    </w:p>
    <w:p w:rsidR="004D4054" w:rsidRDefault="004D4054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D4054" w:rsidRDefault="00830EC2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一般公共预算支出表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510" w:type="dxa"/>
        <w:tblInd w:w="91" w:type="dxa"/>
        <w:tblLook w:val="04A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4D4054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b/>
                <w:bCs/>
                <w:kern w:val="0"/>
                <w:sz w:val="22"/>
                <w:szCs w:val="22"/>
              </w:rPr>
              <w:t>年执行数</w:t>
            </w:r>
          </w:p>
          <w:p w:rsidR="004D4054" w:rsidRDefault="004D405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b/>
                <w:bCs/>
                <w:kern w:val="0"/>
                <w:sz w:val="22"/>
                <w:szCs w:val="22"/>
              </w:rPr>
              <w:t>年执行数</w:t>
            </w:r>
          </w:p>
        </w:tc>
      </w:tr>
      <w:tr w:rsidR="004D4054">
        <w:trPr>
          <w:trHeight w:val="135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4D4054"/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054" w:rsidRDefault="004D405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4D4054">
        <w:trPr>
          <w:trHeight w:val="555"/>
        </w:trPr>
        <w:tc>
          <w:tcPr>
            <w:tcW w:w="3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376.52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278.9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-21.62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-5.7</w:t>
            </w:r>
          </w:p>
        </w:tc>
      </w:tr>
      <w:tr w:rsidR="004D4054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211.6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12.71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</w:tr>
      <w:tr w:rsidR="004D4054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一般行政管理事务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83.73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-7.73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-9.2</w:t>
            </w:r>
          </w:p>
        </w:tc>
      </w:tr>
      <w:tr w:rsidR="004D4054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51.88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-27.07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-52.18</w:t>
            </w:r>
          </w:p>
        </w:tc>
      </w:tr>
      <w:tr w:rsidR="004D4054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</w:tr>
      <w:tr w:rsidR="004D4054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-0.46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-9.9</w:t>
            </w:r>
          </w:p>
        </w:tc>
      </w:tr>
      <w:tr w:rsidR="004D4054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住房公积金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14.66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0.23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</w:t>
            </w:r>
          </w:p>
        </w:tc>
      </w:tr>
    </w:tbl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四、一般公共预算基本支出表</w:t>
      </w:r>
    </w:p>
    <w:p w:rsidR="004D4054" w:rsidRDefault="00830EC2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一般公共预算基本支出表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13697" w:type="dxa"/>
        <w:tblLook w:val="04A0"/>
      </w:tblPr>
      <w:tblGrid>
        <w:gridCol w:w="2357"/>
        <w:gridCol w:w="3600"/>
        <w:gridCol w:w="2520"/>
        <w:gridCol w:w="2700"/>
        <w:gridCol w:w="2520"/>
      </w:tblGrid>
      <w:tr w:rsidR="004D4054">
        <w:trPr>
          <w:trHeight w:val="51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 w:rsidR="004D4054">
        <w:trPr>
          <w:trHeight w:val="51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 w:rsidR="004D4054">
        <w:trPr>
          <w:trHeight w:val="27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278.9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233.45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45.45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243.02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</w:t>
            </w: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45.45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3.94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2.84</w:t>
            </w: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  <w:r>
              <w:rPr>
                <w:rFonts w:hint="eastAsia"/>
                <w:sz w:val="22"/>
                <w:szCs w:val="22"/>
              </w:rPr>
              <w:t>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个人农业</w:t>
            </w:r>
            <w:r>
              <w:rPr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4D4054">
            <w:pPr>
              <w:rPr>
                <w:sz w:val="22"/>
                <w:szCs w:val="22"/>
              </w:rPr>
            </w:pPr>
          </w:p>
        </w:tc>
      </w:tr>
      <w:tr w:rsidR="004D4054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</w:tbl>
    <w:p w:rsidR="004D4054" w:rsidRDefault="004D4054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五、一般公共预算</w:t>
      </w:r>
      <w:r>
        <w:rPr>
          <w:rFonts w:eastAsia="黑体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三公</w:t>
      </w:r>
      <w:r>
        <w:rPr>
          <w:rFonts w:eastAsia="黑体"/>
          <w:kern w:val="0"/>
          <w:sz w:val="32"/>
          <w:szCs w:val="32"/>
        </w:rPr>
        <w:t>”</w:t>
      </w:r>
      <w:r>
        <w:rPr>
          <w:rFonts w:eastAsia="黑体"/>
          <w:kern w:val="0"/>
          <w:sz w:val="32"/>
          <w:szCs w:val="32"/>
        </w:rPr>
        <w:t>经费支出表</w:t>
      </w:r>
    </w:p>
    <w:p w:rsidR="004D4054" w:rsidRDefault="00830EC2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一般公共预算</w:t>
      </w:r>
      <w:r>
        <w:rPr>
          <w:rFonts w:eastAsia="仿宋_GB2312"/>
          <w:b/>
          <w:kern w:val="0"/>
          <w:sz w:val="36"/>
          <w:szCs w:val="36"/>
        </w:rPr>
        <w:t>“</w:t>
      </w:r>
      <w:r>
        <w:rPr>
          <w:rFonts w:eastAsia="仿宋_GB2312"/>
          <w:b/>
          <w:kern w:val="0"/>
          <w:sz w:val="36"/>
          <w:szCs w:val="36"/>
        </w:rPr>
        <w:t>三公</w:t>
      </w:r>
      <w:r>
        <w:rPr>
          <w:rFonts w:eastAsia="仿宋_GB2312"/>
          <w:b/>
          <w:kern w:val="0"/>
          <w:sz w:val="36"/>
          <w:szCs w:val="36"/>
        </w:rPr>
        <w:t>”</w:t>
      </w:r>
      <w:r>
        <w:rPr>
          <w:rFonts w:eastAsia="仿宋_GB2312"/>
          <w:b/>
          <w:kern w:val="0"/>
          <w:sz w:val="36"/>
          <w:szCs w:val="36"/>
        </w:rPr>
        <w:t>经费支出表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4637" w:type="dxa"/>
        <w:tblInd w:w="91" w:type="dxa"/>
        <w:tblLook w:val="04A0"/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 w:rsidR="004D4054">
        <w:trPr>
          <w:trHeight w:val="555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2017</w:t>
            </w:r>
            <w:r>
              <w:rPr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 w:rsidR="004D4054">
        <w:trPr>
          <w:trHeight w:val="11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4D4054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54" w:rsidRDefault="004D4054"/>
        </w:tc>
      </w:tr>
      <w:tr w:rsidR="004D405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10.8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10.8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24.52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0.43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23.31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23.31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28.2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27.4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  <w:r>
              <w:rPr>
                <w:kern w:val="0"/>
                <w:sz w:val="24"/>
              </w:rPr>
              <w:t>0.8</w:t>
            </w:r>
          </w:p>
        </w:tc>
      </w:tr>
      <w:tr w:rsidR="004D405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4D4054" w:rsidRDefault="004D4054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4054" w:rsidRDefault="004D4054">
      <w:pPr>
        <w:widowControl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4D4054">
      <w:pPr>
        <w:widowControl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830EC2">
      <w:pPr>
        <w:widowControl/>
        <w:ind w:firstLineChars="196" w:firstLine="627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六、政府性基金预算支出表</w:t>
      </w:r>
    </w:p>
    <w:p w:rsidR="004D4054" w:rsidRDefault="00830EC2" w:rsidP="00F4217A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政府性基金预算支出表</w:t>
      </w:r>
    </w:p>
    <w:p w:rsidR="004D4054" w:rsidRDefault="00830EC2" w:rsidP="00F4217A">
      <w:pPr>
        <w:widowControl/>
        <w:ind w:firstLineChars="200" w:firstLine="640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760" w:type="dxa"/>
        <w:tblInd w:w="91" w:type="dxa"/>
        <w:tblLook w:val="04A0"/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D4054">
        <w:trPr>
          <w:trHeight w:val="510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4D4054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无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1376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注：基本支出预算经济分类科目各单位根据本单位实际据实填写，其他科目删除。</w:t>
            </w:r>
          </w:p>
        </w:tc>
      </w:tr>
    </w:tbl>
    <w:p w:rsidR="004D4054" w:rsidRDefault="004D4054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4054" w:rsidRDefault="00830EC2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七、部门收支预算总表</w:t>
      </w:r>
    </w:p>
    <w:p w:rsidR="004D4054" w:rsidRDefault="00830EC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 w:rsidR="004D4054" w:rsidRDefault="00830EC2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697" w:type="dxa"/>
        <w:tblInd w:w="91" w:type="dxa"/>
        <w:tblLook w:val="04A0"/>
      </w:tblPr>
      <w:tblGrid>
        <w:gridCol w:w="3860"/>
        <w:gridCol w:w="1737"/>
        <w:gridCol w:w="3483"/>
        <w:gridCol w:w="1557"/>
        <w:gridCol w:w="1620"/>
        <w:gridCol w:w="1440"/>
      </w:tblGrid>
      <w:tr w:rsidR="004D4054">
        <w:trPr>
          <w:trHeight w:val="308"/>
        </w:trPr>
        <w:tc>
          <w:tcPr>
            <w:tcW w:w="5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1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D4054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D4054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17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34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4054" w:rsidRDefault="004D4054"/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300.31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300.31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24.81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24.81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14.89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4D405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D405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354.9</w: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354.9</w:t>
            </w:r>
          </w:p>
        </w:tc>
      </w:tr>
    </w:tbl>
    <w:p w:rsidR="004D4054" w:rsidRDefault="00830EC2">
      <w:pPr>
        <w:widowControl/>
        <w:outlineLvl w:val="1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 w:rsidR="004D4054" w:rsidRDefault="004D4054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4054" w:rsidRDefault="004D4054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4D4054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4D4054">
      <w:pPr>
        <w:widowControl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830EC2">
      <w:pPr>
        <w:widowControl/>
        <w:ind w:firstLine="735"/>
        <w:jc w:val="left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八、部门收入总表</w:t>
      </w:r>
    </w:p>
    <w:p w:rsidR="004D4054" w:rsidRDefault="00830EC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部门收入总表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3117" w:type="dxa"/>
        <w:tblInd w:w="91" w:type="dxa"/>
        <w:tblLayout w:type="fixed"/>
        <w:tblLook w:val="04A0"/>
      </w:tblPr>
      <w:tblGrid>
        <w:gridCol w:w="1379"/>
        <w:gridCol w:w="2251"/>
        <w:gridCol w:w="735"/>
        <w:gridCol w:w="945"/>
        <w:gridCol w:w="840"/>
        <w:gridCol w:w="840"/>
        <w:gridCol w:w="727"/>
        <w:gridCol w:w="900"/>
        <w:gridCol w:w="900"/>
        <w:gridCol w:w="900"/>
        <w:gridCol w:w="900"/>
        <w:gridCol w:w="900"/>
        <w:gridCol w:w="900"/>
      </w:tblGrid>
      <w:tr w:rsidR="004D4054">
        <w:trPr>
          <w:trHeight w:val="1009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事业单位经营收入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 w:rsidR="004D4054">
        <w:trPr>
          <w:trHeight w:val="201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4054" w:rsidRDefault="004D4054"/>
        </w:tc>
      </w:tr>
      <w:tr w:rsidR="004D4054">
        <w:trPr>
          <w:trHeight w:val="571"/>
        </w:trPr>
        <w:tc>
          <w:tcPr>
            <w:tcW w:w="36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D4054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行政运行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  <w:p w:rsidR="004D4054" w:rsidRDefault="004D405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4D4054">
        <w:trPr>
          <w:trHeight w:val="51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一般行政管理事务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1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2080505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44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行政单位医疗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44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0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2210201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住房公积金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4D4054" w:rsidRDefault="004D4054" w:rsidP="00F4217A">
      <w:pPr>
        <w:widowControl/>
        <w:ind w:firstLineChars="196" w:firstLine="630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4054" w:rsidRDefault="00830EC2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九、部门支出总表</w:t>
      </w:r>
    </w:p>
    <w:p w:rsidR="004D4054" w:rsidRDefault="00830EC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部门支出总表</w:t>
      </w:r>
    </w:p>
    <w:p w:rsidR="004D4054" w:rsidRDefault="00830EC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14460" w:type="dxa"/>
        <w:tblInd w:w="91" w:type="dxa"/>
        <w:tblLook w:val="04A0"/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 w:rsidR="004D4054">
        <w:trPr>
          <w:trHeight w:val="84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对附属单位补助支出</w:t>
            </w:r>
          </w:p>
        </w:tc>
      </w:tr>
      <w:tr w:rsidR="004D4054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054" w:rsidRDefault="004D4054"/>
        </w:tc>
      </w:tr>
      <w:tr w:rsidR="004D4054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354.9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278.9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224.31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2013102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76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2080505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机关事业单位基本养老保险缴费支出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24.81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行政单位医疗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10.7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2101103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4D4054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住房公积金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14.89</w:t>
            </w: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054" w:rsidRDefault="00830EC2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4D4054" w:rsidRDefault="004D4054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4054" w:rsidRDefault="004D4054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  <w:sectPr w:rsidR="004D4054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4D4054" w:rsidRDefault="004D4054" w:rsidP="008663AB">
      <w:pPr>
        <w:widowControl/>
        <w:jc w:val="center"/>
        <w:outlineLvl w:val="1"/>
        <w:rPr>
          <w:rFonts w:ascii="仿宋_GB2312" w:eastAsia="仿宋_GB2312"/>
        </w:rPr>
      </w:pPr>
    </w:p>
    <w:sectPr w:rsidR="004D4054" w:rsidSect="004D4054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CD" w:rsidRDefault="00B40ECD" w:rsidP="004D4054">
      <w:r>
        <w:separator/>
      </w:r>
    </w:p>
  </w:endnote>
  <w:endnote w:type="continuationSeparator" w:id="0">
    <w:p w:rsidR="00B40ECD" w:rsidRDefault="00B40ECD" w:rsidP="004D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3AB" w:rsidRDefault="008663AB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C219B" w:rsidRPr="003C219B">
      <w:rPr>
        <w:noProof/>
        <w:sz w:val="28"/>
        <w:szCs w:val="28"/>
        <w:lang w:val="zh-CN"/>
      </w:rPr>
      <w:t>-</w:t>
    </w:r>
    <w:r w:rsidR="003C219B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663AB" w:rsidRDefault="008663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CD" w:rsidRDefault="00B40ECD" w:rsidP="004D4054">
      <w:r>
        <w:separator/>
      </w:r>
    </w:p>
  </w:footnote>
  <w:footnote w:type="continuationSeparator" w:id="0">
    <w:p w:rsidR="00B40ECD" w:rsidRDefault="00B40ECD" w:rsidP="004D4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4D4054"/>
    <w:rsid w:val="003C219B"/>
    <w:rsid w:val="004D4054"/>
    <w:rsid w:val="0058537B"/>
    <w:rsid w:val="00830EC2"/>
    <w:rsid w:val="008663AB"/>
    <w:rsid w:val="00B40ECD"/>
    <w:rsid w:val="00F4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0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rsid w:val="004D4054"/>
    <w:rPr>
      <w:b/>
      <w:bCs/>
    </w:rPr>
  </w:style>
  <w:style w:type="paragraph" w:customStyle="1" w:styleId="1">
    <w:name w:val="列出段落1"/>
    <w:basedOn w:val="a"/>
    <w:rsid w:val="004D4054"/>
    <w:pPr>
      <w:ind w:firstLineChars="200" w:firstLine="200"/>
    </w:pPr>
    <w:rPr>
      <w:rFonts w:ascii="Calibri" w:hAnsi="Calibri" w:cs="Arial"/>
      <w:szCs w:val="22"/>
    </w:rPr>
  </w:style>
  <w:style w:type="paragraph" w:styleId="a4">
    <w:name w:val="Normal (Web)"/>
    <w:rsid w:val="004D4054"/>
    <w:rPr>
      <w:rFonts w:ascii="宋体"/>
      <w:sz w:val="24"/>
    </w:rPr>
  </w:style>
  <w:style w:type="paragraph" w:styleId="a5">
    <w:name w:val="Balloon Text"/>
    <w:basedOn w:val="a"/>
    <w:rsid w:val="004D4054"/>
    <w:rPr>
      <w:sz w:val="18"/>
      <w:szCs w:val="18"/>
    </w:rPr>
  </w:style>
  <w:style w:type="paragraph" w:styleId="a6">
    <w:name w:val="header"/>
    <w:basedOn w:val="a"/>
    <w:rsid w:val="004D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4D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884</Words>
  <Characters>5039</Characters>
  <Application>Microsoft Office Word</Application>
  <DocSecurity>0</DocSecurity>
  <Lines>41</Lines>
  <Paragraphs>11</Paragraphs>
  <ScaleCrop>false</ScaleCrop>
  <Company>联想（北京）有限公司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2018-01-26T06:27:00Z</cp:lastPrinted>
  <dcterms:created xsi:type="dcterms:W3CDTF">2018-02-12T01:27:00Z</dcterms:created>
  <dcterms:modified xsi:type="dcterms:W3CDTF">2018-02-12T01:27:00Z</dcterms:modified>
</cp:coreProperties>
</file>