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5"/>
        </w:tabs>
        <w:rPr>
          <w:rFonts w:ascii="仿宋" w:hAnsi="仿宋" w:eastAsia="仿宋"/>
          <w:sz w:val="32"/>
          <w:szCs w:val="32"/>
        </w:rPr>
      </w:pPr>
      <w:r>
        <w:rPr>
          <w:rFonts w:ascii="仿宋" w:hAnsi="仿宋" w:eastAsia="仿宋"/>
          <w:sz w:val="32"/>
          <w:szCs w:val="32"/>
        </w:rPr>
        <w:tab/>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90"/>
          <w:szCs w:val="90"/>
        </w:rPr>
      </w:pPr>
      <w:r>
        <w:rPr>
          <w:rFonts w:hint="eastAsia" w:ascii="黑体" w:hAnsi="黑体" w:eastAsia="黑体"/>
          <w:sz w:val="90"/>
          <w:szCs w:val="90"/>
        </w:rPr>
        <w:t>201</w:t>
      </w:r>
      <w:r>
        <w:rPr>
          <w:rFonts w:hint="eastAsia" w:ascii="黑体" w:hAnsi="黑体" w:eastAsia="黑体"/>
          <w:sz w:val="90"/>
          <w:szCs w:val="90"/>
          <w:lang w:val="en-US" w:eastAsia="zh-CN"/>
        </w:rPr>
        <w:t>8</w:t>
      </w:r>
      <w:r>
        <w:rPr>
          <w:rFonts w:hint="eastAsia" w:ascii="黑体" w:hAnsi="黑体" w:eastAsia="黑体"/>
          <w:sz w:val="90"/>
          <w:szCs w:val="90"/>
        </w:rPr>
        <w:t>年度</w:t>
      </w:r>
    </w:p>
    <w:p>
      <w:pPr>
        <w:rPr>
          <w:rFonts w:ascii="黑体" w:hAnsi="黑体" w:eastAsia="黑体"/>
          <w:sz w:val="90"/>
          <w:szCs w:val="90"/>
        </w:rPr>
      </w:pPr>
      <w:r>
        <w:rPr>
          <w:rFonts w:hint="eastAsia" w:ascii="黑体" w:hAnsi="黑体" w:eastAsia="黑体"/>
          <w:sz w:val="90"/>
          <w:szCs w:val="90"/>
        </w:rPr>
        <w:t>中卫市沙坡头区群团</w:t>
      </w:r>
    </w:p>
    <w:p>
      <w:pPr>
        <w:rPr>
          <w:rFonts w:ascii="黑体" w:hAnsi="黑体" w:eastAsia="黑体"/>
          <w:sz w:val="90"/>
          <w:szCs w:val="90"/>
        </w:rPr>
      </w:pPr>
      <w:r>
        <w:rPr>
          <w:rFonts w:hint="eastAsia" w:ascii="黑体" w:hAnsi="黑体" w:eastAsia="黑体"/>
          <w:sz w:val="90"/>
          <w:szCs w:val="90"/>
        </w:rPr>
        <w:t>工作委员会部门决算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hint="default" w:ascii="Times New Roman" w:hAnsi="Times New Roman" w:eastAsia="黑体" w:cs="Times New Roman"/>
          <w:b/>
          <w:kern w:val="0"/>
          <w:sz w:val="44"/>
          <w:szCs w:val="44"/>
        </w:rPr>
      </w:pPr>
      <w:r>
        <w:rPr>
          <w:rFonts w:hint="default" w:ascii="Times New Roman" w:hAnsi="Times New Roman" w:eastAsia="黑体" w:cs="Times New Roman"/>
          <w:b/>
          <w:kern w:val="0"/>
          <w:sz w:val="44"/>
          <w:szCs w:val="44"/>
        </w:rPr>
        <w:t>目录</w:t>
      </w:r>
    </w:p>
    <w:p>
      <w:pPr>
        <w:keepNext w:val="0"/>
        <w:keepLines w:val="0"/>
        <w:pageBreakBefore w:val="0"/>
        <w:widowControl w:val="0"/>
        <w:kinsoku/>
        <w:wordWrap/>
        <w:overflowPunct/>
        <w:topLinePunct w:val="0"/>
        <w:autoSpaceDE/>
        <w:autoSpaceDN/>
        <w:bidi w:val="0"/>
        <w:adjustRightInd/>
        <w:snapToGrid/>
        <w:spacing w:beforeAutospacing="0" w:afterAutospacing="0" w:line="800" w:lineRule="exact"/>
        <w:jc w:val="center"/>
        <w:textAlignment w:val="auto"/>
        <w:outlineLvl w:val="1"/>
        <w:rPr>
          <w:rFonts w:hint="default" w:ascii="Times New Roman" w:hAnsi="Times New Roman" w:cs="Times New Roman"/>
          <w:b/>
          <w:kern w:val="0"/>
          <w:sz w:val="44"/>
          <w:szCs w:val="44"/>
        </w:rPr>
      </w:pP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49"/>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第一部分  单位概况</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784" w:firstLineChars="245"/>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部门职责</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机构设置</w:t>
      </w:r>
    </w:p>
    <w:p>
      <w:pPr>
        <w:keepNext w:val="0"/>
        <w:keepLines w:val="0"/>
        <w:pageBreakBefore w:val="0"/>
        <w:kinsoku/>
        <w:wordWrap/>
        <w:overflowPunct/>
        <w:topLinePunct w:val="0"/>
        <w:autoSpaceDE/>
        <w:autoSpaceDN/>
        <w:bidi w:val="0"/>
        <w:adjustRightInd/>
        <w:snapToGrid/>
        <w:spacing w:before="156" w:beforeLines="0" w:beforeAutospacing="0" w:afterAutospacing="0" w:line="580" w:lineRule="exact"/>
        <w:ind w:firstLine="800" w:firstLineChars="249"/>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第二部分  201</w:t>
      </w:r>
      <w:r>
        <w:rPr>
          <w:rFonts w:hint="eastAsia" w:ascii="Times New Roman" w:hAnsi="Times New Roman" w:eastAsia="楷体_GB2312" w:cs="Times New Roman"/>
          <w:b/>
          <w:kern w:val="0"/>
          <w:sz w:val="32"/>
          <w:szCs w:val="32"/>
          <w:lang w:val="en-US" w:eastAsia="zh-CN"/>
        </w:rPr>
        <w:t>8</w:t>
      </w:r>
      <w:r>
        <w:rPr>
          <w:rFonts w:hint="default" w:ascii="Times New Roman" w:hAnsi="Times New Roman" w:eastAsia="楷体_GB2312" w:cs="Times New Roman"/>
          <w:b/>
          <w:kern w:val="0"/>
          <w:sz w:val="32"/>
          <w:szCs w:val="32"/>
        </w:rPr>
        <w:t>年度部门决算表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3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七、</w:t>
      </w:r>
      <w:r>
        <w:rPr>
          <w:rFonts w:hint="default" w:ascii="Times New Roman" w:hAnsi="Times New Roman" w:eastAsia="仿宋_GB2312" w:cs="Times New Roman"/>
          <w:sz w:val="32"/>
          <w:szCs w:val="32"/>
        </w:rPr>
        <w:t>一般公共预算财政拨款“三公”经费支出决算表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八、政府性基金预算财政拨款收入支出决算表</w:t>
      </w:r>
    </w:p>
    <w:p>
      <w:pPr>
        <w:keepNext w:val="0"/>
        <w:keepLines w:val="0"/>
        <w:pageBreakBefore w:val="0"/>
        <w:kinsoku/>
        <w:wordWrap/>
        <w:overflowPunct/>
        <w:topLinePunct w:val="0"/>
        <w:autoSpaceDE/>
        <w:autoSpaceDN/>
        <w:bidi w:val="0"/>
        <w:adjustRightInd/>
        <w:snapToGrid/>
        <w:spacing w:before="156" w:beforeLines="0" w:beforeAutospacing="0" w:afterAutospacing="0" w:line="580" w:lineRule="exact"/>
        <w:ind w:firstLine="800" w:firstLineChars="249"/>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第三部分  201</w:t>
      </w:r>
      <w:r>
        <w:rPr>
          <w:rFonts w:hint="eastAsia" w:ascii="Times New Roman" w:hAnsi="Times New Roman" w:eastAsia="楷体_GB2312" w:cs="Times New Roman"/>
          <w:b/>
          <w:kern w:val="0"/>
          <w:sz w:val="32"/>
          <w:szCs w:val="32"/>
          <w:lang w:val="en-US" w:eastAsia="zh-CN"/>
        </w:rPr>
        <w:t>8</w:t>
      </w:r>
      <w:r>
        <w:rPr>
          <w:rFonts w:hint="default" w:ascii="Times New Roman" w:hAnsi="Times New Roman" w:eastAsia="楷体_GB2312" w:cs="Times New Roman"/>
          <w:b/>
          <w:kern w:val="0"/>
          <w:sz w:val="32"/>
          <w:szCs w:val="32"/>
        </w:rPr>
        <w:t>年度部门决算情况说明</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一、收入支出决算总体情况说明</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二、收入决算情况说明</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三、支出决算情况说明</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四、财政拨款收入支出决算总体情况说明</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五、一般公共预算财政拨款支出决算情况说明</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六、一般公共预算财政拨款基本支出决算情况说明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700" w:firstLineChars="250"/>
        <w:textAlignment w:val="auto"/>
        <w:outlineLvl w:val="1"/>
        <w:rPr>
          <w:rFonts w:hint="default" w:ascii="Times New Roman" w:hAnsi="Times New Roman" w:eastAsia="仿宋_GB2312" w:cs="Times New Roman"/>
          <w:spacing w:val="-20"/>
          <w:kern w:val="0"/>
          <w:sz w:val="32"/>
          <w:szCs w:val="32"/>
        </w:rPr>
      </w:pPr>
      <w:r>
        <w:rPr>
          <w:rFonts w:hint="default" w:ascii="Times New Roman" w:hAnsi="Times New Roman" w:eastAsia="仿宋_GB2312" w:cs="Times New Roman"/>
          <w:spacing w:val="-20"/>
          <w:kern w:val="0"/>
          <w:sz w:val="32"/>
          <w:szCs w:val="32"/>
          <w:lang w:val="en-US" w:eastAsia="zh-CN"/>
        </w:rPr>
        <w:t xml:space="preserve"> </w:t>
      </w:r>
      <w:r>
        <w:rPr>
          <w:rFonts w:hint="default" w:ascii="Times New Roman" w:hAnsi="Times New Roman" w:eastAsia="仿宋_GB2312" w:cs="Times New Roman"/>
          <w:spacing w:val="-20"/>
          <w:kern w:val="0"/>
          <w:sz w:val="32"/>
          <w:szCs w:val="32"/>
        </w:rPr>
        <w:t>七、一般公共预算财政拨款“三公”经费支出决算情况说明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八、政府性基金预算财政拨款收入支出决算情况说明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九、其他重要事项的情况说明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（二）政府采购情况说明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（四）预算绩效管理工作开展情况</w:t>
      </w:r>
      <w:r>
        <w:rPr>
          <w:rFonts w:hint="default" w:ascii="Times New Roman" w:hAnsi="Times New Roman" w:eastAsia="仿宋_GB2312" w:cs="Times New Roman"/>
          <w:kern w:val="0"/>
          <w:sz w:val="32"/>
          <w:szCs w:val="32"/>
          <w:lang w:eastAsia="zh-CN"/>
        </w:rPr>
        <w:t>说明</w:t>
      </w:r>
    </w:p>
    <w:p>
      <w:pPr>
        <w:keepNext w:val="0"/>
        <w:keepLines w:val="0"/>
        <w:pageBreakBefore w:val="0"/>
        <w:kinsoku/>
        <w:wordWrap/>
        <w:overflowPunct/>
        <w:topLinePunct w:val="0"/>
        <w:autoSpaceDE/>
        <w:autoSpaceDN/>
        <w:bidi w:val="0"/>
        <w:adjustRightInd/>
        <w:snapToGrid/>
        <w:spacing w:beforeAutospacing="0" w:after="156" w:afterLines="0" w:afterAutospacing="0" w:line="580" w:lineRule="exact"/>
        <w:ind w:firstLine="957" w:firstLineChars="298"/>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第四部分  名词解释</w:t>
      </w: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rPr>
          <w:rFonts w:ascii="仿宋" w:hAnsi="仿宋" w:eastAsia="仿宋"/>
          <w:sz w:val="32"/>
          <w:szCs w:val="32"/>
        </w:rPr>
      </w:pPr>
    </w:p>
    <w:p>
      <w:pPr>
        <w:autoSpaceDE w:val="0"/>
        <w:spacing w:line="560" w:lineRule="exact"/>
        <w:jc w:val="center"/>
        <w:rPr>
          <w:rFonts w:ascii="黑体" w:hAnsi="黑体" w:eastAsia="黑体"/>
          <w:sz w:val="44"/>
          <w:szCs w:val="44"/>
        </w:rPr>
      </w:pPr>
      <w:r>
        <w:rPr>
          <w:rFonts w:hint="eastAsia" w:ascii="黑体" w:hAnsi="黑体" w:eastAsia="黑体"/>
          <w:sz w:val="44"/>
          <w:szCs w:val="44"/>
        </w:rPr>
        <w:t>第一部分  单位概况</w:t>
      </w:r>
    </w:p>
    <w:p>
      <w:pPr>
        <w:autoSpaceDE w:val="0"/>
        <w:spacing w:line="560" w:lineRule="exact"/>
        <w:rPr>
          <w:rFonts w:ascii="仿宋" w:hAnsi="仿宋" w:eastAsia="仿宋"/>
          <w:sz w:val="32"/>
          <w:szCs w:val="32"/>
        </w:rPr>
      </w:pPr>
    </w:p>
    <w:p>
      <w:pPr>
        <w:autoSpaceDE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一、主要职能</w:t>
      </w:r>
    </w:p>
    <w:p>
      <w:pPr>
        <w:autoSpaceDE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工会：</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（1）协助党组织对干部职工进行政治理论、业务知识和法律法规等知识的学习，切实加强干部职工群众的思想政治工作。</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（2）负责先进工作者和劳动模范的评选、表彰、培养</w:t>
      </w:r>
    </w:p>
    <w:p>
      <w:pPr>
        <w:autoSpaceDE w:val="0"/>
        <w:spacing w:line="560" w:lineRule="exact"/>
        <w:rPr>
          <w:rFonts w:ascii="仿宋" w:hAnsi="仿宋" w:eastAsia="仿宋"/>
          <w:sz w:val="32"/>
          <w:szCs w:val="32"/>
        </w:rPr>
      </w:pPr>
      <w:r>
        <w:rPr>
          <w:rFonts w:hint="eastAsia" w:ascii="仿宋" w:hAnsi="仿宋" w:eastAsia="仿宋"/>
          <w:sz w:val="32"/>
          <w:szCs w:val="32"/>
        </w:rPr>
        <w:t>和管理工作；负责对工会会员进行职业责任、职业道德、职业纪律和职业技能的教育。</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（3）履行代表和维护干部职工合法权益的基本职责，反映干部职工利益诉求，协调解决涉及职工合法权益相关问题。</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（4）负责对职工困难补助、儿童医疗统筹等工作。</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（5）负责建设“职工之家”，增强工会组织活力，负责群众性文体协会的领导和管理工作。</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（6）负责依法管理工会经费及工会资产。</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（7）完成机关党委和上级工会交办的其他工作任务。</w:t>
      </w:r>
    </w:p>
    <w:p>
      <w:pPr>
        <w:autoSpaceDE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团委：</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（1）负责全区共青团组织发展和团员队伍管理、教育工作。</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（2）负责组织指导全区共青团和青少年工作的宣传报道。</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（3）宣传党的方针、政策，负责全区青年志愿者工作。</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（4）负责全区“希望工程”的实施、管理和监督工作，开展希望工程宣传教育、帮扶助教活动。</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（5）指导全区少先队工作、负责少先队组织的思想政治教育，组织开展各种形式的有利于少年儿童成长的活动。</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（6）协调社会各界维护青少年合法权益，统筹规划和组织实施维权工作。接受侵犯未成年人合法权益行为的投诉、举报，交有关部门查处，为受害者提供或寻求法律援助。</w:t>
      </w:r>
    </w:p>
    <w:p>
      <w:pPr>
        <w:autoSpaceDE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妇联：</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（1）负责研究制定沙坡头区妇女、儿童、家庭工作的计划和具体措施，并组织实施。</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（2）负责开展以提高妇女素质为宗旨，以“四有、四自”教育为主要内容的“巾帼建功”活动。</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（3）负责开展“最美家庭”评选活动，积极倡导文明、健康、科学的生活方式。</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（4）负责宣传、表彰妇女中的先进人物和事迹，促进妇女人才的成长，并向党组织推荐优秀妇女人才。</w:t>
      </w:r>
    </w:p>
    <w:p>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（5）负责沙坡头区妇女的文化生活，组织开展有利于妇女团结、身心健康的文化、体育、娱乐活动。</w:t>
      </w:r>
    </w:p>
    <w:p>
      <w:pPr>
        <w:autoSpaceDE w:val="0"/>
        <w:spacing w:line="560" w:lineRule="exact"/>
        <w:ind w:firstLine="643" w:firstLineChars="200"/>
        <w:rPr>
          <w:rFonts w:ascii="楷体" w:hAnsi="楷体" w:eastAsia="楷体"/>
          <w:b/>
          <w:bCs/>
          <w:sz w:val="32"/>
          <w:szCs w:val="32"/>
        </w:rPr>
      </w:pPr>
      <w:r>
        <w:rPr>
          <w:rFonts w:hint="eastAsia" w:ascii="楷体" w:hAnsi="楷体" w:eastAsia="楷体"/>
          <w:b/>
          <w:bCs/>
          <w:sz w:val="32"/>
          <w:szCs w:val="32"/>
        </w:rPr>
        <w:t>二、部门决算单位构成</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中卫市沙坡头区群团工作委员会部门决算为中卫市沙坡头区群团工作委员会本级决算</w:t>
      </w:r>
      <w:r>
        <w:rPr>
          <w:rFonts w:hint="eastAsia" w:ascii="仿宋" w:hAnsi="仿宋" w:eastAsia="仿宋"/>
          <w:sz w:val="32"/>
          <w:szCs w:val="32"/>
          <w:lang w:val="en-US" w:eastAsia="zh-CN"/>
        </w:rPr>
        <w:t>,纳入部门决算编报范围的单位共1个。</w:t>
      </w:r>
    </w:p>
    <w:p/>
    <w:p/>
    <w:p/>
    <w:p>
      <w:pPr>
        <w:sectPr>
          <w:footerReference r:id="rId3" w:type="default"/>
          <w:pgSz w:w="11906" w:h="16838"/>
          <w:pgMar w:top="1440" w:right="1800" w:bottom="1440" w:left="1800" w:header="851" w:footer="992" w:gutter="0"/>
          <w:pgNumType w:start="3"/>
          <w:cols w:space="425" w:num="1"/>
          <w:docGrid w:type="lines" w:linePitch="312" w:charSpace="0"/>
        </w:sectPr>
      </w:pPr>
    </w:p>
    <w:p>
      <w:r>
        <w:pict>
          <v:shape id="_x0000_s1026" o:spid="_x0000_s1026" o:spt="75" type="#_x0000_t75" style="position:absolute;left:0pt;margin-top:0pt;height:489.05pt;width:683.55pt;mso-position-horizontal:left;mso-wrap-distance-bottom:0pt;mso-wrap-distance-left:9pt;mso-wrap-distance-right:9pt;mso-wrap-distance-top:0pt;z-index:251660288;mso-width-relative:page;mso-height-relative:page;" o:ole="t" filled="f" o:preferrelative="t" stroked="f" coordsize="21600,21600">
            <v:path/>
            <v:fill on="f" focussize="0,0"/>
            <v:stroke on="f"/>
            <v:imagedata r:id="rId6" o:title=""/>
            <o:lock v:ext="edit" aspectratio="t"/>
            <w10:wrap type="square" side="right"/>
          </v:shape>
          <o:OLEObject Type="Embed" ProgID="Excel.Sheet.8" ShapeID="_x0000_s1026" DrawAspect="Content" ObjectID="_1468075725" r:id="rId5">
            <o:LockedField>false</o:LockedField>
          </o:OLEObject>
        </w:pict>
      </w:r>
      <w:r>
        <w:rPr/>
        <w:br w:type="textWrapping" w:clear="all"/>
      </w:r>
      <w:bookmarkStart w:id="0" w:name="_MON_1598875565"/>
      <w:bookmarkEnd w:id="0"/>
      <w:r>
        <w:object>
          <v:shape id="_x0000_i1025" o:spt="75" type="#_x0000_t75" style="height:507.65pt;width:710.3pt;" o:ole="t" filled="f" o:preferrelative="t" stroked="f" coordsize="21600,21600">
            <v:path/>
            <v:fill on="f" focussize="0,0"/>
            <v:stroke on="f"/>
            <v:imagedata r:id="rId8" o:title=""/>
            <o:lock v:ext="edit" aspectratio="t"/>
            <w10:wrap type="none"/>
            <w10:anchorlock/>
          </v:shape>
          <o:OLEObject Type="Embed" ProgID="Excel.Sheet.8" ShapeID="_x0000_i1025" DrawAspect="Content" ObjectID="_1468075726" r:id="rId7">
            <o:LockedField>false</o:LockedField>
          </o:OLEObject>
        </w:object>
      </w:r>
      <w:bookmarkStart w:id="1" w:name="_MON_1598875821"/>
      <w:bookmarkEnd w:id="1"/>
      <w:r>
        <w:object>
          <v:shape id="_x0000_i1026" o:spt="75" type="#_x0000_t75" style="height:489.2pt;width:729.05pt;" o:ole="t" filled="f" o:preferrelative="t" stroked="f" coordsize="21600,21600">
            <v:path/>
            <v:fill on="f" focussize="0,0"/>
            <v:stroke on="f"/>
            <v:imagedata r:id="rId10" o:title=""/>
            <o:lock v:ext="edit" aspectratio="t"/>
            <w10:wrap type="none"/>
            <w10:anchorlock/>
          </v:shape>
          <o:OLEObject Type="Embed" ProgID="Excel.Sheet.8" ShapeID="_x0000_i1026" DrawAspect="Content" ObjectID="_1468075727" r:id="rId9">
            <o:LockedField>false</o:LockedField>
          </o:OLEObject>
        </w:object>
      </w:r>
      <w:bookmarkStart w:id="2" w:name="_MON_1598876413"/>
      <w:bookmarkEnd w:id="2"/>
      <w:r>
        <w:object>
          <v:shape id="_x0000_i1027" o:spt="75" type="#_x0000_t75" style="height:432.8pt;width:729.05pt;" o:ole="t" filled="f" o:preferrelative="t" stroked="f" coordsize="21600,21600">
            <v:path/>
            <v:fill on="f" focussize="0,0"/>
            <v:stroke on="f"/>
            <v:imagedata r:id="rId12" o:title=""/>
            <o:lock v:ext="edit" aspectratio="t"/>
            <w10:wrap type="none"/>
            <w10:anchorlock/>
          </v:shape>
          <o:OLEObject Type="Embed" ProgID="Excel.Sheet.8" ShapeID="_x0000_i1027" DrawAspect="Content" ObjectID="_1468075728" r:id="rId11">
            <o:LockedField>false</o:LockedField>
          </o:OLEObject>
        </w:object>
      </w:r>
      <w:bookmarkStart w:id="3" w:name="_MON_1598876628"/>
      <w:bookmarkEnd w:id="3"/>
      <w:r>
        <w:object>
          <v:shape id="_x0000_i1028" o:spt="75" type="#_x0000_t75" style="height:472.8pt;width:645.7pt;" o:ole="t" filled="f" o:preferrelative="t" stroked="f" coordsize="21600,21600">
            <v:path/>
            <v:fill on="f" focussize="0,0"/>
            <v:stroke on="f"/>
            <v:imagedata r:id="rId14" o:title=""/>
            <o:lock v:ext="edit" aspectratio="t"/>
            <w10:wrap type="none"/>
            <w10:anchorlock/>
          </v:shape>
          <o:OLEObject Type="Embed" ProgID="Excel.Sheet.8" ShapeID="_x0000_i1028" DrawAspect="Content" ObjectID="_1468075729" r:id="rId13">
            <o:LockedField>false</o:LockedField>
          </o:OLEObject>
        </w:object>
      </w:r>
      <w:bookmarkStart w:id="4" w:name="_MON_1598877071"/>
      <w:bookmarkEnd w:id="4"/>
      <w:bookmarkStart w:id="5" w:name="_MON_1598878705"/>
      <w:bookmarkEnd w:id="5"/>
      <w:bookmarkStart w:id="6" w:name="_MON_1598878507"/>
      <w:bookmarkEnd w:id="6"/>
      <w:r>
        <w:object>
          <v:shape id="_x0000_i1029" o:spt="75" type="#_x0000_t75" style="height:438.05pt;width:717.85pt;" o:ole="t" filled="f" o:preferrelative="t" stroked="f" coordsize="21600,21600">
            <v:path/>
            <v:fill on="f" focussize="0,0"/>
            <v:stroke on="f"/>
            <v:imagedata r:id="rId16" o:title=""/>
            <o:lock v:ext="edit" aspectratio="t"/>
            <w10:wrap type="none"/>
            <w10:anchorlock/>
          </v:shape>
          <o:OLEObject Type="Embed" ProgID="Excel.Sheet.8" ShapeID="_x0000_i1029" DrawAspect="Content" ObjectID="_1468075730" r:id="rId15">
            <o:LockedField>false</o:LockedField>
          </o:OLEObject>
        </w:object>
      </w:r>
    </w:p>
    <w:tbl>
      <w:tblPr>
        <w:tblStyle w:val="4"/>
        <w:tblW w:w="15199"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95"/>
        <w:gridCol w:w="881"/>
        <w:gridCol w:w="229"/>
        <w:gridCol w:w="458"/>
        <w:gridCol w:w="847"/>
        <w:gridCol w:w="771"/>
        <w:gridCol w:w="444"/>
        <w:gridCol w:w="1275"/>
        <w:gridCol w:w="1245"/>
        <w:gridCol w:w="628"/>
        <w:gridCol w:w="647"/>
        <w:gridCol w:w="402"/>
        <w:gridCol w:w="842"/>
        <w:gridCol w:w="91"/>
        <w:gridCol w:w="1275"/>
        <w:gridCol w:w="252"/>
        <w:gridCol w:w="888"/>
        <w:gridCol w:w="730"/>
        <w:gridCol w:w="515"/>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5" w:hRule="atLeast"/>
          <w:jc w:val="center"/>
        </w:trPr>
        <w:tc>
          <w:tcPr>
            <w:tcW w:w="15199" w:type="dxa"/>
            <w:gridSpan w:val="20"/>
            <w:tcBorders>
              <w:top w:val="nil"/>
              <w:left w:val="nil"/>
              <w:bottom w:val="nil"/>
              <w:right w:val="nil"/>
            </w:tcBorders>
            <w:noWrap w:val="0"/>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495"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881"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719" w:type="dxa"/>
            <w:gridSpan w:val="2"/>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245"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628"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noWrap w:val="0"/>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6400" w:type="dxa"/>
            <w:gridSpan w:val="8"/>
            <w:tcBorders>
              <w:top w:val="nil"/>
              <w:left w:val="nil"/>
              <w:bottom w:val="nil"/>
              <w:right w:val="nil"/>
            </w:tcBorders>
            <w:noWrap w:val="0"/>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eastAsia="zh-CN"/>
              </w:rPr>
              <w:t>宁夏中卫市沙坡头区群团工作委员会（本级）</w:t>
            </w:r>
          </w:p>
        </w:tc>
        <w:tc>
          <w:tcPr>
            <w:tcW w:w="1245" w:type="dxa"/>
            <w:tcBorders>
              <w:top w:val="nil"/>
              <w:left w:val="nil"/>
              <w:bottom w:val="nil"/>
              <w:right w:val="nil"/>
            </w:tcBorders>
            <w:noWrap w:val="0"/>
            <w:vAlign w:val="bottom"/>
          </w:tcPr>
          <w:p>
            <w:pPr>
              <w:widowControl/>
              <w:jc w:val="center"/>
              <w:rPr>
                <w:rFonts w:ascii="宋体" w:hAnsi="宋体" w:cs="Arial"/>
                <w:color w:val="000000"/>
                <w:kern w:val="0"/>
                <w:sz w:val="24"/>
              </w:rPr>
            </w:pPr>
          </w:p>
        </w:tc>
        <w:tc>
          <w:tcPr>
            <w:tcW w:w="628"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842"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618" w:type="dxa"/>
            <w:gridSpan w:val="3"/>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noWrap w:val="0"/>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7645"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2018年度预算数</w:t>
            </w:r>
          </w:p>
        </w:tc>
        <w:tc>
          <w:tcPr>
            <w:tcW w:w="7554"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2018年度决算数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49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10"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3795"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24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w:t>
            </w:r>
            <w:r>
              <w:rPr>
                <w:rFonts w:hint="eastAsia" w:ascii="宋体" w:hAnsi="宋体" w:cs="Arial"/>
                <w:color w:val="000000"/>
                <w:kern w:val="0"/>
                <w:sz w:val="22"/>
                <w:szCs w:val="22"/>
                <w:lang w:val="en-US" w:eastAsia="zh-CN"/>
              </w:rPr>
              <w:t xml:space="preserve">    </w:t>
            </w:r>
            <w:r>
              <w:rPr>
                <w:rFonts w:hint="eastAsia" w:ascii="宋体" w:hAnsi="宋体" w:cs="Arial"/>
                <w:color w:val="000000"/>
                <w:kern w:val="0"/>
                <w:sz w:val="22"/>
                <w:szCs w:val="22"/>
              </w:rPr>
              <w:t>接待费</w:t>
            </w:r>
          </w:p>
        </w:tc>
        <w:tc>
          <w:tcPr>
            <w:tcW w:w="1275"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335"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3660"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2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w:t>
            </w:r>
            <w:r>
              <w:rPr>
                <w:rFonts w:hint="eastAsia" w:ascii="宋体" w:hAnsi="宋体" w:cs="Arial"/>
                <w:color w:val="000000"/>
                <w:kern w:val="0"/>
                <w:sz w:val="22"/>
                <w:szCs w:val="22"/>
                <w:lang w:val="en-US" w:eastAsia="zh-CN"/>
              </w:rPr>
              <w:t xml:space="preserve">    </w:t>
            </w:r>
            <w:r>
              <w:rPr>
                <w:rFonts w:hint="eastAsia" w:ascii="宋体" w:hAnsi="宋体" w:cs="Arial"/>
                <w:color w:val="000000"/>
                <w:kern w:val="0"/>
                <w:sz w:val="22"/>
                <w:szCs w:val="22"/>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149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11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305" w:type="dxa"/>
            <w:gridSpan w:val="2"/>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215" w:type="dxa"/>
            <w:gridSpan w:val="2"/>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24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27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335"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275"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140" w:type="dxa"/>
            <w:gridSpan w:val="2"/>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245" w:type="dxa"/>
            <w:gridSpan w:val="2"/>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2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4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10"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305"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15"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45"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275"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275"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40"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45"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284"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5" w:hRule="atLeast"/>
          <w:jc w:val="center"/>
        </w:trPr>
        <w:tc>
          <w:tcPr>
            <w:tcW w:w="149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27,872.36</w:t>
            </w:r>
          </w:p>
        </w:tc>
        <w:tc>
          <w:tcPr>
            <w:tcW w:w="111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color w:val="000000"/>
                <w:kern w:val="0"/>
                <w:sz w:val="22"/>
                <w:szCs w:val="22"/>
                <w:lang w:val="en-US"/>
              </w:rPr>
            </w:pPr>
          </w:p>
        </w:tc>
        <w:tc>
          <w:tcPr>
            <w:tcW w:w="1305"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26,839.76</w:t>
            </w:r>
          </w:p>
        </w:tc>
        <w:tc>
          <w:tcPr>
            <w:tcW w:w="1215"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p>
        </w:tc>
        <w:tc>
          <w:tcPr>
            <w:tcW w:w="127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26,839.76</w:t>
            </w:r>
          </w:p>
        </w:tc>
        <w:tc>
          <w:tcPr>
            <w:tcW w:w="1245" w:type="dxa"/>
            <w:tcBorders>
              <w:top w:val="nil"/>
              <w:left w:val="nil"/>
              <w:bottom w:val="single" w:color="auto" w:sz="4" w:space="0"/>
              <w:right w:val="single" w:color="auto" w:sz="4" w:space="0"/>
            </w:tcBorders>
            <w:noWrap w:val="0"/>
            <w:vAlign w:val="center"/>
          </w:tcPr>
          <w:p>
            <w:pPr>
              <w:widowControl/>
              <w:jc w:val="center"/>
              <w:rPr>
                <w:rFonts w:hint="default" w:ascii="宋体" w:hAnsi="宋体" w:cs="Arial" w:eastAsiaTheme="minorEastAsia"/>
                <w:color w:val="000000"/>
                <w:kern w:val="0"/>
                <w:sz w:val="22"/>
                <w:szCs w:val="22"/>
                <w:lang w:val="en-US" w:eastAsia="zh-CN"/>
              </w:rPr>
            </w:pPr>
            <w:r>
              <w:rPr>
                <w:rFonts w:hint="eastAsia" w:ascii="宋体" w:hAnsi="宋体" w:cs="Arial"/>
                <w:color w:val="000000"/>
                <w:kern w:val="0"/>
                <w:sz w:val="22"/>
                <w:szCs w:val="22"/>
                <w:lang w:val="en-US" w:eastAsia="zh-CN"/>
              </w:rPr>
              <w:t>1,032.60</w:t>
            </w:r>
          </w:p>
        </w:tc>
        <w:tc>
          <w:tcPr>
            <w:tcW w:w="1275" w:type="dxa"/>
            <w:gridSpan w:val="2"/>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val="en-US" w:eastAsia="zh-CN"/>
              </w:rPr>
              <w:t>27,872.36</w:t>
            </w:r>
          </w:p>
        </w:tc>
        <w:tc>
          <w:tcPr>
            <w:tcW w:w="1335" w:type="dxa"/>
            <w:gridSpan w:val="3"/>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p>
        </w:tc>
        <w:tc>
          <w:tcPr>
            <w:tcW w:w="1275"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26,839.76</w:t>
            </w:r>
          </w:p>
        </w:tc>
        <w:tc>
          <w:tcPr>
            <w:tcW w:w="1140" w:type="dxa"/>
            <w:gridSpan w:val="2"/>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p>
        </w:tc>
        <w:tc>
          <w:tcPr>
            <w:tcW w:w="1245" w:type="dxa"/>
            <w:gridSpan w:val="2"/>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26,839.76</w:t>
            </w:r>
          </w:p>
        </w:tc>
        <w:tc>
          <w:tcPr>
            <w:tcW w:w="1284" w:type="dxa"/>
            <w:tcBorders>
              <w:top w:val="nil"/>
              <w:left w:val="nil"/>
              <w:bottom w:val="single" w:color="auto" w:sz="4" w:space="0"/>
              <w:right w:val="single" w:color="auto" w:sz="4" w:space="0"/>
            </w:tcBorders>
            <w:noWrap w:val="0"/>
            <w:vAlign w:val="center"/>
          </w:tcPr>
          <w:p>
            <w:pPr>
              <w:widowControl/>
              <w:jc w:val="center"/>
              <w:rPr>
                <w:rFonts w:ascii="Arial" w:hAnsi="Arial" w:cs="Arial"/>
                <w:color w:val="000000"/>
                <w:kern w:val="0"/>
                <w:sz w:val="20"/>
                <w:szCs w:val="20"/>
              </w:rPr>
            </w:pPr>
            <w:r>
              <w:rPr>
                <w:rFonts w:hint="eastAsia" w:ascii="宋体" w:hAnsi="宋体" w:cs="Arial"/>
                <w:color w:val="000000"/>
                <w:kern w:val="0"/>
                <w:sz w:val="22"/>
                <w:szCs w:val="22"/>
                <w:lang w:val="en-US" w:eastAsia="zh-CN"/>
              </w:rPr>
              <w:t>1,032.60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5199" w:type="dxa"/>
            <w:gridSpan w:val="20"/>
            <w:tcBorders>
              <w:top w:val="single" w:color="auto" w:sz="4" w:space="0"/>
              <w:left w:val="nil"/>
              <w:bottom w:val="nil"/>
              <w:right w:val="nil"/>
            </w:tcBorders>
            <w:noWrap w:val="0"/>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注：2018年度预算数为“三公”经费年初预算数，决算数是包括当年财政拨款预算和以前年度结转结余资金安排的实际支出，数据取自CS05表。</w:t>
            </w:r>
          </w:p>
        </w:tc>
      </w:tr>
    </w:tbl>
    <w:p>
      <w:pPr>
        <w:sectPr>
          <w:pgSz w:w="16838" w:h="11906" w:orient="landscape"/>
          <w:pgMar w:top="1800" w:right="1440" w:bottom="1800" w:left="1440" w:header="851" w:footer="992" w:gutter="0"/>
          <w:cols w:space="425" w:num="1"/>
          <w:docGrid w:type="lines" w:linePitch="312" w:charSpace="0"/>
        </w:sectPr>
      </w:pPr>
    </w:p>
    <w:tbl>
      <w:tblPr>
        <w:tblStyle w:val="4"/>
        <w:tblW w:w="12800" w:type="dxa"/>
        <w:jc w:val="center"/>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noWrap w:val="0"/>
            <w:vAlign w:val="bottom"/>
          </w:tcPr>
          <w:p>
            <w:pPr>
              <w:widowControl/>
              <w:jc w:val="both"/>
              <w:rPr>
                <w:rFonts w:ascii="宋体" w:hAnsi="宋体" w:cs="Arial"/>
                <w:b/>
                <w:bCs/>
                <w:color w:val="000000"/>
                <w:kern w:val="0"/>
                <w:sz w:val="36"/>
                <w:szCs w:val="36"/>
              </w:rPr>
            </w:pPr>
          </w:p>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noWrap w:val="0"/>
            <w:vAlign w:val="center"/>
          </w:tcPr>
          <w:p>
            <w:pPr>
              <w:widowControl/>
              <w:jc w:val="left"/>
              <w:rPr>
                <w:rFonts w:ascii="宋体" w:hAnsi="宋体" w:cs="Arial"/>
                <w:color w:val="00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noWrap w:val="0"/>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noWrap w:val="0"/>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933" w:type="dxa"/>
            <w:gridSpan w:val="6"/>
            <w:tcBorders>
              <w:top w:val="nil"/>
              <w:left w:val="nil"/>
              <w:bottom w:val="nil"/>
              <w:right w:val="nil"/>
            </w:tcBorders>
            <w:noWrap w:val="0"/>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lang w:val="en-US" w:eastAsia="zh-CN"/>
              </w:rPr>
              <w:t>宁夏</w:t>
            </w:r>
            <w:r>
              <w:rPr>
                <w:rFonts w:hint="eastAsia" w:ascii="宋体" w:hAnsi="宋体" w:cs="Arial"/>
                <w:color w:val="000000"/>
                <w:kern w:val="0"/>
                <w:sz w:val="24"/>
                <w:lang w:eastAsia="zh-CN"/>
              </w:rPr>
              <w:t>中卫市沙坡头区群团工作委员会（本级）</w:t>
            </w:r>
          </w:p>
        </w:tc>
        <w:tc>
          <w:tcPr>
            <w:tcW w:w="1521"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noWrap w:val="0"/>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noWrap w:val="0"/>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noWrap w:val="0"/>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noWrap w:val="0"/>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sectPr>
          <w:pgSz w:w="16838" w:h="11906" w:orient="landscape"/>
          <w:pgMar w:top="454" w:right="1440" w:bottom="454" w:left="1440" w:header="851" w:footer="992" w:gutter="0"/>
          <w:pgBorders>
            <w:top w:val="none" w:sz="0" w:space="0"/>
            <w:left w:val="none" w:sz="0" w:space="0"/>
            <w:bottom w:val="none" w:sz="0" w:space="0"/>
            <w:right w:val="none" w:sz="0" w:space="0"/>
          </w:pgBorders>
          <w:pgNumType w:fmt="numberInDash"/>
          <w:cols w:space="720" w:num="1"/>
          <w:titlePg/>
          <w:rtlGutter w:val="0"/>
          <w:docGrid w:type="linesAndChars" w:linePitch="321" w:charSpace="0"/>
        </w:sectPr>
      </w:pPr>
    </w:p>
    <w:p/>
    <w:p>
      <w:pPr>
        <w:spacing w:line="560" w:lineRule="exact"/>
        <w:jc w:val="center"/>
        <w:outlineLvl w:val="1"/>
        <w:rPr>
          <w:rFonts w:ascii="黑体" w:hAnsi="黑体" w:eastAsia="黑体" w:cs="黑体"/>
          <w:kern w:val="0"/>
          <w:sz w:val="44"/>
          <w:szCs w:val="44"/>
        </w:rPr>
      </w:pPr>
      <w:r>
        <w:rPr>
          <w:rFonts w:hint="eastAsia" w:ascii="黑体" w:hAnsi="黑体" w:eastAsia="黑体" w:cs="黑体"/>
          <w:kern w:val="0"/>
          <w:sz w:val="44"/>
          <w:szCs w:val="44"/>
        </w:rPr>
        <w:t>第三部分 2018年度部门决算情况说明</w:t>
      </w:r>
    </w:p>
    <w:p>
      <w:pPr>
        <w:spacing w:line="540" w:lineRule="exact"/>
        <w:outlineLvl w:val="1"/>
        <w:rPr>
          <w:rFonts w:ascii="黑体" w:hAnsi="宋体" w:eastAsia="黑体"/>
          <w:kern w:val="0"/>
          <w:sz w:val="32"/>
          <w:szCs w:val="32"/>
        </w:rPr>
      </w:pP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一、收入支出决算总体情况说明</w:t>
      </w:r>
    </w:p>
    <w:p>
      <w:pPr>
        <w:spacing w:line="540" w:lineRule="exact"/>
        <w:ind w:firstLine="537" w:firstLineChars="168"/>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w:t>
      </w:r>
      <w:r>
        <w:rPr>
          <w:rFonts w:ascii="仿宋_GB2312" w:hAnsi="宋体" w:eastAsia="仿宋_GB2312"/>
          <w:kern w:val="0"/>
          <w:sz w:val="32"/>
          <w:szCs w:val="32"/>
        </w:rPr>
        <w:t>年度收入总计</w:t>
      </w:r>
      <w:r>
        <w:rPr>
          <w:rFonts w:hint="eastAsia" w:ascii="仿宋_GB2312" w:hAnsi="宋体" w:eastAsia="仿宋_GB2312"/>
          <w:kern w:val="0"/>
          <w:sz w:val="32"/>
          <w:szCs w:val="32"/>
          <w:lang w:val="en-US" w:eastAsia="zh-CN"/>
        </w:rPr>
        <w:t>4,044,465.60</w:t>
      </w:r>
      <w:r>
        <w:rPr>
          <w:rFonts w:ascii="仿宋_GB2312" w:hAnsi="宋体" w:eastAsia="仿宋_GB2312"/>
          <w:kern w:val="0"/>
          <w:sz w:val="32"/>
          <w:szCs w:val="32"/>
        </w:rPr>
        <w:t>元</w:t>
      </w:r>
      <w:r>
        <w:rPr>
          <w:rFonts w:hint="eastAsia" w:ascii="仿宋_GB2312" w:hAnsi="宋体" w:eastAsia="仿宋_GB2312"/>
          <w:kern w:val="0"/>
          <w:sz w:val="32"/>
          <w:szCs w:val="32"/>
        </w:rPr>
        <w:t>，</w:t>
      </w:r>
      <w:r>
        <w:rPr>
          <w:rFonts w:ascii="仿宋_GB2312" w:hAnsi="宋体" w:eastAsia="仿宋_GB2312"/>
          <w:kern w:val="0"/>
          <w:sz w:val="32"/>
          <w:szCs w:val="32"/>
        </w:rPr>
        <w:t>支出总计</w:t>
      </w:r>
      <w:r>
        <w:rPr>
          <w:rFonts w:hint="eastAsia" w:ascii="仿宋_GB2312" w:hAnsi="宋体" w:eastAsia="仿宋_GB2312"/>
          <w:kern w:val="0"/>
          <w:sz w:val="32"/>
          <w:szCs w:val="32"/>
          <w:lang w:val="en-US" w:eastAsia="zh-CN"/>
        </w:rPr>
        <w:t>4,080,688.33</w:t>
      </w:r>
      <w:r>
        <w:rPr>
          <w:rFonts w:ascii="仿宋_GB2312" w:hAnsi="宋体" w:eastAsia="仿宋_GB2312"/>
          <w:kern w:val="0"/>
          <w:sz w:val="32"/>
          <w:szCs w:val="32"/>
        </w:rPr>
        <w:t>元。与</w:t>
      </w:r>
      <w:r>
        <w:rPr>
          <w:rFonts w:hint="eastAsia" w:ascii="仿宋_GB2312" w:hAnsi="宋体" w:eastAsia="仿宋_GB2312"/>
          <w:kern w:val="0"/>
          <w:sz w:val="32"/>
          <w:szCs w:val="32"/>
        </w:rPr>
        <w:t>上</w:t>
      </w:r>
      <w:r>
        <w:rPr>
          <w:rFonts w:ascii="仿宋_GB2312" w:hAnsi="宋体" w:eastAsia="仿宋_GB2312"/>
          <w:kern w:val="0"/>
          <w:sz w:val="32"/>
          <w:szCs w:val="32"/>
        </w:rPr>
        <w:t>年相比，收</w:t>
      </w:r>
      <w:r>
        <w:rPr>
          <w:rFonts w:hint="eastAsia" w:ascii="仿宋_GB2312" w:hAnsi="宋体" w:eastAsia="仿宋_GB2312"/>
          <w:kern w:val="0"/>
          <w:sz w:val="32"/>
          <w:szCs w:val="32"/>
          <w:lang w:eastAsia="zh-CN"/>
        </w:rPr>
        <w:t>入</w:t>
      </w:r>
      <w:r>
        <w:rPr>
          <w:rFonts w:ascii="仿宋_GB2312" w:hAnsi="宋体" w:eastAsia="仿宋_GB2312"/>
          <w:kern w:val="0"/>
          <w:sz w:val="32"/>
          <w:szCs w:val="32"/>
        </w:rPr>
        <w:t>总计</w:t>
      </w:r>
      <w:r>
        <w:rPr>
          <w:rFonts w:hint="eastAsia" w:ascii="仿宋_GB2312" w:hAnsi="宋体" w:eastAsia="仿宋_GB2312"/>
          <w:kern w:val="0"/>
          <w:sz w:val="32"/>
          <w:szCs w:val="32"/>
        </w:rPr>
        <w:t>减少</w:t>
      </w:r>
      <w:r>
        <w:rPr>
          <w:rFonts w:hint="eastAsia" w:ascii="仿宋_GB2312" w:hAnsi="宋体" w:eastAsia="仿宋_GB2312"/>
          <w:kern w:val="0"/>
          <w:sz w:val="32"/>
          <w:szCs w:val="32"/>
          <w:lang w:val="en-US" w:eastAsia="zh-CN"/>
        </w:rPr>
        <w:t>135,572.57</w:t>
      </w:r>
      <w:r>
        <w:rPr>
          <w:rFonts w:ascii="仿宋_GB2312" w:hAnsi="宋体" w:eastAsia="仿宋_GB2312"/>
          <w:kern w:val="0"/>
          <w:sz w:val="32"/>
          <w:szCs w:val="32"/>
        </w:rPr>
        <w:t>元</w:t>
      </w:r>
      <w:r>
        <w:rPr>
          <w:rFonts w:hint="eastAsia" w:ascii="仿宋_GB2312" w:hAnsi="宋体" w:eastAsia="仿宋_GB2312"/>
          <w:kern w:val="0"/>
          <w:sz w:val="32"/>
          <w:szCs w:val="32"/>
          <w:lang w:eastAsia="zh-CN"/>
        </w:rPr>
        <w:t>，下降</w:t>
      </w:r>
      <w:r>
        <w:rPr>
          <w:rFonts w:hint="eastAsia" w:ascii="仿宋_GB2312" w:hAnsi="宋体" w:eastAsia="仿宋_GB2312"/>
          <w:kern w:val="0"/>
          <w:sz w:val="32"/>
          <w:szCs w:val="32"/>
          <w:lang w:val="en-US" w:eastAsia="zh-CN"/>
        </w:rPr>
        <w:t>3.35%，</w:t>
      </w:r>
      <w:r>
        <w:rPr>
          <w:rFonts w:hint="eastAsia" w:ascii="仿宋_GB2312" w:hAnsi="宋体" w:eastAsia="仿宋_GB2312"/>
          <w:kern w:val="0"/>
          <w:sz w:val="32"/>
          <w:szCs w:val="32"/>
        </w:rPr>
        <w:t>主要原因是</w:t>
      </w:r>
      <w:r>
        <w:rPr>
          <w:rFonts w:hint="eastAsia" w:ascii="仿宋_GB2312" w:hAnsi="宋体" w:eastAsia="仿宋_GB2312"/>
          <w:kern w:val="0"/>
          <w:sz w:val="32"/>
          <w:szCs w:val="32"/>
          <w:lang w:eastAsia="zh-CN"/>
        </w:rPr>
        <w:t>自治区团委、妇联补助经费减少</w:t>
      </w:r>
      <w:r>
        <w:rPr>
          <w:rFonts w:hint="eastAsia" w:ascii="仿宋_GB2312"/>
          <w:sz w:val="30"/>
          <w:szCs w:val="30"/>
          <w:lang w:eastAsia="zh-CN"/>
        </w:rPr>
        <w:t>；</w:t>
      </w:r>
      <w:r>
        <w:rPr>
          <w:rFonts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ascii="仿宋_GB2312" w:hAnsi="宋体" w:eastAsia="仿宋_GB2312"/>
          <w:kern w:val="0"/>
          <w:sz w:val="32"/>
          <w:szCs w:val="32"/>
        </w:rPr>
        <w:t>总计增加</w:t>
      </w:r>
      <w:r>
        <w:rPr>
          <w:rFonts w:hint="eastAsia" w:ascii="仿宋_GB2312" w:hAnsi="宋体" w:eastAsia="仿宋_GB2312"/>
          <w:kern w:val="0"/>
          <w:sz w:val="32"/>
          <w:szCs w:val="32"/>
          <w:lang w:val="en-US" w:eastAsia="zh-CN"/>
        </w:rPr>
        <w:t>2,492.78</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0.06</w:t>
      </w:r>
      <w:r>
        <w:rPr>
          <w:rFonts w:ascii="仿宋_GB2312" w:hAnsi="宋体" w:eastAsia="仿宋_GB2312"/>
          <w:kern w:val="0"/>
          <w:sz w:val="32"/>
          <w:szCs w:val="32"/>
        </w:rPr>
        <w:t>%</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主要为西部计划志愿者经费支出增加</w:t>
      </w:r>
      <w:r>
        <w:rPr>
          <w:rFonts w:ascii="仿宋_GB2312" w:hAnsi="宋体" w:eastAsia="仿宋_GB2312"/>
          <w:kern w:val="0"/>
          <w:sz w:val="32"/>
          <w:szCs w:val="32"/>
        </w:rPr>
        <w:t>。</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二、收入决算情况说明</w:t>
      </w:r>
    </w:p>
    <w:p>
      <w:pPr>
        <w:spacing w:line="540" w:lineRule="exact"/>
        <w:ind w:firstLine="537" w:firstLineChars="168"/>
        <w:outlineLvl w:val="1"/>
        <w:rPr>
          <w:rFonts w:ascii="仿宋_GB2312" w:hAnsi="宋体" w:eastAsia="仿宋_GB2312" w:cs="Times New Roman"/>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w:t>
      </w:r>
      <w:r>
        <w:rPr>
          <w:rFonts w:ascii="仿宋_GB2312" w:hAnsi="宋体" w:eastAsia="仿宋_GB2312"/>
          <w:kern w:val="0"/>
          <w:sz w:val="32"/>
          <w:szCs w:val="32"/>
        </w:rPr>
        <w:t>年度</w:t>
      </w:r>
      <w:r>
        <w:rPr>
          <w:rFonts w:ascii="仿宋_GB2312" w:hAnsi="宋体" w:eastAsia="仿宋_GB2312" w:cs="Times New Roman"/>
          <w:sz w:val="32"/>
          <w:szCs w:val="32"/>
        </w:rPr>
        <w:t>收入</w:t>
      </w:r>
      <w:r>
        <w:rPr>
          <w:rFonts w:hint="eastAsia" w:ascii="仿宋_GB2312" w:hAnsi="宋体" w:eastAsia="仿宋_GB2312" w:cs="Times New Roman"/>
          <w:sz w:val="32"/>
          <w:szCs w:val="32"/>
          <w:lang w:val="en-US" w:eastAsia="zh-CN"/>
        </w:rPr>
        <w:t>4,044,465.60</w:t>
      </w:r>
      <w:r>
        <w:rPr>
          <w:rFonts w:ascii="仿宋_GB2312" w:hAnsi="宋体" w:eastAsia="仿宋_GB2312" w:cs="Times New Roman"/>
          <w:sz w:val="32"/>
          <w:szCs w:val="32"/>
        </w:rPr>
        <w:t>合计元，</w:t>
      </w:r>
      <w:r>
        <w:rPr>
          <w:rFonts w:hint="eastAsia" w:ascii="仿宋_GB2312" w:hAnsi="宋体" w:eastAsia="仿宋_GB2312" w:cs="Times New Roman"/>
          <w:sz w:val="32"/>
          <w:szCs w:val="32"/>
        </w:rPr>
        <w:t>其中：财政拨款收入</w:t>
      </w:r>
      <w:r>
        <w:rPr>
          <w:rFonts w:hint="eastAsia" w:ascii="仿宋_GB2312" w:hAnsi="宋体" w:eastAsia="仿宋_GB2312" w:cs="Times New Roman"/>
          <w:sz w:val="32"/>
          <w:szCs w:val="32"/>
          <w:lang w:val="en-US" w:eastAsia="zh-CN"/>
        </w:rPr>
        <w:t>3,863,188.48</w:t>
      </w:r>
      <w:r>
        <w:rPr>
          <w:rFonts w:hint="eastAsia" w:ascii="仿宋_GB2312" w:hAnsi="宋体" w:eastAsia="仿宋_GB2312" w:cs="Times New Roman"/>
          <w:sz w:val="32"/>
          <w:szCs w:val="32"/>
        </w:rPr>
        <w:t>元，占</w:t>
      </w:r>
      <w:r>
        <w:rPr>
          <w:rFonts w:hint="eastAsia" w:ascii="仿宋_GB2312" w:hAnsi="宋体" w:eastAsia="仿宋_GB2312" w:cs="Times New Roman"/>
          <w:sz w:val="32"/>
          <w:szCs w:val="32"/>
          <w:lang w:val="en-US" w:eastAsia="zh-CN"/>
        </w:rPr>
        <w:t>95.52</w:t>
      </w:r>
      <w:r>
        <w:rPr>
          <w:rFonts w:ascii="仿宋_GB2312" w:hAnsi="宋体" w:eastAsia="仿宋_GB2312" w:cs="Times New Roman"/>
          <w:sz w:val="32"/>
          <w:szCs w:val="32"/>
        </w:rPr>
        <w:t>%</w:t>
      </w:r>
      <w:r>
        <w:rPr>
          <w:rFonts w:hint="eastAsia" w:ascii="仿宋_GB2312" w:hAnsi="宋体" w:eastAsia="仿宋_GB2312" w:cs="Times New Roman"/>
          <w:sz w:val="32"/>
          <w:szCs w:val="32"/>
        </w:rPr>
        <w:t>；上级补助收入</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元，占</w:t>
      </w:r>
      <w:r>
        <w:rPr>
          <w:rFonts w:hint="eastAsia" w:ascii="仿宋_GB2312" w:hAnsi="宋体" w:eastAsia="仿宋_GB2312" w:cs="Times New Roman"/>
          <w:sz w:val="32"/>
          <w:szCs w:val="32"/>
          <w:lang w:val="en-US" w:eastAsia="zh-CN"/>
        </w:rPr>
        <w:t>0</w:t>
      </w:r>
      <w:r>
        <w:rPr>
          <w:rFonts w:ascii="仿宋_GB2312" w:hAnsi="宋体" w:eastAsia="仿宋_GB2312" w:cs="Times New Roman"/>
          <w:sz w:val="32"/>
          <w:szCs w:val="32"/>
        </w:rPr>
        <w:t>%</w:t>
      </w:r>
      <w:r>
        <w:rPr>
          <w:rFonts w:hint="eastAsia" w:ascii="仿宋_GB2312" w:hAnsi="宋体" w:eastAsia="仿宋_GB2312" w:cs="Times New Roman"/>
          <w:sz w:val="32"/>
          <w:szCs w:val="32"/>
        </w:rPr>
        <w:t>；事业收入</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元，占</w:t>
      </w:r>
      <w:r>
        <w:rPr>
          <w:rFonts w:hint="eastAsia" w:ascii="仿宋_GB2312" w:hAnsi="宋体" w:eastAsia="仿宋_GB2312" w:cs="Times New Roman"/>
          <w:sz w:val="32"/>
          <w:szCs w:val="32"/>
          <w:lang w:val="en-US" w:eastAsia="zh-CN"/>
        </w:rPr>
        <w:t>0</w:t>
      </w:r>
      <w:r>
        <w:rPr>
          <w:rFonts w:ascii="仿宋_GB2312" w:hAnsi="宋体" w:eastAsia="仿宋_GB2312" w:cs="Times New Roman"/>
          <w:sz w:val="32"/>
          <w:szCs w:val="32"/>
        </w:rPr>
        <w:t>%</w:t>
      </w:r>
      <w:r>
        <w:rPr>
          <w:rFonts w:hint="eastAsia" w:ascii="仿宋_GB2312" w:hAnsi="宋体" w:eastAsia="仿宋_GB2312" w:cs="Times New Roman"/>
          <w:sz w:val="32"/>
          <w:szCs w:val="32"/>
        </w:rPr>
        <w:t>；经营收入</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元，占</w:t>
      </w:r>
      <w:r>
        <w:rPr>
          <w:rFonts w:hint="eastAsia" w:ascii="仿宋_GB2312" w:hAnsi="宋体" w:eastAsia="仿宋_GB2312" w:cs="Times New Roman"/>
          <w:sz w:val="32"/>
          <w:szCs w:val="32"/>
          <w:lang w:val="en-US" w:eastAsia="zh-CN"/>
        </w:rPr>
        <w:t>0</w:t>
      </w:r>
      <w:r>
        <w:rPr>
          <w:rFonts w:ascii="仿宋_GB2312" w:hAnsi="宋体" w:eastAsia="仿宋_GB2312" w:cs="Times New Roman"/>
          <w:sz w:val="32"/>
          <w:szCs w:val="32"/>
        </w:rPr>
        <w:t>%</w:t>
      </w:r>
      <w:r>
        <w:rPr>
          <w:rFonts w:hint="eastAsia" w:ascii="仿宋_GB2312" w:hAnsi="宋体" w:eastAsia="仿宋_GB2312" w:cs="Times New Roman"/>
          <w:sz w:val="32"/>
          <w:szCs w:val="32"/>
        </w:rPr>
        <w:t>；附属单位上缴收入</w:t>
      </w:r>
      <w:r>
        <w:rPr>
          <w:rFonts w:hint="eastAsia" w:ascii="仿宋_GB2312" w:hAnsi="宋体" w:eastAsia="仿宋_GB2312" w:cs="Times New Roman"/>
          <w:sz w:val="32"/>
          <w:szCs w:val="32"/>
          <w:lang w:val="en-US" w:eastAsia="zh-CN"/>
        </w:rPr>
        <w:t>0</w:t>
      </w:r>
      <w:r>
        <w:rPr>
          <w:rFonts w:hint="eastAsia" w:ascii="仿宋_GB2312" w:hAnsi="宋体" w:eastAsia="仿宋_GB2312" w:cs="Times New Roman"/>
          <w:sz w:val="32"/>
          <w:szCs w:val="32"/>
        </w:rPr>
        <w:t>元，占</w:t>
      </w:r>
      <w:r>
        <w:rPr>
          <w:rFonts w:hint="eastAsia" w:ascii="仿宋_GB2312" w:hAnsi="宋体" w:eastAsia="仿宋_GB2312" w:cs="Times New Roman"/>
          <w:sz w:val="32"/>
          <w:szCs w:val="32"/>
          <w:lang w:val="en-US" w:eastAsia="zh-CN"/>
        </w:rPr>
        <w:t>0</w:t>
      </w:r>
      <w:r>
        <w:rPr>
          <w:rFonts w:ascii="仿宋_GB2312" w:hAnsi="宋体" w:eastAsia="仿宋_GB2312" w:cs="Times New Roman"/>
          <w:sz w:val="32"/>
          <w:szCs w:val="32"/>
        </w:rPr>
        <w:t>%</w:t>
      </w:r>
      <w:r>
        <w:rPr>
          <w:rFonts w:hint="eastAsia" w:ascii="仿宋_GB2312" w:hAnsi="宋体" w:eastAsia="仿宋_GB2312" w:cs="Times New Roman"/>
          <w:sz w:val="32"/>
          <w:szCs w:val="32"/>
        </w:rPr>
        <w:t>；其他收入</w:t>
      </w:r>
      <w:r>
        <w:rPr>
          <w:rFonts w:hint="eastAsia" w:ascii="仿宋_GB2312" w:hAnsi="宋体" w:eastAsia="仿宋_GB2312" w:cs="Times New Roman"/>
          <w:sz w:val="32"/>
          <w:szCs w:val="32"/>
          <w:lang w:val="en-US" w:eastAsia="zh-CN"/>
        </w:rPr>
        <w:t>181,277.12</w:t>
      </w:r>
      <w:r>
        <w:rPr>
          <w:rFonts w:hint="eastAsia" w:ascii="仿宋_GB2312" w:hAnsi="宋体" w:eastAsia="仿宋_GB2312" w:cs="Times New Roman"/>
          <w:sz w:val="32"/>
          <w:szCs w:val="32"/>
        </w:rPr>
        <w:t>元，占</w:t>
      </w:r>
      <w:r>
        <w:rPr>
          <w:rFonts w:hint="eastAsia" w:ascii="仿宋_GB2312" w:hAnsi="宋体" w:eastAsia="仿宋_GB2312" w:cs="Times New Roman"/>
          <w:sz w:val="32"/>
          <w:szCs w:val="32"/>
          <w:lang w:val="en-US" w:eastAsia="zh-CN"/>
        </w:rPr>
        <w:t>4.48</w:t>
      </w:r>
      <w:r>
        <w:rPr>
          <w:rFonts w:ascii="仿宋_GB2312" w:hAnsi="宋体" w:eastAsia="仿宋_GB2312" w:cs="Times New Roman"/>
          <w:sz w:val="32"/>
          <w:szCs w:val="32"/>
        </w:rPr>
        <w:t>%</w:t>
      </w:r>
      <w:r>
        <w:rPr>
          <w:rFonts w:hint="eastAsia" w:ascii="仿宋_GB2312" w:hAnsi="宋体" w:eastAsia="仿宋_GB2312" w:cs="Times New Roman"/>
          <w:sz w:val="32"/>
          <w:szCs w:val="32"/>
        </w:rPr>
        <w:t>。</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三、支出决算情况说明</w:t>
      </w:r>
    </w:p>
    <w:p>
      <w:pPr>
        <w:spacing w:line="540" w:lineRule="exact"/>
        <w:ind w:firstLine="614" w:firstLineChars="192"/>
        <w:outlineLvl w:val="1"/>
        <w:rPr>
          <w:rFonts w:ascii="黑体" w:hAnsi="黑体" w:eastAsia="黑体" w:cs="黑体"/>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w:t>
      </w:r>
      <w:r>
        <w:rPr>
          <w:rFonts w:ascii="仿宋_GB2312" w:hAnsi="宋体" w:eastAsia="仿宋_GB2312"/>
          <w:kern w:val="0"/>
          <w:sz w:val="32"/>
          <w:szCs w:val="32"/>
        </w:rPr>
        <w:t>年度支出合计</w:t>
      </w:r>
      <w:r>
        <w:rPr>
          <w:rFonts w:hint="eastAsia" w:ascii="仿宋_GB2312" w:hAnsi="宋体" w:eastAsia="仿宋_GB2312"/>
          <w:kern w:val="0"/>
          <w:sz w:val="32"/>
          <w:szCs w:val="32"/>
          <w:lang w:val="en-US" w:eastAsia="zh-CN"/>
        </w:rPr>
        <w:t>4,080,688.33</w:t>
      </w:r>
      <w:r>
        <w:rPr>
          <w:rFonts w:ascii="仿宋_GB2312" w:hAnsi="宋体" w:eastAsia="仿宋_GB2312"/>
          <w:kern w:val="0"/>
          <w:sz w:val="32"/>
          <w:szCs w:val="32"/>
        </w:rPr>
        <w:t>元，其中：基本支出</w:t>
      </w:r>
      <w:r>
        <w:rPr>
          <w:rFonts w:hint="eastAsia" w:ascii="仿宋_GB2312" w:hAnsi="宋体" w:eastAsia="仿宋_GB2312"/>
          <w:kern w:val="0"/>
          <w:sz w:val="32"/>
          <w:szCs w:val="32"/>
          <w:lang w:val="en-US" w:eastAsia="zh-CN"/>
        </w:rPr>
        <w:t>877,006.21</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21.49</w:t>
      </w:r>
      <w:r>
        <w:rPr>
          <w:rFonts w:ascii="仿宋_GB2312" w:hAnsi="宋体" w:eastAsia="仿宋_GB2312"/>
          <w:kern w:val="0"/>
          <w:sz w:val="32"/>
          <w:szCs w:val="32"/>
        </w:rPr>
        <w:t>%；项目支出</w:t>
      </w:r>
      <w:r>
        <w:rPr>
          <w:rFonts w:hint="eastAsia" w:ascii="仿宋_GB2312" w:hAnsi="宋体" w:eastAsia="仿宋_GB2312"/>
          <w:kern w:val="0"/>
          <w:sz w:val="32"/>
          <w:szCs w:val="32"/>
          <w:lang w:val="en-US" w:eastAsia="zh-CN"/>
        </w:rPr>
        <w:t>3,203,682.12</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78.51</w:t>
      </w:r>
      <w:r>
        <w:rPr>
          <w:rFonts w:ascii="仿宋_GB2312" w:hAnsi="宋体" w:eastAsia="仿宋_GB2312"/>
          <w:kern w:val="0"/>
          <w:sz w:val="32"/>
          <w:szCs w:val="32"/>
        </w:rPr>
        <w:t>%；</w:t>
      </w:r>
      <w:r>
        <w:rPr>
          <w:rFonts w:hint="eastAsia" w:ascii="仿宋_GB2312" w:hAnsi="宋体" w:eastAsia="仿宋_GB2312"/>
          <w:kern w:val="0"/>
          <w:sz w:val="32"/>
          <w:szCs w:val="32"/>
        </w:rPr>
        <w:t>上缴上级支出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%；经营支出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；对附属单位补助支出</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元，占</w:t>
      </w:r>
      <w:r>
        <w:rPr>
          <w:rFonts w:hint="eastAsia" w:ascii="仿宋_GB2312" w:hAnsi="宋体" w:eastAsia="仿宋_GB2312"/>
          <w:kern w:val="0"/>
          <w:sz w:val="32"/>
          <w:szCs w:val="32"/>
          <w:lang w:val="en-US" w:eastAsia="zh-CN"/>
        </w:rPr>
        <w:t>0</w:t>
      </w:r>
      <w:r>
        <w:rPr>
          <w:rFonts w:ascii="仿宋_GB2312" w:hAnsi="宋体" w:eastAsia="仿宋_GB2312"/>
          <w:kern w:val="0"/>
          <w:sz w:val="32"/>
          <w:szCs w:val="32"/>
        </w:rPr>
        <w:t>%</w:t>
      </w:r>
      <w:r>
        <w:rPr>
          <w:rFonts w:hint="eastAsia" w:ascii="仿宋_GB2312" w:hAnsi="宋体" w:eastAsia="仿宋_GB2312"/>
          <w:kern w:val="0"/>
          <w:sz w:val="32"/>
          <w:szCs w:val="32"/>
        </w:rPr>
        <w:t>。</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四、财政拨款收入支出决算总体情况说明</w:t>
      </w:r>
    </w:p>
    <w:p>
      <w:pPr>
        <w:spacing w:line="540" w:lineRule="exact"/>
        <w:ind w:firstLine="640"/>
        <w:outlineLvl w:val="1"/>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8年度财政拨款</w:t>
      </w:r>
      <w:r>
        <w:rPr>
          <w:rFonts w:ascii="仿宋_GB2312" w:hAnsi="宋体" w:eastAsia="仿宋_GB2312"/>
          <w:kern w:val="0"/>
          <w:sz w:val="32"/>
          <w:szCs w:val="32"/>
        </w:rPr>
        <w:t>收入总计</w:t>
      </w:r>
      <w:r>
        <w:rPr>
          <w:rFonts w:hint="eastAsia" w:ascii="仿宋_GB2312" w:hAnsi="宋体" w:eastAsia="仿宋_GB2312"/>
          <w:kern w:val="0"/>
          <w:sz w:val="32"/>
          <w:szCs w:val="32"/>
          <w:lang w:val="en-US" w:eastAsia="zh-CN"/>
        </w:rPr>
        <w:t>3,863,188.48</w:t>
      </w:r>
      <w:r>
        <w:rPr>
          <w:rFonts w:ascii="仿宋_GB2312" w:hAnsi="宋体" w:eastAsia="仿宋_GB2312"/>
          <w:kern w:val="0"/>
          <w:sz w:val="32"/>
          <w:szCs w:val="32"/>
        </w:rPr>
        <w:t>元，支出总计</w:t>
      </w:r>
      <w:r>
        <w:rPr>
          <w:rFonts w:hint="eastAsia" w:ascii="仿宋_GB2312" w:hAnsi="宋体" w:eastAsia="仿宋_GB2312"/>
          <w:kern w:val="0"/>
          <w:sz w:val="32"/>
          <w:szCs w:val="32"/>
          <w:lang w:val="en-US" w:eastAsia="zh-CN"/>
        </w:rPr>
        <w:t>3,912,688.33</w:t>
      </w:r>
      <w:r>
        <w:rPr>
          <w:rFonts w:ascii="仿宋_GB2312" w:hAnsi="宋体" w:eastAsia="仿宋_GB2312"/>
          <w:kern w:val="0"/>
          <w:sz w:val="32"/>
          <w:szCs w:val="32"/>
        </w:rPr>
        <w:t>元。</w:t>
      </w:r>
      <w:r>
        <w:rPr>
          <w:rFonts w:hint="eastAsia" w:ascii="仿宋_GB2312" w:hAnsi="宋体" w:eastAsia="仿宋_GB2312"/>
          <w:kern w:val="0"/>
          <w:sz w:val="32"/>
          <w:szCs w:val="32"/>
        </w:rPr>
        <w:t>与上年相比，财政拨款收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746,560.43元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19.32</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，主要原因是西部计划志愿者人员增加；</w:t>
      </w:r>
      <w:r>
        <w:rPr>
          <w:rFonts w:hint="eastAsia" w:ascii="仿宋_GB2312" w:hAnsi="宋体" w:eastAsia="仿宋_GB2312"/>
          <w:kern w:val="0"/>
          <w:sz w:val="32"/>
          <w:szCs w:val="32"/>
        </w:rPr>
        <w:t>支</w:t>
      </w:r>
      <w:r>
        <w:rPr>
          <w:rFonts w:hint="eastAsia" w:ascii="仿宋_GB2312" w:hAnsi="宋体" w:eastAsia="仿宋_GB2312"/>
          <w:kern w:val="0"/>
          <w:sz w:val="32"/>
          <w:szCs w:val="32"/>
          <w:lang w:eastAsia="zh-CN"/>
        </w:rPr>
        <w:t>出</w:t>
      </w:r>
      <w:r>
        <w:rPr>
          <w:rFonts w:hint="eastAsia" w:ascii="仿宋_GB2312" w:hAnsi="宋体" w:eastAsia="仿宋_GB2312"/>
          <w:kern w:val="0"/>
          <w:sz w:val="32"/>
          <w:szCs w:val="32"/>
        </w:rPr>
        <w:t>总计</w:t>
      </w:r>
      <w:r>
        <w:rPr>
          <w:rFonts w:ascii="仿宋_GB2312" w:hAnsi="宋体" w:eastAsia="仿宋_GB2312"/>
          <w:kern w:val="0"/>
          <w:sz w:val="32"/>
          <w:szCs w:val="32"/>
        </w:rPr>
        <w:t>增加</w:t>
      </w:r>
      <w:r>
        <w:rPr>
          <w:rFonts w:hint="eastAsia" w:ascii="仿宋_GB2312" w:hAnsi="宋体" w:eastAsia="仿宋_GB2312"/>
          <w:kern w:val="0"/>
          <w:sz w:val="32"/>
          <w:szCs w:val="32"/>
          <w:lang w:val="en-US" w:eastAsia="zh-CN"/>
        </w:rPr>
        <w:t>851,327.91</w:t>
      </w:r>
      <w:r>
        <w:rPr>
          <w:rFonts w:hint="eastAsia" w:ascii="仿宋_GB2312" w:hAnsi="宋体" w:eastAsia="仿宋_GB2312"/>
          <w:kern w:val="0"/>
          <w:sz w:val="32"/>
          <w:szCs w:val="32"/>
        </w:rPr>
        <w:t>元，</w:t>
      </w:r>
      <w:r>
        <w:rPr>
          <w:rFonts w:ascii="仿宋_GB2312" w:hAnsi="宋体" w:eastAsia="仿宋_GB2312"/>
          <w:kern w:val="0"/>
          <w:sz w:val="32"/>
          <w:szCs w:val="32"/>
        </w:rPr>
        <w:t>增长</w:t>
      </w:r>
      <w:r>
        <w:rPr>
          <w:rFonts w:hint="eastAsia" w:ascii="仿宋_GB2312" w:hAnsi="宋体" w:eastAsia="仿宋_GB2312"/>
          <w:kern w:val="0"/>
          <w:sz w:val="32"/>
          <w:szCs w:val="32"/>
          <w:lang w:val="en-US" w:eastAsia="zh-CN"/>
        </w:rPr>
        <w:t>21.76</w:t>
      </w:r>
      <w:r>
        <w:rPr>
          <w:rFonts w:ascii="仿宋_GB2312" w:hAnsi="宋体" w:eastAsia="仿宋_GB2312"/>
          <w:kern w:val="0"/>
          <w:sz w:val="32"/>
          <w:szCs w:val="32"/>
        </w:rPr>
        <w:t>%</w:t>
      </w:r>
      <w:r>
        <w:rPr>
          <w:rFonts w:hint="eastAsia" w:ascii="仿宋_GB2312" w:hAnsi="宋体" w:eastAsia="仿宋_GB2312"/>
          <w:kern w:val="0"/>
          <w:sz w:val="32"/>
          <w:szCs w:val="32"/>
        </w:rPr>
        <w:t>，主要原因是</w:t>
      </w:r>
      <w:r>
        <w:rPr>
          <w:rFonts w:hint="eastAsia" w:ascii="仿宋_GB2312" w:hAnsi="宋体" w:eastAsia="仿宋_GB2312"/>
          <w:kern w:val="0"/>
          <w:sz w:val="32"/>
          <w:szCs w:val="32"/>
          <w:lang w:eastAsia="zh-CN"/>
        </w:rPr>
        <w:t>西部计划志愿者人员增加</w:t>
      </w:r>
      <w:r>
        <w:rPr>
          <w:rFonts w:ascii="仿宋_GB2312" w:hAnsi="宋体" w:eastAsia="仿宋_GB2312"/>
          <w:kern w:val="0"/>
          <w:sz w:val="32"/>
          <w:szCs w:val="32"/>
        </w:rPr>
        <w:t>。</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五、一般公共预算财政拨款支出决算情况说明</w:t>
      </w:r>
    </w:p>
    <w:p>
      <w:pPr>
        <w:numPr>
          <w:ilvl w:val="0"/>
          <w:numId w:val="1"/>
        </w:numPr>
        <w:spacing w:line="54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p>
    <w:p>
      <w:pPr>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2018年度一般公共预算财政拨款支出</w:t>
      </w:r>
      <w:r>
        <w:rPr>
          <w:rFonts w:hint="eastAsia" w:ascii="仿宋_GB2312" w:hAnsi="宋体" w:eastAsia="仿宋_GB2312"/>
          <w:kern w:val="0"/>
          <w:sz w:val="32"/>
          <w:szCs w:val="32"/>
          <w:lang w:val="en-US" w:eastAsia="zh-CN"/>
        </w:rPr>
        <w:t>3,912,688.33</w:t>
      </w:r>
      <w:r>
        <w:rPr>
          <w:rFonts w:hint="eastAsia" w:ascii="仿宋_GB2312" w:hAnsi="仿宋_GB2312" w:eastAsia="仿宋_GB2312" w:cs="仿宋_GB2312"/>
          <w:kern w:val="0"/>
          <w:sz w:val="32"/>
          <w:szCs w:val="32"/>
        </w:rPr>
        <w:t>元，占本年支出合计的</w:t>
      </w:r>
      <w:r>
        <w:rPr>
          <w:rFonts w:hint="eastAsia" w:ascii="仿宋_GB2312" w:hAnsi="仿宋_GB2312" w:eastAsia="仿宋_GB2312" w:cs="仿宋_GB2312"/>
          <w:kern w:val="0"/>
          <w:sz w:val="32"/>
          <w:szCs w:val="32"/>
          <w:lang w:val="en-US" w:eastAsia="zh-CN"/>
        </w:rPr>
        <w:t>95.88</w:t>
      </w:r>
      <w:r>
        <w:rPr>
          <w:rFonts w:hint="eastAsia" w:ascii="仿宋_GB2312" w:hAnsi="仿宋_GB2312" w:eastAsia="仿宋_GB2312" w:cs="仿宋_GB2312"/>
          <w:kern w:val="0"/>
          <w:sz w:val="32"/>
          <w:szCs w:val="32"/>
        </w:rPr>
        <w:t>%。与</w:t>
      </w:r>
      <w:r>
        <w:rPr>
          <w:rFonts w:hint="eastAsia" w:ascii="仿宋_GB2312" w:hAnsi="宋体" w:eastAsia="仿宋_GB2312"/>
          <w:kern w:val="0"/>
          <w:sz w:val="32"/>
          <w:szCs w:val="32"/>
        </w:rPr>
        <w:t>上</w:t>
      </w:r>
      <w:r>
        <w:rPr>
          <w:rFonts w:hint="eastAsia" w:ascii="仿宋_GB2312" w:hAnsi="仿宋_GB2312" w:eastAsia="仿宋_GB2312" w:cs="仿宋_GB2312"/>
          <w:kern w:val="0"/>
          <w:sz w:val="32"/>
          <w:szCs w:val="32"/>
        </w:rPr>
        <w:t>年相比，一般公共预算财政拨款支出增加</w:t>
      </w:r>
      <w:r>
        <w:rPr>
          <w:rFonts w:hint="eastAsia" w:ascii="仿宋_GB2312" w:hAnsi="仿宋_GB2312" w:eastAsia="仿宋_GB2312" w:cs="仿宋_GB2312"/>
          <w:kern w:val="0"/>
          <w:sz w:val="32"/>
          <w:szCs w:val="32"/>
          <w:lang w:val="en-US" w:eastAsia="zh-CN"/>
        </w:rPr>
        <w:t>851,327.91</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21.76</w:t>
      </w:r>
      <w:r>
        <w:rPr>
          <w:rFonts w:hint="eastAsia" w:ascii="仿宋_GB2312" w:hAnsi="仿宋_GB2312" w:eastAsia="仿宋_GB2312" w:cs="仿宋_GB2312"/>
          <w:kern w:val="0"/>
          <w:sz w:val="32"/>
          <w:szCs w:val="32"/>
        </w:rPr>
        <w:t>%，主要原因是</w:t>
      </w:r>
      <w:r>
        <w:rPr>
          <w:rFonts w:hint="eastAsia" w:ascii="仿宋_GB2312" w:hAnsi="宋体" w:eastAsia="仿宋_GB2312"/>
          <w:kern w:val="0"/>
          <w:sz w:val="32"/>
          <w:szCs w:val="32"/>
          <w:lang w:eastAsia="zh-CN"/>
        </w:rPr>
        <w:t>西部计划志愿者人员增加</w:t>
      </w:r>
      <w:r>
        <w:rPr>
          <w:rFonts w:hint="eastAsia" w:ascii="仿宋_GB2312" w:hAnsi="仿宋_GB2312" w:eastAsia="仿宋_GB2312" w:cs="仿宋_GB2312"/>
          <w:kern w:val="0"/>
          <w:sz w:val="32"/>
          <w:szCs w:val="32"/>
        </w:rPr>
        <w:t>。</w:t>
      </w:r>
    </w:p>
    <w:p>
      <w:pPr>
        <w:numPr>
          <w:ilvl w:val="0"/>
          <w:numId w:val="1"/>
        </w:numPr>
        <w:spacing w:line="54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p>
    <w:p>
      <w:pPr>
        <w:spacing w:line="54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2018年度一般公共预算财政拨款支出</w:t>
      </w:r>
      <w:r>
        <w:rPr>
          <w:rFonts w:hint="eastAsia" w:ascii="仿宋_GB2312" w:hAnsi="仿宋_GB2312" w:eastAsia="仿宋_GB2312" w:cs="仿宋_GB2312"/>
          <w:kern w:val="0"/>
          <w:sz w:val="32"/>
          <w:szCs w:val="32"/>
          <w:lang w:val="en-US" w:eastAsia="zh-CN"/>
        </w:rPr>
        <w:t>3,912,688.33</w:t>
      </w:r>
      <w:r>
        <w:rPr>
          <w:rFonts w:hint="eastAsia" w:ascii="仿宋_GB2312" w:hAnsi="仿宋_GB2312" w:eastAsia="仿宋_GB2312" w:cs="仿宋_GB2312"/>
          <w:kern w:val="0"/>
          <w:sz w:val="32"/>
          <w:szCs w:val="32"/>
        </w:rPr>
        <w:t>元，主要用于以下方面：一般公共服务（类）支出</w:t>
      </w:r>
      <w:r>
        <w:rPr>
          <w:rFonts w:hint="eastAsia" w:ascii="仿宋_GB2312" w:hAnsi="仿宋_GB2312" w:eastAsia="仿宋_GB2312" w:cs="仿宋_GB2312"/>
          <w:kern w:val="0"/>
          <w:sz w:val="32"/>
          <w:szCs w:val="32"/>
          <w:lang w:val="en-US" w:eastAsia="zh-CN"/>
        </w:rPr>
        <w:t>3,638,910.06</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93</w:t>
      </w:r>
      <w:r>
        <w:rPr>
          <w:rFonts w:hint="eastAsia" w:ascii="仿宋_GB2312" w:hAnsi="仿宋_GB2312" w:eastAsia="仿宋_GB2312" w:cs="仿宋_GB2312"/>
          <w:kern w:val="0"/>
          <w:sz w:val="32"/>
          <w:szCs w:val="32"/>
        </w:rPr>
        <w:t>%；社会保障和就业（类）支出</w:t>
      </w:r>
      <w:r>
        <w:rPr>
          <w:rFonts w:hint="eastAsia" w:ascii="仿宋_GB2312" w:hAnsi="仿宋_GB2312" w:eastAsia="仿宋_GB2312" w:cs="仿宋_GB2312"/>
          <w:kern w:val="0"/>
          <w:sz w:val="32"/>
          <w:szCs w:val="32"/>
          <w:lang w:val="en-US" w:eastAsia="zh-CN"/>
        </w:rPr>
        <w:t>180,649.27</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4.62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医疗卫生与计划生育</w:t>
      </w:r>
      <w:r>
        <w:rPr>
          <w:rFonts w:hint="eastAsia" w:ascii="仿宋_GB2312" w:hAnsi="仿宋_GB2312" w:eastAsia="仿宋_GB2312" w:cs="仿宋_GB2312"/>
          <w:kern w:val="0"/>
          <w:sz w:val="32"/>
          <w:szCs w:val="32"/>
        </w:rPr>
        <w:t>支出</w:t>
      </w:r>
      <w:r>
        <w:rPr>
          <w:rFonts w:hint="eastAsia" w:ascii="仿宋_GB2312" w:hAnsi="仿宋_GB2312" w:eastAsia="仿宋_GB2312" w:cs="仿宋_GB2312"/>
          <w:kern w:val="0"/>
          <w:sz w:val="32"/>
          <w:szCs w:val="32"/>
          <w:lang w:val="en-US" w:eastAsia="zh-CN"/>
        </w:rPr>
        <w:t>45,123.00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1.15</w:t>
      </w:r>
      <w:r>
        <w:rPr>
          <w:rFonts w:hint="eastAsia" w:ascii="仿宋_GB2312" w:hAnsi="仿宋_GB2312" w:eastAsia="仿宋_GB2312" w:cs="仿宋_GB2312"/>
          <w:kern w:val="0"/>
          <w:sz w:val="32"/>
          <w:szCs w:val="32"/>
        </w:rPr>
        <w:t>%；住房保障（类）支出</w:t>
      </w:r>
      <w:r>
        <w:rPr>
          <w:rFonts w:hint="eastAsia" w:ascii="仿宋_GB2312" w:hAnsi="仿宋_GB2312" w:eastAsia="仿宋_GB2312" w:cs="仿宋_GB2312"/>
          <w:kern w:val="0"/>
          <w:sz w:val="32"/>
          <w:szCs w:val="32"/>
          <w:lang w:val="en-US" w:eastAsia="zh-CN"/>
        </w:rPr>
        <w:t>48,006.00</w:t>
      </w:r>
      <w:r>
        <w:rPr>
          <w:rFonts w:hint="eastAsia" w:ascii="仿宋_GB2312" w:hAnsi="仿宋_GB2312" w:eastAsia="仿宋_GB2312" w:cs="仿宋_GB2312"/>
          <w:kern w:val="0"/>
          <w:sz w:val="32"/>
          <w:szCs w:val="32"/>
        </w:rPr>
        <w:t>元，占</w:t>
      </w:r>
      <w:r>
        <w:rPr>
          <w:rFonts w:hint="eastAsia" w:ascii="仿宋_GB2312" w:hAnsi="仿宋_GB2312" w:eastAsia="仿宋_GB2312" w:cs="仿宋_GB2312"/>
          <w:kern w:val="0"/>
          <w:sz w:val="32"/>
          <w:szCs w:val="32"/>
          <w:lang w:val="en-US" w:eastAsia="zh-CN"/>
        </w:rPr>
        <w:t>1.23</w:t>
      </w:r>
      <w:r>
        <w:rPr>
          <w:rFonts w:hint="eastAsia" w:ascii="仿宋_GB2312" w:hAnsi="仿宋_GB2312" w:eastAsia="仿宋_GB2312" w:cs="仿宋_GB2312"/>
          <w:kern w:val="0"/>
          <w:sz w:val="32"/>
          <w:szCs w:val="32"/>
        </w:rPr>
        <w:t>%。</w:t>
      </w:r>
    </w:p>
    <w:p>
      <w:pPr>
        <w:spacing w:line="540" w:lineRule="exact"/>
        <w:ind w:firstLine="614" w:firstLineChars="19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p>
    <w:p>
      <w:pPr>
        <w:spacing w:line="540" w:lineRule="exact"/>
        <w:ind w:firstLine="611" w:firstLineChars="19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2018年度一般公共预算财政拨款支出年初预算为</w:t>
      </w:r>
      <w:r>
        <w:rPr>
          <w:rFonts w:hint="eastAsia" w:ascii="仿宋_GB2312" w:hAnsi="仿宋_GB2312" w:eastAsia="仿宋_GB2312" w:cs="仿宋_GB2312"/>
          <w:kern w:val="0"/>
          <w:sz w:val="32"/>
          <w:szCs w:val="32"/>
          <w:lang w:val="en-US" w:eastAsia="zh-CN"/>
        </w:rPr>
        <w:t>3,863,188.48</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3,912,688.33</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101.28</w:t>
      </w:r>
      <w:r>
        <w:rPr>
          <w:rFonts w:hint="eastAsia" w:ascii="仿宋_GB2312" w:hAnsi="仿宋_GB2312" w:eastAsia="仿宋_GB2312" w:cs="仿宋_GB2312"/>
          <w:kern w:val="0"/>
          <w:sz w:val="32"/>
          <w:szCs w:val="32"/>
        </w:rPr>
        <w:t>%，其中：</w:t>
      </w:r>
    </w:p>
    <w:p>
      <w:pPr>
        <w:numPr>
          <w:ilvl w:val="0"/>
          <w:numId w:val="2"/>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w:t>
      </w:r>
      <w:r>
        <w:rPr>
          <w:rFonts w:hint="eastAsia" w:ascii="仿宋_GB2312" w:hAnsi="仿宋_GB2312" w:eastAsia="仿宋_GB2312" w:cs="仿宋_GB2312"/>
          <w:b/>
          <w:bCs/>
          <w:kern w:val="0"/>
          <w:sz w:val="32"/>
          <w:szCs w:val="32"/>
          <w:lang w:eastAsia="zh-CN"/>
        </w:rPr>
        <w:t>政府办公厅（室）及相关机构事务</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其他府办公厅（室）及相关机构事务支出</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20,000.00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20,000.00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numPr>
          <w:ilvl w:val="0"/>
          <w:numId w:val="2"/>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w:t>
      </w:r>
      <w:r>
        <w:rPr>
          <w:rFonts w:hint="eastAsia" w:ascii="仿宋_GB2312" w:hAnsi="仿宋_GB2312" w:eastAsia="仿宋_GB2312" w:cs="仿宋_GB2312"/>
          <w:b/>
          <w:bCs/>
          <w:kern w:val="0"/>
          <w:sz w:val="32"/>
          <w:szCs w:val="32"/>
          <w:lang w:eastAsia="zh-CN"/>
        </w:rPr>
        <w:t>群众团体</w:t>
      </w:r>
      <w:r>
        <w:rPr>
          <w:rFonts w:hint="eastAsia" w:ascii="仿宋_GB2312" w:hAnsi="仿宋_GB2312" w:eastAsia="仿宋_GB2312" w:cs="仿宋_GB2312"/>
          <w:b/>
          <w:bCs/>
          <w:kern w:val="0"/>
          <w:sz w:val="32"/>
          <w:szCs w:val="32"/>
        </w:rPr>
        <w:t>事务（款）一般行政管理事务（项）。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646,000.00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646,000.00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numPr>
          <w:ilvl w:val="0"/>
          <w:numId w:val="2"/>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w:t>
      </w:r>
      <w:r>
        <w:rPr>
          <w:rFonts w:hint="eastAsia" w:ascii="仿宋_GB2312" w:hAnsi="仿宋_GB2312" w:eastAsia="仿宋_GB2312" w:cs="仿宋_GB2312"/>
          <w:b/>
          <w:bCs/>
          <w:kern w:val="0"/>
          <w:sz w:val="32"/>
          <w:szCs w:val="32"/>
          <w:lang w:eastAsia="zh-CN"/>
        </w:rPr>
        <w:t>群众团体</w:t>
      </w:r>
      <w:r>
        <w:rPr>
          <w:rFonts w:hint="eastAsia" w:ascii="仿宋_GB2312" w:hAnsi="仿宋_GB2312" w:eastAsia="仿宋_GB2312" w:cs="仿宋_GB2312"/>
          <w:b/>
          <w:bCs/>
          <w:kern w:val="0"/>
          <w:sz w:val="32"/>
          <w:szCs w:val="32"/>
        </w:rPr>
        <w:t>事务（款）</w:t>
      </w:r>
      <w:r>
        <w:rPr>
          <w:rFonts w:hint="eastAsia" w:ascii="仿宋_GB2312" w:hAnsi="仿宋_GB2312" w:eastAsia="仿宋_GB2312" w:cs="仿宋_GB2312"/>
          <w:b/>
          <w:bCs/>
          <w:kern w:val="0"/>
          <w:sz w:val="32"/>
          <w:szCs w:val="32"/>
          <w:lang w:eastAsia="zh-CN"/>
        </w:rPr>
        <w:t>事业运行</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706677.21</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706677.21</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numPr>
          <w:ilvl w:val="0"/>
          <w:numId w:val="2"/>
        </w:numPr>
        <w:spacing w:line="540" w:lineRule="exact"/>
        <w:ind w:firstLine="614" w:firstLineChars="191"/>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一般公共服务（类）</w:t>
      </w:r>
      <w:r>
        <w:rPr>
          <w:rFonts w:hint="eastAsia" w:ascii="仿宋_GB2312" w:hAnsi="仿宋_GB2312" w:eastAsia="仿宋_GB2312" w:cs="仿宋_GB2312"/>
          <w:b/>
          <w:bCs/>
          <w:kern w:val="0"/>
          <w:sz w:val="32"/>
          <w:szCs w:val="32"/>
          <w:lang w:eastAsia="zh-CN"/>
        </w:rPr>
        <w:t>群众团体</w:t>
      </w:r>
      <w:r>
        <w:rPr>
          <w:rFonts w:hint="eastAsia" w:ascii="仿宋_GB2312" w:hAnsi="仿宋_GB2312" w:eastAsia="仿宋_GB2312" w:cs="仿宋_GB2312"/>
          <w:b/>
          <w:bCs/>
          <w:kern w:val="0"/>
          <w:sz w:val="32"/>
          <w:szCs w:val="32"/>
        </w:rPr>
        <w:t>事务（款）</w:t>
      </w:r>
      <w:r>
        <w:rPr>
          <w:rFonts w:hint="eastAsia" w:ascii="仿宋_GB2312" w:hAnsi="仿宋_GB2312" w:eastAsia="仿宋_GB2312" w:cs="仿宋_GB2312"/>
          <w:b/>
          <w:bCs/>
          <w:kern w:val="0"/>
          <w:sz w:val="32"/>
          <w:szCs w:val="32"/>
          <w:lang w:eastAsia="zh-CN"/>
        </w:rPr>
        <w:t>其他群众团体事务支出</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2,200,733.00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2,266,232.85</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102.98</w:t>
      </w:r>
      <w:r>
        <w:rPr>
          <w:rFonts w:hint="eastAsia" w:ascii="仿宋_GB2312" w:hAnsi="仿宋_GB2312" w:eastAsia="仿宋_GB2312" w:cs="仿宋_GB2312"/>
          <w:kern w:val="0"/>
          <w:sz w:val="32"/>
          <w:szCs w:val="32"/>
        </w:rPr>
        <w:t>%。</w:t>
      </w:r>
      <w:r>
        <w:rPr>
          <w:rFonts w:hint="eastAsia" w:ascii="仿宋_GB2312" w:eastAsia="仿宋_GB2312"/>
          <w:sz w:val="30"/>
          <w:szCs w:val="30"/>
          <w:lang w:eastAsia="zh-CN"/>
        </w:rPr>
        <w:t>主要原因是</w:t>
      </w:r>
      <w:r>
        <w:rPr>
          <w:rFonts w:hint="eastAsia" w:ascii="仿宋_GB2312" w:eastAsia="仿宋_GB2312"/>
          <w:sz w:val="30"/>
          <w:szCs w:val="30"/>
          <w:lang w:val="en-US" w:eastAsia="zh-CN"/>
        </w:rPr>
        <w:t>2017年团支部书记岗位津贴结转，于2018年完成支付。</w:t>
      </w:r>
    </w:p>
    <w:p>
      <w:pPr>
        <w:numPr>
          <w:ilvl w:val="0"/>
          <w:numId w:val="0"/>
        </w:numPr>
        <w:spacing w:line="54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5.</w:t>
      </w:r>
      <w:r>
        <w:rPr>
          <w:rFonts w:hint="eastAsia" w:ascii="仿宋_GB2312" w:hAnsi="仿宋_GB2312" w:eastAsia="仿宋_GB2312" w:cs="仿宋_GB2312"/>
          <w:b/>
          <w:bCs/>
          <w:kern w:val="0"/>
          <w:sz w:val="32"/>
          <w:szCs w:val="32"/>
          <w:lang w:eastAsia="zh-CN"/>
        </w:rPr>
        <w:t>社会保障和就业支出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民政管理</w:t>
      </w:r>
      <w:r>
        <w:rPr>
          <w:rFonts w:hint="eastAsia" w:ascii="仿宋_GB2312" w:hAnsi="仿宋_GB2312" w:eastAsia="仿宋_GB2312" w:cs="仿宋_GB2312"/>
          <w:b/>
          <w:bCs/>
          <w:kern w:val="0"/>
          <w:sz w:val="32"/>
          <w:szCs w:val="32"/>
        </w:rPr>
        <w:t>事务（款）</w:t>
      </w:r>
      <w:r>
        <w:rPr>
          <w:rFonts w:hint="eastAsia" w:ascii="仿宋_GB2312" w:hAnsi="仿宋_GB2312" w:eastAsia="仿宋_GB2312" w:cs="仿宋_GB2312"/>
          <w:b/>
          <w:bCs/>
          <w:kern w:val="0"/>
          <w:sz w:val="32"/>
          <w:szCs w:val="32"/>
          <w:lang w:eastAsia="zh-CN"/>
        </w:rPr>
        <w:t>其他民政管理事务支出</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88,500.00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72,500.00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81.92</w:t>
      </w:r>
      <w:r>
        <w:rPr>
          <w:rFonts w:hint="eastAsia" w:ascii="仿宋_GB2312" w:hAnsi="仿宋_GB2312" w:eastAsia="仿宋_GB2312" w:cs="仿宋_GB2312"/>
          <w:kern w:val="0"/>
          <w:sz w:val="32"/>
          <w:szCs w:val="32"/>
        </w:rPr>
        <w:t>%。</w:t>
      </w:r>
      <w:r>
        <w:rPr>
          <w:rFonts w:hint="eastAsia" w:ascii="仿宋_GB2312" w:eastAsia="仿宋_GB2312"/>
          <w:sz w:val="30"/>
          <w:szCs w:val="30"/>
          <w:lang w:eastAsia="zh-CN"/>
        </w:rPr>
        <w:t>主要原因是</w:t>
      </w:r>
      <w:r>
        <w:rPr>
          <w:rFonts w:hint="eastAsia" w:ascii="仿宋_GB2312" w:eastAsia="仿宋_GB2312"/>
          <w:sz w:val="30"/>
          <w:szCs w:val="30"/>
          <w:lang w:val="en-US" w:eastAsia="zh-CN"/>
        </w:rPr>
        <w:t>此笔资金为2018年“两节”困难职工慰问资金，在对救助人员核实过程中，由于一些职工不符合救助条件，致使资金结余。</w:t>
      </w:r>
    </w:p>
    <w:p>
      <w:pPr>
        <w:numPr>
          <w:ilvl w:val="0"/>
          <w:numId w:val="0"/>
        </w:num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lang w:eastAsia="zh-CN"/>
        </w:rPr>
        <w:t>社会保障和就业支出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行政事业单位离退休</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机关事业单位基本养老保险费缴费支出</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77,200.00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77,200.00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numPr>
          <w:ilvl w:val="0"/>
          <w:numId w:val="0"/>
        </w:num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7.</w:t>
      </w:r>
      <w:r>
        <w:rPr>
          <w:rFonts w:hint="eastAsia" w:ascii="仿宋_GB2312" w:hAnsi="仿宋_GB2312" w:eastAsia="仿宋_GB2312" w:cs="仿宋_GB2312"/>
          <w:b/>
          <w:bCs/>
          <w:kern w:val="0"/>
          <w:sz w:val="32"/>
          <w:szCs w:val="32"/>
          <w:lang w:eastAsia="zh-CN"/>
        </w:rPr>
        <w:t>社会保障和就业支出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就业补助</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公益性岗位补贴</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30,949.27</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30,949.27</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numPr>
          <w:ilvl w:val="0"/>
          <w:numId w:val="0"/>
        </w:num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8.</w:t>
      </w:r>
      <w:r>
        <w:rPr>
          <w:rFonts w:hint="eastAsia" w:ascii="仿宋_GB2312" w:hAnsi="仿宋_GB2312" w:eastAsia="仿宋_GB2312" w:cs="仿宋_GB2312"/>
          <w:b/>
          <w:bCs/>
          <w:kern w:val="0"/>
          <w:sz w:val="32"/>
          <w:szCs w:val="32"/>
          <w:lang w:eastAsia="zh-CN"/>
        </w:rPr>
        <w:t>医疗卫生与计划生育支出</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行政事业单位医疗</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事业单位医疗</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45,123.00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45,123.00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numPr>
          <w:ilvl w:val="0"/>
          <w:numId w:val="0"/>
        </w:numPr>
        <w:spacing w:line="54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9.</w:t>
      </w:r>
      <w:r>
        <w:rPr>
          <w:rFonts w:hint="eastAsia" w:ascii="仿宋_GB2312" w:hAnsi="仿宋_GB2312" w:eastAsia="仿宋_GB2312" w:cs="仿宋_GB2312"/>
          <w:b/>
          <w:bCs/>
          <w:kern w:val="0"/>
          <w:sz w:val="32"/>
          <w:szCs w:val="32"/>
          <w:lang w:eastAsia="zh-CN"/>
        </w:rPr>
        <w:t>住房保障</w:t>
      </w:r>
      <w:r>
        <w:rPr>
          <w:rFonts w:hint="eastAsia" w:ascii="仿宋_GB2312" w:hAnsi="仿宋_GB2312" w:eastAsia="仿宋_GB2312" w:cs="仿宋_GB2312"/>
          <w:b/>
          <w:bCs/>
          <w:kern w:val="0"/>
          <w:sz w:val="32"/>
          <w:szCs w:val="32"/>
        </w:rPr>
        <w:t>（类）</w:t>
      </w:r>
      <w:r>
        <w:rPr>
          <w:rFonts w:hint="eastAsia" w:ascii="仿宋_GB2312" w:hAnsi="仿宋_GB2312" w:eastAsia="仿宋_GB2312" w:cs="仿宋_GB2312"/>
          <w:b/>
          <w:bCs/>
          <w:kern w:val="0"/>
          <w:sz w:val="32"/>
          <w:szCs w:val="32"/>
          <w:lang w:eastAsia="zh-CN"/>
        </w:rPr>
        <w:t>住房改革支出</w:t>
      </w:r>
      <w:r>
        <w:rPr>
          <w:rFonts w:hint="eastAsia" w:ascii="仿宋_GB2312" w:hAnsi="仿宋_GB2312" w:eastAsia="仿宋_GB2312" w:cs="仿宋_GB2312"/>
          <w:b/>
          <w:bCs/>
          <w:kern w:val="0"/>
          <w:sz w:val="32"/>
          <w:szCs w:val="32"/>
        </w:rPr>
        <w:t>（款）</w:t>
      </w:r>
      <w:r>
        <w:rPr>
          <w:rFonts w:hint="eastAsia" w:ascii="仿宋_GB2312" w:hAnsi="仿宋_GB2312" w:eastAsia="仿宋_GB2312" w:cs="仿宋_GB2312"/>
          <w:b/>
          <w:bCs/>
          <w:kern w:val="0"/>
          <w:sz w:val="32"/>
          <w:szCs w:val="32"/>
          <w:lang w:eastAsia="zh-CN"/>
        </w:rPr>
        <w:t>住房公积金</w:t>
      </w:r>
      <w:r>
        <w:rPr>
          <w:rFonts w:hint="eastAsia" w:ascii="仿宋_GB2312" w:hAnsi="仿宋_GB2312" w:eastAsia="仿宋_GB2312" w:cs="仿宋_GB2312"/>
          <w:b/>
          <w:bCs/>
          <w:kern w:val="0"/>
          <w:sz w:val="32"/>
          <w:szCs w:val="32"/>
        </w:rPr>
        <w:t>（项）。</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48,006.00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48,006.00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numPr>
          <w:ilvl w:val="0"/>
          <w:numId w:val="0"/>
        </w:numPr>
        <w:spacing w:line="540" w:lineRule="exact"/>
        <w:rPr>
          <w:rFonts w:ascii="黑体" w:hAnsi="黑体" w:eastAsia="黑体" w:cs="黑体"/>
          <w:kern w:val="0"/>
          <w:sz w:val="32"/>
          <w:szCs w:val="32"/>
        </w:rPr>
      </w:pPr>
      <w:r>
        <w:rPr>
          <w:rFonts w:hint="eastAsia" w:ascii="黑体" w:hAnsi="黑体" w:eastAsia="黑体" w:cs="黑体"/>
          <w:kern w:val="0"/>
          <w:sz w:val="32"/>
          <w:szCs w:val="32"/>
        </w:rPr>
        <w:t>六、一般公共预算财政拨款基本支出决算情况说明</w:t>
      </w:r>
      <w:bookmarkStart w:id="7" w:name="_GoBack"/>
      <w:bookmarkEnd w:id="7"/>
    </w:p>
    <w:p>
      <w:pPr>
        <w:pStyle w:val="10"/>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8年度一般公共预算财政拨款基本支出</w:t>
      </w:r>
      <w:r>
        <w:rPr>
          <w:rFonts w:hint="eastAsia" w:ascii="仿宋_GB2312" w:hAnsi="宋体" w:eastAsia="仿宋_GB2312" w:cs="Times New Roman"/>
          <w:color w:val="auto"/>
          <w:sz w:val="32"/>
          <w:szCs w:val="32"/>
          <w:lang w:val="en-US" w:eastAsia="zh-CN"/>
        </w:rPr>
        <w:t>877,006.21</w:t>
      </w:r>
      <w:r>
        <w:rPr>
          <w:rFonts w:hint="eastAsia" w:ascii="仿宋_GB2312" w:hAnsi="宋体" w:eastAsia="仿宋_GB2312" w:cs="Times New Roman"/>
          <w:color w:val="auto"/>
          <w:sz w:val="32"/>
          <w:szCs w:val="32"/>
        </w:rPr>
        <w:t>元，</w:t>
      </w:r>
      <w:r>
        <w:rPr>
          <w:rFonts w:ascii="仿宋_GB2312" w:hAnsi="宋体" w:eastAsia="仿宋_GB2312"/>
          <w:sz w:val="32"/>
          <w:szCs w:val="32"/>
        </w:rPr>
        <w:t>其中：人员经费</w:t>
      </w:r>
      <w:r>
        <w:rPr>
          <w:rFonts w:hint="eastAsia" w:ascii="仿宋_GB2312" w:hAnsi="宋体" w:eastAsia="仿宋_GB2312"/>
          <w:sz w:val="32"/>
          <w:szCs w:val="32"/>
          <w:lang w:val="en-US" w:eastAsia="zh-CN"/>
        </w:rPr>
        <w:t>798,666.45</w:t>
      </w:r>
      <w:r>
        <w:rPr>
          <w:rFonts w:ascii="仿宋_GB2312" w:hAnsi="宋体" w:eastAsia="仿宋_GB2312"/>
          <w:sz w:val="32"/>
          <w:szCs w:val="32"/>
        </w:rPr>
        <w:t>元，公用经费</w:t>
      </w:r>
      <w:r>
        <w:rPr>
          <w:rFonts w:hint="eastAsia" w:ascii="仿宋_GB2312" w:hAnsi="宋体" w:eastAsia="仿宋_GB2312"/>
          <w:sz w:val="32"/>
          <w:szCs w:val="32"/>
          <w:lang w:val="en-US" w:eastAsia="zh-CN"/>
        </w:rPr>
        <w:t>78,339.76</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p>
    <w:p>
      <w:pPr>
        <w:pStyle w:val="10"/>
        <w:numPr>
          <w:ilvl w:val="0"/>
          <w:numId w:val="0"/>
        </w:numPr>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w:t>
      </w:r>
      <w:r>
        <w:rPr>
          <w:rFonts w:hint="eastAsia" w:ascii="仿宋_GB2312" w:hAnsi="宋体" w:eastAsia="仿宋_GB2312" w:cs="Times New Roman"/>
          <w:color w:val="auto"/>
          <w:sz w:val="32"/>
          <w:szCs w:val="32"/>
          <w:lang w:val="en-US" w:eastAsia="zh-CN"/>
        </w:rPr>
        <w:t>798,666.45</w:t>
      </w:r>
      <w:r>
        <w:rPr>
          <w:rFonts w:hint="eastAsia" w:ascii="仿宋_GB2312" w:hAnsi="宋体" w:eastAsia="仿宋_GB2312" w:cs="Times New Roman"/>
          <w:color w:val="auto"/>
          <w:sz w:val="32"/>
          <w:szCs w:val="32"/>
        </w:rPr>
        <w:t>元，较年初预算数增加</w:t>
      </w:r>
      <w:r>
        <w:rPr>
          <w:rFonts w:hint="eastAsia" w:ascii="仿宋_GB2312" w:hAnsi="宋体" w:eastAsia="仿宋_GB2312" w:cs="Times New Roman"/>
          <w:color w:val="auto"/>
          <w:sz w:val="32"/>
          <w:szCs w:val="32"/>
          <w:lang w:val="en-US" w:eastAsia="zh-CN"/>
        </w:rPr>
        <w:t>42,066.45</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5.27</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eastAsia="仿宋_GB2312"/>
          <w:sz w:val="30"/>
          <w:szCs w:val="30"/>
          <w:lang w:eastAsia="zh-CN"/>
        </w:rPr>
        <w:t>在编人员工资增长</w:t>
      </w:r>
      <w:r>
        <w:rPr>
          <w:rFonts w:hint="eastAsia" w:ascii="仿宋_GB2312" w:hAnsi="宋体" w:eastAsia="仿宋_GB2312" w:cs="Times New Roman"/>
          <w:color w:val="auto"/>
          <w:sz w:val="32"/>
          <w:szCs w:val="32"/>
        </w:rPr>
        <w:t>；较上年决算数增加</w:t>
      </w:r>
      <w:r>
        <w:rPr>
          <w:rFonts w:hint="eastAsia" w:ascii="仿宋_GB2312" w:eastAsia="仿宋_GB2312"/>
          <w:sz w:val="30"/>
          <w:szCs w:val="30"/>
          <w:lang w:val="en-US" w:eastAsia="zh-CN"/>
        </w:rPr>
        <w:t>214,035.04</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26.80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0"/>
        <w:numPr>
          <w:ilvl w:val="0"/>
          <w:numId w:val="0"/>
        </w:numPr>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w:t>
      </w:r>
      <w:r>
        <w:rPr>
          <w:rFonts w:hint="eastAsia" w:ascii="仿宋_GB2312" w:eastAsia="仿宋_GB2312" w:cs="仿宋_GB2312"/>
          <w:sz w:val="32"/>
          <w:szCs w:val="32"/>
          <w:lang w:val="en-US" w:eastAsia="zh-CN"/>
        </w:rPr>
        <w:t>78,339.76</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较年初预算数减少</w:t>
      </w:r>
      <w:r>
        <w:rPr>
          <w:rFonts w:hint="eastAsia" w:ascii="仿宋_GB2312" w:hAnsi="宋体" w:eastAsia="仿宋_GB2312" w:cs="Times New Roman"/>
          <w:color w:val="auto"/>
          <w:sz w:val="32"/>
          <w:szCs w:val="32"/>
          <w:lang w:val="en-US" w:eastAsia="zh-CN"/>
        </w:rPr>
        <w:t>3,160.24</w:t>
      </w:r>
      <w:r>
        <w:rPr>
          <w:rFonts w:hint="eastAsia" w:ascii="仿宋_GB2312" w:hAnsi="宋体" w:eastAsia="仿宋_GB2312" w:cs="Times New Roman"/>
          <w:color w:val="auto"/>
          <w:sz w:val="32"/>
          <w:szCs w:val="32"/>
        </w:rPr>
        <w:t>元，下降</w:t>
      </w:r>
      <w:r>
        <w:rPr>
          <w:rFonts w:hint="eastAsia" w:ascii="仿宋_GB2312" w:hAnsi="宋体" w:eastAsia="仿宋_GB2312" w:cs="Times New Roman"/>
          <w:color w:val="auto"/>
          <w:sz w:val="32"/>
          <w:szCs w:val="32"/>
          <w:lang w:val="en-US" w:eastAsia="zh-CN"/>
        </w:rPr>
        <w:t>4.03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val="en-US" w:eastAsia="zh-CN"/>
        </w:rPr>
        <w:t>人员经费减少</w:t>
      </w:r>
      <w:r>
        <w:rPr>
          <w:rFonts w:hint="eastAsia" w:ascii="仿宋_GB2312" w:hAnsi="宋体" w:eastAsia="仿宋_GB2312" w:cs="Times New Roman"/>
          <w:color w:val="auto"/>
          <w:sz w:val="32"/>
          <w:szCs w:val="32"/>
        </w:rPr>
        <w:t>；较上年决算数增加</w:t>
      </w:r>
      <w:r>
        <w:rPr>
          <w:rFonts w:hint="eastAsia" w:ascii="仿宋_GB2312" w:hAnsi="宋体" w:eastAsia="仿宋_GB2312" w:cs="Times New Roman"/>
          <w:color w:val="auto"/>
          <w:sz w:val="32"/>
          <w:szCs w:val="32"/>
          <w:lang w:val="en-US" w:eastAsia="zh-CN"/>
        </w:rPr>
        <w:t>46,479.9</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59.33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七、一般公共预算财政拨款“三公”经费支出决算情况说明</w:t>
      </w:r>
    </w:p>
    <w:p>
      <w:pPr>
        <w:autoSpaceDE w:val="0"/>
        <w:autoSpaceDN w:val="0"/>
        <w:adjustRightInd w:val="0"/>
        <w:spacing w:line="54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（一）“三公”经费一般公共预算财政拨款支出决算总体情况说明。</w:t>
      </w:r>
    </w:p>
    <w:p>
      <w:pPr>
        <w:autoSpaceDE w:val="0"/>
        <w:autoSpaceDN w:val="0"/>
        <w:adjustRightIn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2018年度“三公”经费一般公共预算财政拨款支出年初预算为</w:t>
      </w:r>
      <w:r>
        <w:rPr>
          <w:rFonts w:hint="eastAsia" w:ascii="仿宋_GB2312" w:hAnsi="仿宋_GB2312" w:eastAsia="仿宋_GB2312" w:cs="仿宋_GB2312"/>
          <w:kern w:val="0"/>
          <w:sz w:val="32"/>
          <w:szCs w:val="32"/>
          <w:lang w:val="en-US" w:eastAsia="zh-CN"/>
        </w:rPr>
        <w:t>27,872.36</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27,872.36</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%。与上年相比，减少</w:t>
      </w:r>
      <w:r>
        <w:rPr>
          <w:rFonts w:hint="eastAsia" w:ascii="仿宋_GB2312" w:hAnsi="仿宋_GB2312" w:eastAsia="仿宋_GB2312" w:cs="仿宋_GB2312"/>
          <w:kern w:val="0"/>
          <w:sz w:val="32"/>
          <w:szCs w:val="32"/>
          <w:lang w:val="en-US" w:eastAsia="zh-CN"/>
        </w:rPr>
        <w:t>203.64</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0.76</w:t>
      </w:r>
      <w:r>
        <w:rPr>
          <w:rFonts w:hint="eastAsia" w:ascii="仿宋_GB2312" w:hAnsi="仿宋_GB2312" w:eastAsia="仿宋_GB2312" w:cs="仿宋_GB2312"/>
          <w:kern w:val="0"/>
          <w:sz w:val="32"/>
          <w:szCs w:val="32"/>
        </w:rPr>
        <w:t>%，决算数小于年初预算数的主要原因是</w:t>
      </w:r>
      <w:r>
        <w:rPr>
          <w:rFonts w:hint="eastAsia" w:ascii="仿宋_GB2312" w:hAnsi="仿宋_GB2312" w:eastAsia="仿宋_GB2312" w:cs="仿宋_GB2312"/>
          <w:kern w:val="0"/>
          <w:sz w:val="32"/>
          <w:szCs w:val="32"/>
          <w:lang w:eastAsia="zh-CN"/>
        </w:rPr>
        <w:t>按照厉行节约原则，减少了</w:t>
      </w:r>
      <w:r>
        <w:rPr>
          <w:rFonts w:hint="eastAsia" w:ascii="仿宋_GB2312" w:eastAsia="仿宋_GB2312"/>
          <w:sz w:val="30"/>
          <w:szCs w:val="30"/>
          <w:lang w:eastAsia="zh-CN"/>
        </w:rPr>
        <w:t>公务车运行费开支</w:t>
      </w:r>
      <w:r>
        <w:rPr>
          <w:rFonts w:hint="eastAsia" w:ascii="仿宋_GB2312" w:hAnsi="仿宋_GB2312" w:eastAsia="仿宋_GB2312" w:cs="仿宋_GB2312"/>
          <w:kern w:val="0"/>
          <w:sz w:val="32"/>
          <w:szCs w:val="32"/>
        </w:rPr>
        <w:t>。</w:t>
      </w:r>
    </w:p>
    <w:p>
      <w:pPr>
        <w:pStyle w:val="10"/>
        <w:numPr>
          <w:ilvl w:val="0"/>
          <w:numId w:val="3"/>
        </w:numPr>
        <w:spacing w:line="54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“三公”经费一般公共预算财政拨款支出决算具体情况说明。</w:t>
      </w:r>
    </w:p>
    <w:p>
      <w:pPr>
        <w:pStyle w:val="10"/>
        <w:spacing w:line="54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2018年度“三公”经费一般公共预算财政拨款支出决算中，因公出国（境）费支出占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%；公务用车购置及运行费支出占</w:t>
      </w:r>
      <w:r>
        <w:rPr>
          <w:rFonts w:hint="eastAsia" w:ascii="仿宋_GB2312" w:hAnsi="仿宋_GB2312" w:eastAsia="仿宋_GB2312" w:cs="仿宋_GB2312"/>
          <w:color w:val="auto"/>
          <w:sz w:val="32"/>
          <w:szCs w:val="32"/>
          <w:lang w:val="en-US" w:eastAsia="zh-CN"/>
        </w:rPr>
        <w:t>96.30</w:t>
      </w:r>
      <w:r>
        <w:rPr>
          <w:rFonts w:hint="eastAsia" w:ascii="仿宋_GB2312" w:hAnsi="仿宋_GB2312" w:eastAsia="仿宋_GB2312" w:cs="仿宋_GB2312"/>
          <w:color w:val="auto"/>
          <w:sz w:val="32"/>
          <w:szCs w:val="32"/>
        </w:rPr>
        <w:t>%；公务接待费支出占</w:t>
      </w:r>
      <w:r>
        <w:rPr>
          <w:rFonts w:hint="eastAsia" w:ascii="仿宋_GB2312" w:hAnsi="仿宋_GB2312" w:eastAsia="仿宋_GB2312" w:cs="仿宋_GB2312"/>
          <w:color w:val="auto"/>
          <w:sz w:val="32"/>
          <w:szCs w:val="32"/>
          <w:lang w:val="en-US" w:eastAsia="zh-CN"/>
        </w:rPr>
        <w:t>3.70</w:t>
      </w:r>
      <w:r>
        <w:rPr>
          <w:rFonts w:hint="eastAsia" w:ascii="仿宋_GB2312" w:hAnsi="仿宋_GB2312" w:eastAsia="仿宋_GB2312" w:cs="仿宋_GB2312"/>
          <w:color w:val="auto"/>
          <w:sz w:val="32"/>
          <w:szCs w:val="32"/>
        </w:rPr>
        <w:t>%。具体情况如下：</w:t>
      </w:r>
    </w:p>
    <w:p>
      <w:pPr>
        <w:pStyle w:val="10"/>
        <w:spacing w:line="540" w:lineRule="exact"/>
        <w:ind w:firstLine="630" w:firstLineChars="196"/>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年初预算为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sz w:val="32"/>
          <w:szCs w:val="32"/>
        </w:rPr>
        <w:t>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26,839.76</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26,839.76</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%；比上年减少</w:t>
      </w:r>
      <w:r>
        <w:rPr>
          <w:rFonts w:hint="eastAsia" w:ascii="仿宋_GB2312" w:hAnsi="仿宋_GB2312" w:eastAsia="仿宋_GB2312" w:cs="仿宋_GB2312"/>
          <w:kern w:val="0"/>
          <w:sz w:val="32"/>
          <w:szCs w:val="32"/>
          <w:lang w:val="en-US" w:eastAsia="zh-CN"/>
        </w:rPr>
        <w:t>160.24</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0.06</w:t>
      </w:r>
      <w:r>
        <w:rPr>
          <w:rFonts w:hint="eastAsia" w:ascii="仿宋_GB2312" w:hAnsi="仿宋_GB2312" w:eastAsia="仿宋_GB2312" w:cs="仿宋_GB2312"/>
          <w:kern w:val="0"/>
          <w:sz w:val="32"/>
          <w:szCs w:val="32"/>
        </w:rPr>
        <w:t>%。其中：公务用车购置费支出为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元，公务用车运行维护费支出</w:t>
      </w:r>
      <w:r>
        <w:rPr>
          <w:rFonts w:hint="eastAsia" w:ascii="仿宋_GB2312" w:hAnsi="仿宋_GB2312" w:eastAsia="仿宋_GB2312" w:cs="仿宋_GB2312"/>
          <w:kern w:val="0"/>
          <w:sz w:val="32"/>
          <w:szCs w:val="32"/>
          <w:lang w:val="en-US" w:eastAsia="zh-CN"/>
        </w:rPr>
        <w:t>26,839.76</w:t>
      </w:r>
      <w:r>
        <w:rPr>
          <w:rFonts w:hint="eastAsia" w:ascii="仿宋_GB2312" w:hAnsi="仿宋_GB2312" w:eastAsia="仿宋_GB2312" w:cs="仿宋_GB2312"/>
          <w:kern w:val="0"/>
          <w:sz w:val="32"/>
          <w:szCs w:val="32"/>
        </w:rPr>
        <w:t>元，主要用于</w:t>
      </w:r>
      <w:r>
        <w:rPr>
          <w:rFonts w:hint="eastAsia" w:ascii="仿宋_GB2312" w:eastAsia="仿宋_GB2312"/>
          <w:sz w:val="30"/>
          <w:szCs w:val="30"/>
          <w:lang w:eastAsia="zh-CN"/>
        </w:rPr>
        <w:t>公务车保险、维修、加油</w:t>
      </w:r>
      <w:r>
        <w:rPr>
          <w:rFonts w:hint="eastAsia" w:ascii="仿宋_GB2312" w:hAnsi="仿宋_GB2312" w:eastAsia="仿宋_GB2312" w:cs="仿宋_GB2312"/>
          <w:kern w:val="0"/>
          <w:sz w:val="32"/>
          <w:szCs w:val="32"/>
        </w:rPr>
        <w:t>等。一般公共预算财政拨款开支的公务用车购置数</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辆，公务用车保有量为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sz w:val="32"/>
          <w:szCs w:val="32"/>
        </w:rPr>
        <w:t>年初预算为</w:t>
      </w:r>
      <w:r>
        <w:rPr>
          <w:rFonts w:hint="eastAsia" w:ascii="仿宋_GB2312" w:hAnsi="仿宋_GB2312" w:eastAsia="仿宋_GB2312" w:cs="仿宋_GB2312"/>
          <w:bCs/>
          <w:sz w:val="32"/>
          <w:szCs w:val="32"/>
          <w:lang w:val="en-US" w:eastAsia="zh-CN"/>
        </w:rPr>
        <w:t>1,032.60</w:t>
      </w:r>
      <w:r>
        <w:rPr>
          <w:rFonts w:hint="eastAsia" w:ascii="仿宋_GB2312" w:hAnsi="仿宋_GB2312" w:eastAsia="仿宋_GB2312" w:cs="仿宋_GB2312"/>
          <w:kern w:val="0"/>
          <w:sz w:val="32"/>
          <w:szCs w:val="32"/>
        </w:rPr>
        <w:t>元，支出决算为</w:t>
      </w:r>
      <w:r>
        <w:rPr>
          <w:rFonts w:hint="eastAsia" w:ascii="仿宋_GB2312" w:hAnsi="仿宋_GB2312" w:eastAsia="仿宋_GB2312" w:cs="仿宋_GB2312"/>
          <w:kern w:val="0"/>
          <w:sz w:val="32"/>
          <w:szCs w:val="32"/>
          <w:lang w:val="en-US" w:eastAsia="zh-CN"/>
        </w:rPr>
        <w:t>1,032.60</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%；比上年减少</w:t>
      </w:r>
      <w:r>
        <w:rPr>
          <w:rFonts w:hint="eastAsia" w:ascii="仿宋_GB2312" w:hAnsi="仿宋_GB2312" w:eastAsia="仿宋_GB2312" w:cs="仿宋_GB2312"/>
          <w:kern w:val="0"/>
          <w:sz w:val="32"/>
          <w:szCs w:val="32"/>
          <w:lang w:val="en-US" w:eastAsia="zh-CN"/>
        </w:rPr>
        <w:t>43.4</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4.2</w:t>
      </w:r>
      <w:r>
        <w:rPr>
          <w:rFonts w:hint="eastAsia" w:ascii="仿宋_GB2312" w:hAnsi="仿宋_GB2312" w:eastAsia="仿宋_GB2312" w:cs="仿宋_GB2312"/>
          <w:kern w:val="0"/>
          <w:sz w:val="32"/>
          <w:szCs w:val="32"/>
        </w:rPr>
        <w:t>%。其中： 国内接待费支出</w:t>
      </w:r>
      <w:r>
        <w:rPr>
          <w:rFonts w:hint="eastAsia" w:ascii="仿宋_GB2312" w:hAnsi="仿宋_GB2312" w:eastAsia="仿宋_GB2312" w:cs="仿宋_GB2312"/>
          <w:kern w:val="0"/>
          <w:sz w:val="32"/>
          <w:szCs w:val="32"/>
          <w:lang w:val="en-US" w:eastAsia="zh-CN"/>
        </w:rPr>
        <w:t>1,032.60</w:t>
      </w:r>
      <w:r>
        <w:rPr>
          <w:rFonts w:hint="eastAsia" w:ascii="仿宋_GB2312" w:hAnsi="仿宋_GB2312" w:eastAsia="仿宋_GB2312" w:cs="仿宋_GB2312"/>
          <w:kern w:val="0"/>
          <w:sz w:val="32"/>
          <w:szCs w:val="32"/>
        </w:rPr>
        <w:t>元，主要用于</w:t>
      </w:r>
      <w:r>
        <w:rPr>
          <w:rFonts w:hint="eastAsia" w:ascii="仿宋_GB2312" w:hAnsi="仿宋_GB2312" w:eastAsia="仿宋_GB2312" w:cs="仿宋_GB2312"/>
          <w:kern w:val="0"/>
          <w:sz w:val="32"/>
          <w:szCs w:val="32"/>
          <w:lang w:eastAsia="zh-CN"/>
        </w:rPr>
        <w:t>接待各种调研、工作检查</w:t>
      </w:r>
      <w:r>
        <w:rPr>
          <w:rFonts w:hint="eastAsia" w:ascii="仿宋_GB2312" w:hAnsi="仿宋_GB2312" w:eastAsia="仿宋_GB2312" w:cs="仿宋_GB2312"/>
          <w:kern w:val="0"/>
          <w:sz w:val="32"/>
          <w:szCs w:val="32"/>
        </w:rPr>
        <w:t>。国（境）外接待费支出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元。全年国内公务接待批次</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个，国内公务接待人次</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人，国（境）外公务接待批次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个，国（境）外公务接待人次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八、政府性基金预算财政拨款收入支出决算情况说明</w:t>
      </w:r>
    </w:p>
    <w:p>
      <w:pPr>
        <w:pStyle w:val="10"/>
        <w:spacing w:line="540" w:lineRule="exact"/>
        <w:ind w:firstLine="640" w:firstLineChars="200"/>
        <w:rPr>
          <w:rFonts w:ascii="仿宋_GB2312" w:hAnsi="宋体" w:eastAsia="仿宋_GB2312" w:cs="Times New Roman"/>
          <w:color w:val="auto"/>
          <w:sz w:val="32"/>
          <w:szCs w:val="32"/>
        </w:rPr>
      </w:pPr>
      <w:r>
        <w:rPr>
          <w:rFonts w:ascii="仿宋_GB2312" w:hAnsi="宋体" w:eastAsia="仿宋_GB2312" w:cs="Times New Roman"/>
          <w:color w:val="auto"/>
          <w:sz w:val="32"/>
          <w:szCs w:val="32"/>
        </w:rPr>
        <w:t>201</w:t>
      </w:r>
      <w:r>
        <w:rPr>
          <w:rFonts w:hint="eastAsia" w:ascii="仿宋_GB2312" w:hAnsi="宋体" w:eastAsia="仿宋_GB2312" w:cs="Times New Roman"/>
          <w:color w:val="auto"/>
          <w:sz w:val="32"/>
          <w:szCs w:val="32"/>
        </w:rPr>
        <w:t>8年度政府性基金预算财政拨款年初结转和结余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元，本年支出</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元，年末结转和结余</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p>
    <w:p>
      <w:pPr>
        <w:spacing w:line="540" w:lineRule="exact"/>
        <w:outlineLvl w:val="1"/>
        <w:rPr>
          <w:rFonts w:ascii="黑体" w:hAnsi="黑体" w:eastAsia="黑体" w:cs="黑体"/>
          <w:kern w:val="0"/>
          <w:sz w:val="32"/>
          <w:szCs w:val="32"/>
        </w:rPr>
      </w:pPr>
      <w:r>
        <w:rPr>
          <w:rFonts w:hint="eastAsia" w:ascii="黑体" w:hAnsi="黑体" w:eastAsia="黑体" w:cs="黑体"/>
          <w:kern w:val="0"/>
          <w:sz w:val="32"/>
          <w:szCs w:val="32"/>
        </w:rPr>
        <w:t>九、其他重要事项的情况说明</w:t>
      </w:r>
    </w:p>
    <w:p>
      <w:pPr>
        <w:numPr>
          <w:ilvl w:val="0"/>
          <w:numId w:val="4"/>
        </w:num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机关运行经费支出情况说明</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2018年度本部门</w:t>
      </w:r>
      <w:r>
        <w:rPr>
          <w:rFonts w:hint="eastAsia" w:ascii="仿宋_GB2312" w:hAnsi="仿宋_GB2312" w:eastAsia="仿宋_GB2312" w:cs="仿宋_GB2312"/>
          <w:kern w:val="0"/>
          <w:sz w:val="32"/>
          <w:szCs w:val="32"/>
          <w:lang w:eastAsia="zh-CN"/>
        </w:rPr>
        <w:t>无</w:t>
      </w:r>
      <w:r>
        <w:rPr>
          <w:rFonts w:hint="eastAsia" w:ascii="仿宋_GB2312" w:hAnsi="仿宋_GB2312" w:eastAsia="仿宋_GB2312" w:cs="仿宋_GB2312"/>
          <w:kern w:val="0"/>
          <w:sz w:val="32"/>
          <w:szCs w:val="32"/>
        </w:rPr>
        <w:t>机关运行经费</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2018年度本部门</w:t>
      </w:r>
      <w:r>
        <w:rPr>
          <w:rFonts w:hint="eastAsia" w:eastAsia="仿宋"/>
          <w:sz w:val="32"/>
          <w:szCs w:val="32"/>
        </w:rPr>
        <w:t>无</w:t>
      </w:r>
      <w:r>
        <w:rPr>
          <w:rFonts w:hint="eastAsia" w:ascii="仿宋_GB2312" w:hAnsi="仿宋_GB2312" w:eastAsia="仿宋_GB2312" w:cs="仿宋_GB2312"/>
          <w:kern w:val="0"/>
          <w:sz w:val="32"/>
          <w:szCs w:val="32"/>
        </w:rPr>
        <w:t>政府采购</w:t>
      </w:r>
      <w:r>
        <w:rPr>
          <w:rFonts w:hint="eastAsia" w:ascii="仿宋_GB2312" w:hAnsi="仿宋_GB2312" w:eastAsia="仿宋_GB2312" w:cs="仿宋_GB2312"/>
          <w:kern w:val="0"/>
          <w:sz w:val="32"/>
          <w:szCs w:val="32"/>
          <w:lang w:eastAsia="zh-CN"/>
        </w:rPr>
        <w:t>。</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截至2018年12月31日，本部门（单位）房屋面积</w:t>
      </w:r>
      <w:r>
        <w:rPr>
          <w:rFonts w:hint="eastAsia" w:ascii="仿宋_GB2312" w:hAnsi="仿宋_GB2312" w:eastAsia="仿宋_GB2312" w:cs="仿宋_GB2312"/>
          <w:kern w:val="0"/>
          <w:sz w:val="32"/>
          <w:szCs w:val="32"/>
          <w:lang w:val="en-US" w:eastAsia="zh-CN"/>
        </w:rPr>
        <w:t>165.10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台（套），单价100万元（含）以上专用设备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40" w:lineRule="exact"/>
        <w:ind w:firstLine="640" w:firstLineChars="200"/>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无</w:t>
      </w:r>
    </w:p>
    <w:p>
      <w:pPr>
        <w:numPr>
          <w:ilvl w:val="0"/>
          <w:numId w:val="0"/>
        </w:numPr>
        <w:spacing w:line="540" w:lineRule="exact"/>
        <w:ind w:firstLine="640" w:firstLineChars="200"/>
        <w:outlineLvl w:val="1"/>
        <w:rPr>
          <w:rFonts w:ascii="仿宋_GB2312" w:hAnsi="宋体" w:eastAsia="仿宋_GB2312"/>
          <w:kern w:val="0"/>
          <w:sz w:val="32"/>
          <w:szCs w:val="32"/>
        </w:rPr>
      </w:pPr>
    </w:p>
    <w:p>
      <w:pPr>
        <w:spacing w:line="540" w:lineRule="exact"/>
        <w:ind w:firstLine="431" w:firstLineChars="98"/>
        <w:jc w:val="center"/>
        <w:outlineLvl w:val="1"/>
        <w:rPr>
          <w:rFonts w:ascii="方正小标宋_GBK" w:hAnsi="宋体" w:eastAsia="方正小标宋_GBK"/>
          <w:kern w:val="0"/>
          <w:sz w:val="44"/>
          <w:szCs w:val="44"/>
        </w:rPr>
      </w:pPr>
    </w:p>
    <w:p>
      <w:pPr>
        <w:spacing w:line="540" w:lineRule="exact"/>
        <w:ind w:firstLine="431" w:firstLineChars="98"/>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第四部分  名词解释</w:t>
      </w:r>
    </w:p>
    <w:p>
      <w:pPr>
        <w:widowControl/>
        <w:spacing w:line="560" w:lineRule="exact"/>
        <w:ind w:firstLine="480"/>
        <w:jc w:val="left"/>
        <w:rPr>
          <w:rFonts w:ascii="仿宋_GB2312" w:hAnsi="宋体" w:eastAsia="仿宋_GB2312" w:cs="宋体"/>
          <w:kern w:val="0"/>
          <w:sz w:val="32"/>
          <w:szCs w:val="32"/>
        </w:rPr>
      </w:pPr>
    </w:p>
    <w:p>
      <w:pPr>
        <w:ind w:firstLine="643" w:firstLineChars="200"/>
        <w:rPr>
          <w:sz w:val="32"/>
          <w:szCs w:val="32"/>
        </w:rPr>
      </w:pPr>
      <w:r>
        <w:rPr>
          <w:rFonts w:hint="eastAsia" w:ascii="楷体" w:hAnsi="楷体" w:eastAsia="楷体" w:cs="楷体"/>
          <w:b/>
          <w:bCs/>
          <w:sz w:val="32"/>
          <w:szCs w:val="32"/>
        </w:rPr>
        <w:t>一、本年收入：</w:t>
      </w:r>
      <w:r>
        <w:rPr>
          <w:rFonts w:hint="eastAsia" w:ascii="仿宋" w:hAnsi="仿宋" w:eastAsia="仿宋" w:cs="仿宋"/>
          <w:sz w:val="32"/>
          <w:szCs w:val="32"/>
        </w:rPr>
        <w:t>是指单位本年度取得的全部收入。</w:t>
      </w:r>
    </w:p>
    <w:p>
      <w:pPr>
        <w:ind w:firstLine="643" w:firstLineChars="200"/>
        <w:rPr>
          <w:rFonts w:ascii="仿宋" w:hAnsi="仿宋" w:eastAsia="仿宋" w:cs="仿宋"/>
          <w:sz w:val="32"/>
          <w:szCs w:val="32"/>
        </w:rPr>
      </w:pPr>
      <w:r>
        <w:rPr>
          <w:rFonts w:hint="eastAsia" w:ascii="楷体" w:hAnsi="楷体" w:eastAsia="楷体" w:cs="楷体"/>
          <w:b/>
          <w:bCs/>
          <w:sz w:val="32"/>
          <w:szCs w:val="32"/>
        </w:rPr>
        <w:t>二、本年支出：</w:t>
      </w:r>
      <w:r>
        <w:rPr>
          <w:rFonts w:hint="eastAsia" w:ascii="仿宋" w:hAnsi="仿宋" w:eastAsia="仿宋" w:cs="仿宋"/>
          <w:sz w:val="32"/>
          <w:szCs w:val="32"/>
        </w:rPr>
        <w:t>是指单位本年度全部支出。</w:t>
      </w:r>
    </w:p>
    <w:p>
      <w:pPr>
        <w:ind w:firstLine="643" w:firstLineChars="200"/>
        <w:rPr>
          <w:rFonts w:ascii="仿宋" w:hAnsi="仿宋" w:eastAsia="仿宋" w:cs="仿宋"/>
          <w:sz w:val="32"/>
          <w:szCs w:val="32"/>
        </w:rPr>
      </w:pPr>
      <w:r>
        <w:rPr>
          <w:rFonts w:hint="eastAsia" w:ascii="楷体" w:hAnsi="楷体" w:eastAsia="楷体" w:cs="楷体"/>
          <w:b/>
          <w:bCs/>
          <w:sz w:val="32"/>
          <w:szCs w:val="32"/>
        </w:rPr>
        <w:t>三、基本支出：</w:t>
      </w:r>
      <w:r>
        <w:rPr>
          <w:rFonts w:hint="eastAsia" w:ascii="仿宋" w:hAnsi="仿宋" w:eastAsia="仿宋" w:cs="仿宋"/>
          <w:sz w:val="32"/>
          <w:szCs w:val="32"/>
        </w:rPr>
        <w:t>是指单位为保障机构正常运转、完成日常工作任务而发生的各项支出。</w:t>
      </w:r>
    </w:p>
    <w:p>
      <w:pPr>
        <w:ind w:firstLine="643" w:firstLineChars="200"/>
        <w:rPr>
          <w:rFonts w:ascii="仿宋" w:hAnsi="仿宋" w:eastAsia="仿宋" w:cs="仿宋"/>
          <w:sz w:val="32"/>
          <w:szCs w:val="32"/>
        </w:rPr>
      </w:pPr>
      <w:r>
        <w:rPr>
          <w:rFonts w:hint="eastAsia" w:ascii="楷体" w:hAnsi="楷体" w:eastAsia="楷体" w:cs="楷体"/>
          <w:b/>
          <w:bCs/>
          <w:sz w:val="32"/>
          <w:szCs w:val="32"/>
        </w:rPr>
        <w:t>四、项目支出：</w:t>
      </w:r>
      <w:r>
        <w:rPr>
          <w:rFonts w:hint="eastAsia" w:ascii="仿宋" w:hAnsi="仿宋" w:eastAsia="仿宋" w:cs="仿宋"/>
          <w:sz w:val="32"/>
          <w:szCs w:val="32"/>
        </w:rPr>
        <w:t xml:space="preserve">是指单位为完成特定的行政工作任务或事业发展目标，在基本支出之外发生的各项支出。   </w:t>
      </w:r>
    </w:p>
    <w:p>
      <w:pPr>
        <w:ind w:firstLine="643" w:firstLineChars="200"/>
        <w:rPr>
          <w:rFonts w:ascii="仿宋" w:hAnsi="仿宋" w:eastAsia="仿宋" w:cs="仿宋"/>
          <w:sz w:val="32"/>
          <w:szCs w:val="32"/>
        </w:rPr>
      </w:pPr>
      <w:r>
        <w:rPr>
          <w:rFonts w:hint="eastAsia" w:ascii="楷体" w:hAnsi="楷体" w:eastAsia="楷体" w:cs="楷体"/>
          <w:b/>
          <w:bCs/>
          <w:sz w:val="32"/>
          <w:szCs w:val="32"/>
        </w:rPr>
        <w:t>五、“三公”经费：</w:t>
      </w:r>
      <w:r>
        <w:rPr>
          <w:rFonts w:hint="eastAsia" w:ascii="仿宋" w:hAnsi="仿宋" w:eastAsia="仿宋" w:cs="仿宋"/>
          <w:sz w:val="32"/>
          <w:szCs w:val="32"/>
        </w:rPr>
        <w:t>是指用财政性资金安排的因公出国（境）费、公务用车购置及运行维护费、公务接待费。</w:t>
      </w:r>
    </w:p>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80" w:lineRule="exact"/>
        <w:textAlignment w:val="auto"/>
        <w:outlineLvl w:val="9"/>
        <w:rPr>
          <w:rFonts w:hint="default" w:ascii="Times New Roman" w:hAnsi="Times New Roman" w:eastAsia="仿宋_GB2312" w:cs="Times New Roman"/>
          <w:sz w:val="32"/>
          <w:szCs w:val="32"/>
        </w:rPr>
      </w:pPr>
    </w:p>
    <w:p/>
    <w:p/>
    <w:p/>
    <w:p/>
    <w:p/>
    <w:p/>
    <w:p/>
    <w:p/>
    <w:p/>
    <w:p/>
    <w:p>
      <w:pPr>
        <w:sectPr>
          <w:pgSz w:w="11906" w:h="16838"/>
          <w:pgMar w:top="1440" w:right="1800" w:bottom="1440" w:left="1800" w:header="851" w:footer="992" w:gutter="0"/>
          <w:cols w:space="425" w:num="1"/>
          <w:docGrid w:type="lines" w:linePitch="312" w:charSpace="0"/>
        </w:sectPr>
      </w:pPr>
    </w:p>
    <w:p>
      <w:pPr>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7DE26"/>
    <w:multiLevelType w:val="singleLevel"/>
    <w:tmpl w:val="5D37DE26"/>
    <w:lvl w:ilvl="0" w:tentative="0">
      <w:start w:val="1"/>
      <w:numFmt w:val="decimal"/>
      <w:suff w:val="nothing"/>
      <w:lvlText w:val="%1."/>
      <w:lvlJc w:val="left"/>
    </w:lvl>
  </w:abstractNum>
  <w:abstractNum w:abstractNumId="1">
    <w:nsid w:val="5D37E025"/>
    <w:multiLevelType w:val="singleLevel"/>
    <w:tmpl w:val="5D37E025"/>
    <w:lvl w:ilvl="0" w:tentative="0">
      <w:start w:val="1"/>
      <w:numFmt w:val="chineseCounting"/>
      <w:suff w:val="nothing"/>
      <w:lvlText w:val="（%1）"/>
      <w:lvlJc w:val="left"/>
    </w:lvl>
  </w:abstractNum>
  <w:abstractNum w:abstractNumId="2">
    <w:nsid w:val="5D399328"/>
    <w:multiLevelType w:val="singleLevel"/>
    <w:tmpl w:val="5D399328"/>
    <w:lvl w:ilvl="0" w:tentative="0">
      <w:start w:val="2"/>
      <w:numFmt w:val="chineseCounting"/>
      <w:suff w:val="nothing"/>
      <w:lvlText w:val="（%1）"/>
      <w:lvlJc w:val="left"/>
    </w:lvl>
  </w:abstractNum>
  <w:abstractNum w:abstractNumId="3">
    <w:nsid w:val="5D39981E"/>
    <w:multiLevelType w:val="singleLevel"/>
    <w:tmpl w:val="5D39981E"/>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E6B6F"/>
    <w:rsid w:val="001C3939"/>
    <w:rsid w:val="006736E3"/>
    <w:rsid w:val="006E6B6F"/>
    <w:rsid w:val="009E418C"/>
    <w:rsid w:val="00A374AA"/>
    <w:rsid w:val="00AB5042"/>
    <w:rsid w:val="00C1268A"/>
    <w:rsid w:val="00CF0563"/>
    <w:rsid w:val="00D47BE7"/>
    <w:rsid w:val="00E62D5C"/>
    <w:rsid w:val="00E8388A"/>
    <w:rsid w:val="00FA1246"/>
    <w:rsid w:val="0239259C"/>
    <w:rsid w:val="05127796"/>
    <w:rsid w:val="134709FE"/>
    <w:rsid w:val="1E2C1E5C"/>
    <w:rsid w:val="21853EB8"/>
    <w:rsid w:val="25595DA6"/>
    <w:rsid w:val="2B116E42"/>
    <w:rsid w:val="2D622DAA"/>
    <w:rsid w:val="438B7E1E"/>
    <w:rsid w:val="44AA591E"/>
    <w:rsid w:val="52C32822"/>
    <w:rsid w:val="67A76AB8"/>
    <w:rsid w:val="74781D3B"/>
    <w:rsid w:val="75B833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E14826-9FA5-4B8E-8DF8-6130E39A5FA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521</Words>
  <Characters>2973</Characters>
  <Lines>24</Lines>
  <Paragraphs>6</Paragraphs>
  <TotalTime>51</TotalTime>
  <ScaleCrop>false</ScaleCrop>
  <LinksUpToDate>false</LinksUpToDate>
  <CharactersWithSpaces>3488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2019-01-31T05:59:00Z</dcterms:created>
  <dc:creator>weq</dc:creator>
  <cp:lastModifiedBy>孙红梅</cp:lastModifiedBy>
  <cp:lastPrinted>2019-02-22T07:34:00Z</cp:lastPrinted>
  <dcterms:modified xsi:type="dcterms:W3CDTF">2019-09-30T10:51:46Z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