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val="en-US" w:eastAsia="zh-CN"/>
        </w:rPr>
        <w:t>沙坡头区林业技术推广服务中心</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负责制定沙坡头区生态林业建设、优势果品产业建设规划、实施方案、作业设计，上报沙坡头区农牧科技局批复后指导实施，进行自查验收建档工作；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承担沙坡头区生态公益林和经济林产业新技术试验、示范、推广和技术培训、技术咨询服务、林业有害生物防治工作；</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受沙坡头区林业局委托，负责沙坡头区林木种苗生产及种苗质量的监督管理工作；</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负责基层林业站派出机构人员管理考核工作。</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负责沙坡头区退耕还林补植补造作业设计及指导服务工作、完成年度阶段性验收及粮款兑现工作。</w:t>
      </w:r>
    </w:p>
    <w:p>
      <w:pPr>
        <w:numPr>
          <w:ilvl w:val="0"/>
          <w:numId w:val="1"/>
        </w:numPr>
        <w:ind w:left="0" w:leftChars="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负责沙坡头区林果、花卉产业专业合作社及流通组织发展的协调、指导与服务工作，引导、监督协会规范运转。</w:t>
      </w:r>
    </w:p>
    <w:p>
      <w:pPr>
        <w:numPr>
          <w:ilvl w:val="0"/>
          <w:numId w:val="1"/>
        </w:numPr>
        <w:ind w:left="0" w:leftChars="0" w:firstLine="640" w:firstLineChars="200"/>
        <w:rPr>
          <w:rFonts w:hint="eastAsia" w:ascii="楷体_GB2312" w:hAnsi="楷体_GB2312" w:eastAsia="楷体_GB2312" w:cs="楷体_GB2312"/>
          <w:b/>
          <w:bCs/>
          <w:kern w:val="0"/>
          <w:sz w:val="32"/>
          <w:szCs w:val="32"/>
          <w:lang w:eastAsia="zh-CN"/>
        </w:rPr>
      </w:pPr>
      <w:r>
        <w:rPr>
          <w:rFonts w:hint="eastAsia" w:ascii="仿宋_GB2312" w:hAnsi="仿宋_GB2312" w:eastAsia="仿宋_GB2312" w:cs="仿宋_GB2312"/>
          <w:sz w:val="32"/>
          <w:szCs w:val="32"/>
        </w:rPr>
        <w:t>负责对沙坡头区生产经营森林植物及其产品的单位和个人对其森林植物及其产品实施产地检疫和调运检疫,按有关程序签发《产地检疫合格证》、《植物检疫要求书》和《植物检疫证书》，定期组织辖区内危险性林业有害生物的普查；做好本行政区域监测的主要林业有害生物测报网点的布设及测报方案确定，组织开展林业有害生物监测调查,及时发布林业有害生物发生危害预测预报信息，提出防治意见；指导沙坡头区防治单位对发生的主要林业有害生物开展有效防治，对发生的突发性、暴发性以及危险性林业有害生物及时组织并监督做好防控工作；负责沙坡头区陆生野生动物疫源疫病监测的管理工作，做好沙坡头区水域野生候鸟疫源疫病监测工作，并每日向自治区野生动物疫源疫病监测管理机构报告监测工作情况；做好林业有害生物防治所需药物、药械具的准备工作，确保防治工作的顺利开展。</w:t>
      </w:r>
    </w:p>
    <w:p>
      <w:pPr>
        <w:numPr>
          <w:ilvl w:val="0"/>
          <w:numId w:val="0"/>
        </w:numPr>
        <w:ind w:left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eastAsia="zh-CN"/>
        </w:rPr>
        <w:t>机构设置</w:t>
      </w:r>
    </w:p>
    <w:p>
      <w:pPr>
        <w:widowControl/>
        <w:numPr>
          <w:ilvl w:val="0"/>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按照部门决算编报要求，</w:t>
      </w:r>
      <w:r>
        <w:rPr>
          <w:rFonts w:hint="eastAsia" w:ascii="仿宋_GB2312" w:hAnsi="仿宋_GB2312" w:eastAsia="仿宋_GB2312" w:cs="仿宋_GB2312"/>
          <w:sz w:val="32"/>
          <w:szCs w:val="32"/>
        </w:rPr>
        <w:t>沙坡头林业技术推广服务中心</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沙坡头区自然资源局2021年度部门决算编报范围的单位共1</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编制机构数为1个，独立核算机构数1个，决算本级单位1个，无下属预算单位。</w:t>
      </w:r>
      <w:r>
        <w:rPr>
          <w:rFonts w:hint="eastAsia" w:ascii="仿宋_GB2312" w:hAnsi="仿宋_GB2312" w:eastAsia="仿宋_GB2312" w:cs="仿宋_GB2312"/>
          <w:sz w:val="32"/>
          <w:szCs w:val="32"/>
          <w:lang w:val="zh-CN"/>
        </w:rPr>
        <w:t>核定事业编制</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CN"/>
        </w:rPr>
        <w:t>名，年末在编在岗</w:t>
      </w:r>
      <w:r>
        <w:rPr>
          <w:rFonts w:hint="eastAsia" w:ascii="仿宋_GB2312" w:hAnsi="仿宋_GB2312" w:eastAsia="仿宋_GB2312" w:cs="仿宋_GB2312"/>
          <w:sz w:val="32"/>
          <w:szCs w:val="32"/>
          <w:lang w:val="en-US" w:eastAsia="zh-CN"/>
        </w:rPr>
        <w:t>人员22</w:t>
      </w:r>
      <w:r>
        <w:rPr>
          <w:rFonts w:hint="eastAsia" w:ascii="仿宋_GB2312" w:hAnsi="仿宋_GB2312" w:eastAsia="仿宋_GB2312" w:cs="仿宋_GB2312"/>
          <w:sz w:val="32"/>
          <w:szCs w:val="32"/>
          <w:lang w:val="zh-CN"/>
        </w:rPr>
        <w:t>名，其中专业技术人员</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CN"/>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退休人员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名。</w:t>
      </w:r>
    </w:p>
    <w:p>
      <w:pPr>
        <w:numPr>
          <w:ilvl w:val="0"/>
          <w:numId w:val="0"/>
        </w:numPr>
        <w:ind w:leftChars="200"/>
        <w:rPr>
          <w:rFonts w:hint="eastAsia" w:ascii="仿宋_GB2312" w:hAnsi="仿宋_GB2312" w:eastAsia="仿宋_GB2312" w:cs="仿宋_GB2312"/>
          <w:sz w:val="32"/>
          <w:szCs w:val="32"/>
        </w:rPr>
      </w:pPr>
    </w:p>
    <w:p>
      <w:pPr>
        <w:widowControl/>
        <w:spacing w:line="560" w:lineRule="exact"/>
        <w:jc w:val="left"/>
        <w:rPr>
          <w:rFonts w:hint="eastAsia" w:ascii="仿宋_GB2312" w:hAnsi="仿宋_GB2312" w:eastAsia="仿宋_GB2312" w:cs="仿宋_GB2312"/>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4"/>
        <w:gridCol w:w="692"/>
        <w:gridCol w:w="1347"/>
        <w:gridCol w:w="4235"/>
        <w:gridCol w:w="70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vAlign w:val="bottom"/>
          </w:tcPr>
          <w:p>
            <w:pPr>
              <w:spacing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exact"/>
          <w:jc w:val="center"/>
        </w:trPr>
        <w:tc>
          <w:tcPr>
            <w:tcW w:w="5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nil"/>
              <w:left w:val="nil"/>
              <w:bottom w:val="single" w:color="auto" w:sz="12" w:space="0"/>
              <w:right w:val="nil"/>
            </w:tcBorders>
            <w:vAlign w:val="bottom"/>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692" w:type="dxa"/>
            <w:tcBorders>
              <w:top w:val="nil"/>
              <w:left w:val="nil"/>
              <w:bottom w:val="single" w:color="auto" w:sz="12" w:space="0"/>
              <w:right w:val="nil"/>
            </w:tcBorders>
            <w:vAlign w:val="bottom"/>
          </w:tcPr>
          <w:p>
            <w:pPr>
              <w:widowControl/>
              <w:jc w:val="left"/>
              <w:rPr>
                <w:rFonts w:ascii="Arial" w:hAnsi="Arial" w:cs="Arial"/>
                <w:color w:val="000000"/>
                <w:kern w:val="0"/>
                <w:sz w:val="20"/>
                <w:szCs w:val="20"/>
              </w:rPr>
            </w:pPr>
          </w:p>
        </w:tc>
        <w:tc>
          <w:tcPr>
            <w:tcW w:w="1347" w:type="dxa"/>
            <w:tcBorders>
              <w:top w:val="nil"/>
              <w:left w:val="nil"/>
              <w:bottom w:val="single" w:color="auto" w:sz="12" w:space="0"/>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4340247.33</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6</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7</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8</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3820341.07</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467451.20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9</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259456.91</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10</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127599.10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11</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12</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7470602.02</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13</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14</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15</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16</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17</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18</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19</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377448.00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20</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宋体" w:hAnsi="宋体" w:cs="Arial"/>
                <w:color w:val="000000"/>
                <w:kern w:val="0"/>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s="Arial"/>
                <w:b/>
                <w:bCs/>
                <w:color w:val="000000"/>
                <w:kern w:val="0"/>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s="Arial"/>
                <w:b/>
                <w:bCs/>
                <w:color w:val="000000"/>
                <w:kern w:val="0"/>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s="Arial"/>
                <w:b/>
                <w:bCs/>
                <w:color w:val="000000"/>
                <w:kern w:val="0"/>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b/>
                <w:bCs/>
                <w:color w:val="000000"/>
                <w:kern w:val="0"/>
                <w:sz w:val="18"/>
                <w:szCs w:val="18"/>
                <w:lang w:val="en-US" w:eastAsia="zh-CN"/>
              </w:rPr>
              <w:t>8160588.40</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8709048.30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29</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2391820.62</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1843360.72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54"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92" w:type="dxa"/>
            <w:tcBorders>
              <w:top w:val="single" w:color="auto" w:sz="4" w:space="0"/>
              <w:left w:val="single" w:color="auto" w:sz="4" w:space="0"/>
              <w:bottom w:val="single" w:color="auto" w:sz="12"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1347" w:type="dxa"/>
            <w:tcBorders>
              <w:top w:val="single" w:color="auto" w:sz="4" w:space="0"/>
              <w:left w:val="single" w:color="auto" w:sz="4" w:space="0"/>
              <w:bottom w:val="single" w:color="auto" w:sz="12" w:space="0"/>
              <w:right w:val="single" w:color="auto" w:sz="4" w:space="0"/>
            </w:tcBorders>
            <w:vAlign w:val="center"/>
          </w:tcPr>
          <w:p>
            <w:pPr>
              <w:widowControl/>
              <w:jc w:val="right"/>
              <w:rPr>
                <w:rFonts w:hint="default" w:ascii="宋体" w:hAnsi="宋体" w:cs="Arial"/>
                <w:color w:val="000000"/>
                <w:kern w:val="0"/>
                <w:sz w:val="18"/>
                <w:szCs w:val="18"/>
                <w:lang w:val="en-US"/>
              </w:rPr>
            </w:pPr>
            <w:r>
              <w:rPr>
                <w:rFonts w:hint="eastAsia" w:ascii="宋体" w:hAnsi="宋体" w:cs="Arial"/>
                <w:b/>
                <w:bCs/>
                <w:color w:val="000000"/>
                <w:kern w:val="0"/>
                <w:sz w:val="18"/>
                <w:szCs w:val="18"/>
                <w:lang w:val="en-US" w:eastAsia="zh-CN"/>
              </w:rPr>
              <w:t>10552409.02</w:t>
            </w:r>
            <w:r>
              <w:rPr>
                <w:rFonts w:hint="default" w:ascii="宋体" w:hAnsi="宋体" w:cs="Arial"/>
                <w:color w:val="000000"/>
                <w:kern w:val="0"/>
                <w:sz w:val="18"/>
                <w:szCs w:val="18"/>
                <w:lang w:val="en-US"/>
              </w:rPr>
              <w:t>　</w:t>
            </w:r>
          </w:p>
        </w:tc>
        <w:tc>
          <w:tcPr>
            <w:tcW w:w="4235"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10552409.02</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289" w:tblpY="228"/>
        <w:tblOverlap w:val="never"/>
        <w:tblW w:w="22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
        <w:gridCol w:w="404"/>
        <w:gridCol w:w="427"/>
        <w:gridCol w:w="2216"/>
        <w:gridCol w:w="1407"/>
        <w:gridCol w:w="1362"/>
        <w:gridCol w:w="1084"/>
        <w:gridCol w:w="791"/>
        <w:gridCol w:w="1410"/>
        <w:gridCol w:w="1737"/>
        <w:gridCol w:w="1689"/>
        <w:gridCol w:w="1401"/>
        <w:gridCol w:w="1362"/>
        <w:gridCol w:w="1362"/>
        <w:gridCol w:w="1362"/>
        <w:gridCol w:w="1362"/>
        <w:gridCol w:w="1362"/>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1110" w:hRule="atLeast"/>
        </w:trPr>
        <w:tc>
          <w:tcPr>
            <w:tcW w:w="14262" w:type="dxa"/>
            <w:gridSpan w:val="12"/>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auto"/>
                <w:kern w:val="0"/>
                <w:sz w:val="28"/>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0" w:hRule="atLeast"/>
        </w:trPr>
        <w:tc>
          <w:tcPr>
            <w:tcW w:w="3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0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15" w:hRule="atLeast"/>
        </w:trPr>
        <w:tc>
          <w:tcPr>
            <w:tcW w:w="6150" w:type="dxa"/>
            <w:gridSpan w:val="6"/>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1084" w:type="dxa"/>
            <w:tcBorders>
              <w:top w:val="nil"/>
              <w:left w:val="nil"/>
              <w:bottom w:val="nil"/>
              <w:right w:val="nil"/>
            </w:tcBorders>
            <w:vAlign w:val="bottom"/>
          </w:tcPr>
          <w:p>
            <w:pPr>
              <w:widowControl/>
              <w:jc w:val="center"/>
              <w:rPr>
                <w:rFonts w:ascii="宋体" w:hAnsi="宋体" w:cs="Arial"/>
                <w:color w:val="000000"/>
                <w:kern w:val="0"/>
                <w:sz w:val="24"/>
              </w:rPr>
            </w:pPr>
          </w:p>
        </w:tc>
        <w:tc>
          <w:tcPr>
            <w:tcW w:w="220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9" w:hRule="atLeast"/>
        </w:trPr>
        <w:tc>
          <w:tcPr>
            <w:tcW w:w="3381"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407"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362"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084"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2201" w:type="dxa"/>
            <w:gridSpan w:val="2"/>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1737"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1689"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401" w:type="dxa"/>
            <w:vMerge w:val="restart"/>
            <w:tcBorders>
              <w:top w:val="single" w:color="000000" w:sz="8" w:space="0"/>
              <w:left w:val="nil"/>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72"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2216" w:type="dxa"/>
            <w:vMerge w:val="restart"/>
            <w:tcBorders>
              <w:top w:val="nil"/>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407"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362"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84"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201" w:type="dxa"/>
            <w:gridSpan w:val="2"/>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601" w:hRule="atLeast"/>
        </w:trPr>
        <w:tc>
          <w:tcPr>
            <w:tcW w:w="334" w:type="dxa"/>
            <w:vMerge w:val="restart"/>
            <w:tcBorders>
              <w:top w:val="nil"/>
              <w:left w:val="single" w:color="000000" w:sz="8"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tc>
        <w:tc>
          <w:tcPr>
            <w:tcW w:w="404" w:type="dxa"/>
            <w:vMerge w:val="restart"/>
            <w:tcBorders>
              <w:top w:val="nil"/>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427" w:type="dxa"/>
            <w:vMerge w:val="restart"/>
            <w:tcBorders>
              <w:top w:val="nil"/>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2216"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407"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362"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84"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791"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p>
        </w:tc>
        <w:tc>
          <w:tcPr>
            <w:tcW w:w="1689"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p>
        </w:tc>
        <w:tc>
          <w:tcPr>
            <w:tcW w:w="1401" w:type="dxa"/>
            <w:vMerge w:val="continue"/>
            <w:tcBorders>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334" w:type="dxa"/>
            <w:vMerge w:val="continue"/>
            <w:tcBorders>
              <w:left w:val="single" w:color="000000" w:sz="8"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404"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427" w:type="dxa"/>
            <w:vMerge w:val="continue"/>
            <w:tcBorders>
              <w:left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21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407"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62"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4"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2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4</w:t>
            </w:r>
          </w:p>
        </w:tc>
        <w:tc>
          <w:tcPr>
            <w:tcW w:w="1737"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p>
        </w:tc>
        <w:tc>
          <w:tcPr>
            <w:tcW w:w="1689"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401"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171" w:hRule="atLeast"/>
        </w:trPr>
        <w:tc>
          <w:tcPr>
            <w:tcW w:w="334" w:type="dxa"/>
            <w:vMerge w:val="continue"/>
            <w:tcBorders>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404"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427"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21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407"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8,160,588.40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4,340,247.33</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3,820,341.07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90"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w:t>
            </w:r>
          </w:p>
        </w:tc>
        <w:tc>
          <w:tcPr>
            <w:tcW w:w="2216"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社会保障和就业支出</w:t>
            </w:r>
          </w:p>
        </w:tc>
        <w:tc>
          <w:tcPr>
            <w:tcW w:w="1407"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467,451.20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467,451.20</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20805</w:t>
            </w:r>
          </w:p>
        </w:tc>
        <w:tc>
          <w:tcPr>
            <w:tcW w:w="2216"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行政事业单位养老支出</w:t>
            </w:r>
          </w:p>
        </w:tc>
        <w:tc>
          <w:tcPr>
            <w:tcW w:w="1407"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462,750.20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462,750.20</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2080502</w:t>
            </w:r>
          </w:p>
        </w:tc>
        <w:tc>
          <w:tcPr>
            <w:tcW w:w="2216"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事业单位离退休</w:t>
            </w:r>
          </w:p>
        </w:tc>
        <w:tc>
          <w:tcPr>
            <w:tcW w:w="1407"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42,000.00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42,000.00</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2080505</w:t>
            </w:r>
          </w:p>
        </w:tc>
        <w:tc>
          <w:tcPr>
            <w:tcW w:w="2216"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机关事业单位基本养老保险缴费支出</w:t>
            </w:r>
          </w:p>
        </w:tc>
        <w:tc>
          <w:tcPr>
            <w:tcW w:w="1407"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334,197.20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334,197.20</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2080506</w:t>
            </w:r>
          </w:p>
        </w:tc>
        <w:tc>
          <w:tcPr>
            <w:tcW w:w="2216"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机关事业单位职业年金缴费支出</w:t>
            </w:r>
          </w:p>
        </w:tc>
        <w:tc>
          <w:tcPr>
            <w:tcW w:w="1407" w:type="dxa"/>
            <w:tcBorders>
              <w:top w:val="nil"/>
              <w:left w:val="nil"/>
              <w:bottom w:val="single" w:color="000000"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86,553.00</w:t>
            </w:r>
          </w:p>
        </w:tc>
        <w:tc>
          <w:tcPr>
            <w:tcW w:w="136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86,553.00</w:t>
            </w:r>
          </w:p>
        </w:tc>
        <w:tc>
          <w:tcPr>
            <w:tcW w:w="1084"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20807</w:t>
            </w:r>
          </w:p>
        </w:tc>
        <w:tc>
          <w:tcPr>
            <w:tcW w:w="2216"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就业补助</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4,701.00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4,701.00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2080705</w:t>
            </w:r>
          </w:p>
        </w:tc>
        <w:tc>
          <w:tcPr>
            <w:tcW w:w="2216"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公益性岗位补贴</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4,701.00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4,701.00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210</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卫生健康支出</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21011</w:t>
            </w:r>
          </w:p>
        </w:tc>
        <w:tc>
          <w:tcPr>
            <w:tcW w:w="2216"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行政事业单位医疗</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2101102</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事业单位医疗</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259,456.91</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211</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节能环保支出</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21104</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自然生态保护</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2110401</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生态保护</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90"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农林水支出</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6,994,741.22</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3,235,891.22</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3,758,850.00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21301</w:t>
            </w:r>
          </w:p>
        </w:tc>
        <w:tc>
          <w:tcPr>
            <w:tcW w:w="2216"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农业农村</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480,000.00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2130135</w:t>
            </w:r>
          </w:p>
        </w:tc>
        <w:tc>
          <w:tcPr>
            <w:tcW w:w="2216"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农业资源保护修复与利用</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480,000.00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林业和草原</w:t>
            </w:r>
          </w:p>
        </w:tc>
        <w:tc>
          <w:tcPr>
            <w:tcW w:w="1407" w:type="dxa"/>
            <w:tcBorders>
              <w:top w:val="nil"/>
              <w:left w:val="nil"/>
              <w:bottom w:val="single" w:color="000000" w:sz="8"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6,369,741.22</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3,235,891.22</w:t>
            </w:r>
          </w:p>
        </w:tc>
        <w:tc>
          <w:tcPr>
            <w:tcW w:w="1084"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3,133,850.00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2130204</w:t>
            </w:r>
          </w:p>
        </w:tc>
        <w:tc>
          <w:tcPr>
            <w:tcW w:w="2216" w:type="dxa"/>
            <w:tcBorders>
              <w:top w:val="nil"/>
              <w:left w:val="nil"/>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事业机构</w:t>
            </w:r>
          </w:p>
        </w:tc>
        <w:tc>
          <w:tcPr>
            <w:tcW w:w="1407" w:type="dxa"/>
            <w:tcBorders>
              <w:top w:val="nil"/>
              <w:left w:val="nil"/>
              <w:bottom w:val="single" w:color="auto" w:sz="4" w:space="0"/>
              <w:right w:val="single" w:color="000000"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3,135,891.22</w:t>
            </w:r>
          </w:p>
        </w:tc>
        <w:tc>
          <w:tcPr>
            <w:tcW w:w="1362" w:type="dxa"/>
            <w:tcBorders>
              <w:top w:val="nil"/>
              <w:left w:val="nil"/>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3,135,891.22</w:t>
            </w:r>
          </w:p>
        </w:tc>
        <w:tc>
          <w:tcPr>
            <w:tcW w:w="1084" w:type="dxa"/>
            <w:tcBorders>
              <w:top w:val="nil"/>
              <w:left w:val="nil"/>
              <w:bottom w:val="single" w:color="auto" w:sz="4" w:space="0"/>
              <w:right w:val="single" w:color="000000"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cs="Arial"/>
                <w:color w:val="000000"/>
                <w:kern w:val="0"/>
                <w:sz w:val="18"/>
                <w:szCs w:val="18"/>
                <w:lang w:val="en-US" w:eastAsia="zh-CN"/>
              </w:rPr>
              <w:t>0.00</w:t>
            </w:r>
          </w:p>
        </w:tc>
        <w:tc>
          <w:tcPr>
            <w:tcW w:w="2201" w:type="dxa"/>
            <w:gridSpan w:val="2"/>
            <w:tcBorders>
              <w:top w:val="nil"/>
              <w:left w:val="nil"/>
              <w:bottom w:val="single" w:color="auto"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737" w:type="dxa"/>
            <w:tcBorders>
              <w:top w:val="nil"/>
              <w:left w:val="nil"/>
              <w:bottom w:val="single" w:color="auto"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689" w:type="dxa"/>
            <w:tcBorders>
              <w:top w:val="nil"/>
              <w:left w:val="nil"/>
              <w:bottom w:val="single" w:color="auto" w:sz="4" w:space="0"/>
              <w:right w:val="single" w:color="000000" w:sz="4" w:space="0"/>
            </w:tcBorders>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1401" w:type="dxa"/>
            <w:tcBorders>
              <w:top w:val="nil"/>
              <w:left w:val="nil"/>
              <w:bottom w:val="single" w:color="auto" w:sz="4"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2130206</w:t>
            </w:r>
          </w:p>
        </w:tc>
        <w:tc>
          <w:tcPr>
            <w:tcW w:w="22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技术推广与转化</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210,000.00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2130221</w:t>
            </w:r>
          </w:p>
        </w:tc>
        <w:tc>
          <w:tcPr>
            <w:tcW w:w="22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产业化管理</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2,347,940.00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2,347,940.00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2130234</w:t>
            </w:r>
          </w:p>
        </w:tc>
        <w:tc>
          <w:tcPr>
            <w:tcW w:w="22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林业草原防灾减灾</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623,000.00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100,000.00</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2130299</w:t>
            </w:r>
          </w:p>
        </w:tc>
        <w:tc>
          <w:tcPr>
            <w:tcW w:w="22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其他林业和草原支出</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52,910.00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auto"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21307</w:t>
            </w:r>
          </w:p>
        </w:tc>
        <w:tc>
          <w:tcPr>
            <w:tcW w:w="2216"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农村综合改革</w:t>
            </w:r>
          </w:p>
        </w:tc>
        <w:tc>
          <w:tcPr>
            <w:tcW w:w="1407"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100,000.00</w:t>
            </w:r>
          </w:p>
        </w:tc>
        <w:tc>
          <w:tcPr>
            <w:tcW w:w="1362"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single" w:color="auto" w:sz="4" w:space="0"/>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single" w:color="auto" w:sz="4" w:space="0"/>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2130799</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其他农村综合改革支出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21399</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其他农林水支出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2139999</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其他农林水支出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45,000.00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221</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住房保障支出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377,448.00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377,448.00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22102</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住房改革支出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377,448.00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377,448.00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2210201</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住房公积金</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340,028.00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340,028.00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2210203</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购房补贴</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37,420.00</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37,420.00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172" w:type="dxa"/>
          <w:trHeight w:val="308" w:hRule="atLeast"/>
        </w:trPr>
        <w:tc>
          <w:tcPr>
            <w:tcW w:w="11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229</w:t>
            </w:r>
          </w:p>
        </w:tc>
        <w:tc>
          <w:tcPr>
            <w:tcW w:w="2216"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其他支出</w:t>
            </w:r>
          </w:p>
        </w:tc>
        <w:tc>
          <w:tcPr>
            <w:tcW w:w="140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6,491.07</w:t>
            </w:r>
          </w:p>
        </w:tc>
        <w:tc>
          <w:tcPr>
            <w:tcW w:w="1362"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084"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2201" w:type="dxa"/>
            <w:gridSpan w:val="2"/>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737"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68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0.00</w:t>
            </w:r>
          </w:p>
        </w:tc>
        <w:tc>
          <w:tcPr>
            <w:tcW w:w="1401"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6,491.07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Borders>
              <w:top w:val="nil"/>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c>
          <w:tcPr>
            <w:tcW w:w="1362" w:type="dxa"/>
            <w:tcBorders>
              <w:top w:val="nil"/>
              <w:left w:val="nil"/>
              <w:bottom w:val="nil"/>
              <w:right w:val="nil"/>
            </w:tcBorders>
            <w:vAlign w:val="bottom"/>
          </w:tcPr>
          <w:p>
            <w:pPr>
              <w:widowControl/>
              <w:jc w:val="left"/>
              <w:rPr>
                <w:rFonts w:hint="eastAsia" w:ascii="宋体" w:hAnsi="宋体" w:cs="Arial"/>
                <w:color w:val="000000"/>
                <w:kern w:val="0"/>
                <w:sz w:val="22"/>
                <w:szCs w:val="22"/>
              </w:rPr>
            </w:pPr>
          </w:p>
        </w:tc>
        <w:tc>
          <w:tcPr>
            <w:tcW w:w="1362" w:type="dxa"/>
            <w:tcBorders>
              <w:top w:val="single" w:color="000000" w:sz="8" w:space="0"/>
              <w:left w:val="nil"/>
              <w:bottom w:val="nil"/>
              <w:right w:val="nil"/>
            </w:tcBorders>
            <w:vAlign w:val="bottom"/>
          </w:tcPr>
          <w:p>
            <w:pPr>
              <w:widowControl/>
              <w:jc w:val="left"/>
              <w:rPr>
                <w:rFonts w:hint="eastAsia" w:ascii="宋体" w:hAnsi="宋体" w:cs="Arial"/>
                <w:color w:val="000000"/>
                <w:kern w:val="0"/>
                <w:sz w:val="22"/>
                <w:szCs w:val="22"/>
              </w:rPr>
            </w:pPr>
          </w:p>
        </w:tc>
        <w:tc>
          <w:tcPr>
            <w:tcW w:w="1362" w:type="dxa"/>
            <w:tcBorders>
              <w:top w:val="single" w:color="000000" w:sz="8" w:space="0"/>
              <w:left w:val="nil"/>
              <w:bottom w:val="nil"/>
              <w:right w:val="nil"/>
            </w:tcBorders>
            <w:vAlign w:val="bottom"/>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Borders>
              <w:top w:val="single" w:color="000000" w:sz="8" w:space="0"/>
              <w:left w:val="nil"/>
              <w:bottom w:val="nil"/>
              <w:right w:val="nil"/>
            </w:tcBorders>
            <w:vAlign w:val="bottom"/>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Borders>
              <w:top w:val="single" w:color="000000" w:sz="8" w:space="0"/>
              <w:left w:val="nil"/>
              <w:bottom w:val="nil"/>
              <w:right w:val="nil"/>
            </w:tcBorders>
            <w:vAlign w:val="bottom"/>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Borders>
              <w:top w:val="single" w:color="000000" w:sz="8" w:space="0"/>
              <w:left w:val="nil"/>
              <w:bottom w:val="nil"/>
              <w:right w:val="nil"/>
            </w:tcBorders>
            <w:vAlign w:val="bottom"/>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2"/>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widowControl/>
              <w:jc w:val="left"/>
              <w:rPr>
                <w:rFonts w:ascii="宋体" w:hAnsi="宋体" w:cs="Arial"/>
                <w:color w:val="000000"/>
                <w:kern w:val="0"/>
                <w:sz w:val="22"/>
                <w:szCs w:val="22"/>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1362" w:type="dxa"/>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485" w:tblpY="1372"/>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022"/>
        <w:gridCol w:w="1701"/>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82" w:type="dxa"/>
            <w:gridSpan w:val="10"/>
            <w:tcBorders>
              <w:tl2br w:val="nil"/>
              <w:tr2bl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vAlign w:val="bottom"/>
          </w:tcPr>
          <w:p>
            <w:pPr>
              <w:widowControl/>
              <w:jc w:val="left"/>
              <w:rPr>
                <w:rFonts w:ascii="Arial" w:hAnsi="Arial" w:cs="Arial"/>
                <w:color w:val="000000"/>
                <w:kern w:val="0"/>
                <w:sz w:val="20"/>
                <w:szCs w:val="20"/>
              </w:rPr>
            </w:pPr>
          </w:p>
        </w:tc>
        <w:tc>
          <w:tcPr>
            <w:tcW w:w="455" w:type="dxa"/>
            <w:tcBorders>
              <w:tl2br w:val="nil"/>
              <w:tr2bl w:val="nil"/>
            </w:tcBorders>
            <w:vAlign w:val="bottom"/>
          </w:tcPr>
          <w:p>
            <w:pPr>
              <w:widowControl/>
              <w:jc w:val="left"/>
              <w:rPr>
                <w:rFonts w:ascii="Arial" w:hAnsi="Arial" w:cs="Arial"/>
                <w:color w:val="000000"/>
                <w:kern w:val="0"/>
                <w:sz w:val="20"/>
                <w:szCs w:val="20"/>
              </w:rPr>
            </w:pPr>
          </w:p>
        </w:tc>
        <w:tc>
          <w:tcPr>
            <w:tcW w:w="455" w:type="dxa"/>
            <w:tcBorders>
              <w:tl2br w:val="nil"/>
              <w:tr2bl w:val="nil"/>
            </w:tcBorders>
            <w:vAlign w:val="bottom"/>
          </w:tcPr>
          <w:p>
            <w:pPr>
              <w:widowControl/>
              <w:jc w:val="left"/>
              <w:rPr>
                <w:rFonts w:ascii="Arial" w:hAnsi="Arial" w:cs="Arial"/>
                <w:color w:val="000000"/>
                <w:kern w:val="0"/>
                <w:sz w:val="20"/>
                <w:szCs w:val="20"/>
              </w:rPr>
            </w:pPr>
          </w:p>
        </w:tc>
        <w:tc>
          <w:tcPr>
            <w:tcW w:w="2022" w:type="dxa"/>
            <w:tcBorders>
              <w:tl2br w:val="nil"/>
              <w:tr2bl w:val="nil"/>
            </w:tcBorders>
            <w:vAlign w:val="bottom"/>
          </w:tcPr>
          <w:p>
            <w:pPr>
              <w:widowControl/>
              <w:jc w:val="left"/>
              <w:rPr>
                <w:rFonts w:ascii="Arial" w:hAnsi="Arial" w:cs="Arial"/>
                <w:color w:val="000000"/>
                <w:kern w:val="0"/>
                <w:sz w:val="20"/>
                <w:szCs w:val="20"/>
              </w:rPr>
            </w:pPr>
          </w:p>
        </w:tc>
        <w:tc>
          <w:tcPr>
            <w:tcW w:w="1701" w:type="dxa"/>
            <w:tcBorders>
              <w:tl2br w:val="nil"/>
              <w:tr2bl w:val="nil"/>
            </w:tcBorders>
            <w:vAlign w:val="bottom"/>
          </w:tcPr>
          <w:p>
            <w:pPr>
              <w:widowControl/>
              <w:jc w:val="left"/>
              <w:rPr>
                <w:rFonts w:ascii="Arial" w:hAnsi="Arial" w:cs="Arial"/>
                <w:color w:val="000000"/>
                <w:kern w:val="0"/>
                <w:sz w:val="20"/>
                <w:szCs w:val="20"/>
              </w:rPr>
            </w:pPr>
          </w:p>
        </w:tc>
        <w:tc>
          <w:tcPr>
            <w:tcW w:w="1500" w:type="dxa"/>
            <w:tcBorders>
              <w:tl2br w:val="nil"/>
              <w:tr2bl w:val="nil"/>
            </w:tcBorders>
            <w:vAlign w:val="bottom"/>
          </w:tcPr>
          <w:p>
            <w:pPr>
              <w:widowControl/>
              <w:jc w:val="left"/>
              <w:rPr>
                <w:rFonts w:ascii="Arial" w:hAnsi="Arial" w:cs="Arial"/>
                <w:color w:val="000000"/>
                <w:kern w:val="0"/>
                <w:sz w:val="20"/>
                <w:szCs w:val="20"/>
              </w:rPr>
            </w:pPr>
          </w:p>
        </w:tc>
        <w:tc>
          <w:tcPr>
            <w:tcW w:w="1500" w:type="dxa"/>
            <w:tcBorders>
              <w:tl2br w:val="nil"/>
              <w:tr2bl w:val="nil"/>
            </w:tcBorders>
            <w:vAlign w:val="bottom"/>
          </w:tcPr>
          <w:p>
            <w:pPr>
              <w:widowControl/>
              <w:jc w:val="left"/>
              <w:rPr>
                <w:rFonts w:ascii="Arial" w:hAnsi="Arial" w:cs="Arial"/>
                <w:color w:val="000000"/>
                <w:kern w:val="0"/>
                <w:sz w:val="20"/>
                <w:szCs w:val="20"/>
              </w:rPr>
            </w:pPr>
          </w:p>
        </w:tc>
        <w:tc>
          <w:tcPr>
            <w:tcW w:w="1620" w:type="dxa"/>
            <w:tcBorders>
              <w:tl2br w:val="nil"/>
              <w:tr2bl w:val="nil"/>
            </w:tcBorders>
            <w:vAlign w:val="bottom"/>
          </w:tcPr>
          <w:p>
            <w:pPr>
              <w:widowControl/>
              <w:jc w:val="left"/>
              <w:rPr>
                <w:rFonts w:ascii="Arial" w:hAnsi="Arial" w:cs="Arial"/>
                <w:color w:val="000000"/>
                <w:kern w:val="0"/>
                <w:sz w:val="20"/>
                <w:szCs w:val="20"/>
              </w:rPr>
            </w:pPr>
          </w:p>
        </w:tc>
        <w:tc>
          <w:tcPr>
            <w:tcW w:w="1872" w:type="dxa"/>
            <w:tcBorders>
              <w:tl2br w:val="nil"/>
              <w:tr2bl w:val="nil"/>
            </w:tcBorders>
            <w:vAlign w:val="bottom"/>
          </w:tcPr>
          <w:p>
            <w:pPr>
              <w:widowControl/>
              <w:jc w:val="left"/>
              <w:rPr>
                <w:rFonts w:ascii="Arial" w:hAnsi="Arial" w:cs="Arial"/>
                <w:color w:val="000000"/>
                <w:kern w:val="0"/>
                <w:sz w:val="20"/>
                <w:szCs w:val="20"/>
              </w:rPr>
            </w:pPr>
          </w:p>
        </w:tc>
        <w:tc>
          <w:tcPr>
            <w:tcW w:w="2502" w:type="dxa"/>
            <w:tcBorders>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88" w:type="dxa"/>
            <w:gridSpan w:val="5"/>
            <w:tcBorders>
              <w:bottom w:val="single" w:color="000000" w:sz="4" w:space="0"/>
              <w:tl2br w:val="nil"/>
              <w:tr2bl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1500" w:type="dxa"/>
            <w:tcBorders>
              <w:bottom w:val="single" w:color="000000" w:sz="4" w:space="0"/>
              <w:tl2br w:val="nil"/>
              <w:tr2bl w:val="nil"/>
            </w:tcBorders>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8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0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02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8,709,048.30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4,235,546.33</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4,473,501.97</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467,451.20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462,750.20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4,701.00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20805</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462,750.20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462,750.20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2080502</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42,000.00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42,000.00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2080505</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334,197.20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334,197.20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2080506</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86,553.00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86,553.00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20807</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就业补助</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4,701.00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4,701.00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2080705</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公益性岗位补贴</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4,701.00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4,701.00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卫生健康支出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21011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行政事业单位医疗</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2101102</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259,456.91</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节能环保支出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21104</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自然生态保护</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2110401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生态保护</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127,599.10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农林水支出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7,470,602.02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3,135,891.22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4,334,710.80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林业和草原</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7,308,980.82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3,135,891.22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4,173,089.60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2130204</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事业机构</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3,135,891.22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3,135,891.22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2130205</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森林资源培育</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640,039.60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640,039.60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2130206</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技术推广与转化</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369,000.00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369,000.00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2130221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产业化管理</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2,497,940.00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2,497,940.00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2130234</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林业草原防灾减灾</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613,200.00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613,200.00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2130299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其他林业和草原支出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52,910.00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52,910.00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21307</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农村综合改革</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129,959.65</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129,959.65</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2130799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其他农村综合改革支出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129,959.65</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129,959.65</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其他农林水支出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31,661.55</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31,661.55</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2139999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31,661.55</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31,661.55</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住房保障支出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377,448.00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377,448.00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22102</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住房改革支出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377,448.00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377,448.00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2210201</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340,028.00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340,028.00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2210203</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购房补贴</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37,420.00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37,420.00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22999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2299999</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6,491.07</w:t>
            </w:r>
          </w:p>
        </w:tc>
        <w:tc>
          <w:tcPr>
            <w:tcW w:w="16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tbl>
      <w:tblPr>
        <w:tblStyle w:val="4"/>
        <w:tblW w:w="15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0"/>
        <w:gridCol w:w="485"/>
        <w:gridCol w:w="458"/>
        <w:gridCol w:w="280"/>
        <w:gridCol w:w="704"/>
        <w:gridCol w:w="2836"/>
        <w:gridCol w:w="610"/>
        <w:gridCol w:w="1389"/>
        <w:gridCol w:w="169"/>
        <w:gridCol w:w="1492"/>
        <w:gridCol w:w="750"/>
        <w:gridCol w:w="1009"/>
        <w:gridCol w:w="468"/>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70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5004" w:type="dxa"/>
            <w:gridSpan w:val="4"/>
            <w:tcBorders>
              <w:top w:val="nil"/>
              <w:left w:val="nil"/>
              <w:bottom w:val="nil"/>
              <w:right w:val="nil"/>
            </w:tcBorders>
            <w:vAlign w:val="bottom"/>
          </w:tcPr>
          <w:p>
            <w:pPr>
              <w:widowControl/>
              <w:jc w:val="left"/>
              <w:rPr>
                <w:rFonts w:ascii="Arial" w:hAnsi="Arial" w:cs="Arial"/>
                <w:color w:val="000000"/>
                <w:kern w:val="0"/>
                <w:sz w:val="18"/>
                <w:szCs w:val="18"/>
              </w:rPr>
            </w:pPr>
          </w:p>
        </w:tc>
        <w:tc>
          <w:tcPr>
            <w:tcW w:w="1492"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75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647" w:type="dxa"/>
            <w:gridSpan w:val="5"/>
            <w:tcBorders>
              <w:top w:val="nil"/>
              <w:left w:val="nil"/>
              <w:bottom w:val="nil"/>
              <w:right w:val="nil"/>
            </w:tcBorders>
            <w:vAlign w:val="bottom"/>
          </w:tcPr>
          <w:p>
            <w:pPr>
              <w:widowControl/>
              <w:jc w:val="left"/>
              <w:rPr>
                <w:rFonts w:ascii="Arial" w:hAnsi="Arial"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val="en-US" w:eastAsia="zh-CN"/>
              </w:rPr>
              <w:t>沙坡头区林业技术推广服务中心</w:t>
            </w:r>
          </w:p>
        </w:tc>
        <w:tc>
          <w:tcPr>
            <w:tcW w:w="5004" w:type="dxa"/>
            <w:gridSpan w:val="4"/>
            <w:tcBorders>
              <w:top w:val="nil"/>
              <w:left w:val="nil"/>
              <w:bottom w:val="nil"/>
              <w:right w:val="nil"/>
            </w:tcBorders>
            <w:vAlign w:val="bottom"/>
          </w:tcPr>
          <w:p>
            <w:pPr>
              <w:widowControl/>
              <w:jc w:val="left"/>
              <w:rPr>
                <w:rFonts w:ascii="Arial" w:hAnsi="Arial" w:cs="Arial"/>
                <w:color w:val="000000"/>
                <w:kern w:val="0"/>
                <w:sz w:val="18"/>
                <w:szCs w:val="18"/>
              </w:rPr>
            </w:pPr>
          </w:p>
        </w:tc>
        <w:tc>
          <w:tcPr>
            <w:tcW w:w="1492"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750"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647"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094"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85"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42"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3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exact"/>
          <w:jc w:val="center"/>
        </w:trPr>
        <w:tc>
          <w:tcPr>
            <w:tcW w:w="272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48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4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8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38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6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27"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371"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4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8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27"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71"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Arial"/>
                <w:color w:val="000000"/>
                <w:kern w:val="0"/>
                <w:sz w:val="18"/>
                <w:szCs w:val="18"/>
                <w:lang w:val="en-US" w:eastAsia="zh-CN"/>
              </w:rPr>
              <w:t>4,340,247.33</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467,451.20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467,451.20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259,456.91</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259,456.91</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42"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1389"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3,235,891.22</w:t>
            </w:r>
          </w:p>
        </w:tc>
        <w:tc>
          <w:tcPr>
            <w:tcW w:w="1661"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3,235,891.22</w:t>
            </w:r>
          </w:p>
        </w:tc>
        <w:tc>
          <w:tcPr>
            <w:tcW w:w="2227"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1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1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42"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1389"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377,448.00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377,448.00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hint="eastAsia" w:ascii="宋体" w:hAnsi="宋体" w:cs="Arial"/>
                <w:color w:val="000000"/>
                <w:kern w:val="0"/>
                <w:sz w:val="18"/>
                <w:szCs w:val="18"/>
              </w:rPr>
            </w:pP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4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836" w:type="dxa"/>
            <w:tcBorders>
              <w:top w:val="nil"/>
              <w:left w:val="nil"/>
              <w:bottom w:val="single" w:color="000000" w:sz="4" w:space="0"/>
              <w:right w:val="single" w:color="000000" w:sz="4" w:space="0"/>
            </w:tcBorders>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4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4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836"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4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836"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4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836" w:type="dxa"/>
            <w:tcBorders>
              <w:top w:val="nil"/>
              <w:left w:val="nil"/>
              <w:bottom w:val="single" w:color="000000" w:sz="4" w:space="0"/>
              <w:right w:val="single" w:color="000000" w:sz="4" w:space="0"/>
            </w:tcBorders>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2836"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eastAsia="宋体" w:cs="Arial"/>
                <w:color w:val="000000"/>
                <w:kern w:val="0"/>
                <w:sz w:val="18"/>
                <w:szCs w:val="18"/>
                <w:lang w:val="en-US" w:eastAsia="zh-CN" w:bidi="ar-SA"/>
              </w:rPr>
            </w:pP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　</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　</w:t>
            </w:r>
          </w:p>
        </w:tc>
        <w:tc>
          <w:tcPr>
            <w:tcW w:w="2227" w:type="dxa"/>
            <w:gridSpan w:val="3"/>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4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28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3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　</w:t>
            </w:r>
          </w:p>
        </w:tc>
        <w:tc>
          <w:tcPr>
            <w:tcW w:w="166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　</w:t>
            </w:r>
          </w:p>
        </w:tc>
        <w:tc>
          <w:tcPr>
            <w:tcW w:w="222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85"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1442"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2836"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389"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　</w:t>
            </w:r>
          </w:p>
        </w:tc>
        <w:tc>
          <w:tcPr>
            <w:tcW w:w="1661"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　</w:t>
            </w:r>
          </w:p>
        </w:tc>
        <w:tc>
          <w:tcPr>
            <w:tcW w:w="2227"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nil"/>
              <w:left w:val="single" w:color="000000" w:sz="8" w:space="0"/>
              <w:bottom w:val="single" w:color="auto" w:sz="4" w:space="0"/>
              <w:right w:val="single" w:color="000000" w:sz="4" w:space="0"/>
            </w:tcBorders>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85"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1442"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0.00</w:t>
            </w:r>
          </w:p>
        </w:tc>
        <w:tc>
          <w:tcPr>
            <w:tcW w:w="2836" w:type="dxa"/>
            <w:tcBorders>
              <w:top w:val="nil"/>
              <w:left w:val="nil"/>
              <w:bottom w:val="single" w:color="auto" w:sz="4" w:space="0"/>
              <w:right w:val="single" w:color="000000" w:sz="4" w:space="0"/>
            </w:tcBorders>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389"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p>
        </w:tc>
        <w:tc>
          <w:tcPr>
            <w:tcW w:w="1661"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p>
        </w:tc>
        <w:tc>
          <w:tcPr>
            <w:tcW w:w="2227"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14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2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3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4,340,247.33</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4"/>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6"/>
        <w:gridCol w:w="446"/>
        <w:gridCol w:w="2677"/>
        <w:gridCol w:w="2025"/>
        <w:gridCol w:w="210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20"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40"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2100" w:type="dxa"/>
            <w:tcBorders>
              <w:top w:val="nil"/>
              <w:left w:val="nil"/>
              <w:bottom w:val="nil"/>
              <w:right w:val="nil"/>
            </w:tcBorders>
            <w:vAlign w:val="bottom"/>
          </w:tcPr>
          <w:p>
            <w:pPr>
              <w:widowControl/>
              <w:jc w:val="center"/>
              <w:rPr>
                <w:rFonts w:ascii="宋体" w:hAnsi="宋体" w:cs="Arial"/>
                <w:color w:val="000000"/>
                <w:kern w:val="0"/>
                <w:sz w:val="24"/>
              </w:rPr>
            </w:pPr>
          </w:p>
        </w:tc>
        <w:tc>
          <w:tcPr>
            <w:tcW w:w="1720"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15"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2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0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2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677"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7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7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67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2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0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2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7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4,340,247.33</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4,235,546.33</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104,701.00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677"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467,451.20</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462,750.20</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677"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462,750.20</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462,750.20</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2677"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42,000.00</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42,000.00</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677"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334,197.20</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334,197.20</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677"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86,553.00</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86,553.00</w:t>
            </w:r>
          </w:p>
        </w:tc>
        <w:tc>
          <w:tcPr>
            <w:tcW w:w="172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20807</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就业补助</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4,701.00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2080705</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4,701.00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259,456.91</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3,235,891.22</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3,135,891.22</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林业和草原</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3,235,891.22</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3,135,891.22</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2130204</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事业机构</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3,135,891.22</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3,135,891.22</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2130234</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377,448.00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377,448.00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377,448.00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377,448.00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340,028.00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340,028.00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2210203</w:t>
            </w:r>
          </w:p>
        </w:tc>
        <w:tc>
          <w:tcPr>
            <w:tcW w:w="267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37,420.00</w:t>
            </w:r>
          </w:p>
        </w:tc>
        <w:tc>
          <w:tcPr>
            <w:tcW w:w="21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37,420.00</w:t>
            </w:r>
          </w:p>
        </w:tc>
        <w:tc>
          <w:tcPr>
            <w:tcW w:w="172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bl>
    <w:tbl>
      <w:tblPr>
        <w:tblStyle w:val="4"/>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67"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auto"/>
                <w:kern w:val="0"/>
                <w:sz w:val="36"/>
                <w:szCs w:val="36"/>
              </w:rPr>
              <w:t>一般公共预算财</w:t>
            </w:r>
            <w:r>
              <w:rPr>
                <w:rFonts w:hint="eastAsia" w:ascii="宋体" w:hAnsi="宋体" w:cs="Arial"/>
                <w:b/>
                <w:bCs/>
                <w:color w:val="000000"/>
                <w:kern w:val="0"/>
                <w:sz w:val="36"/>
                <w:szCs w:val="36"/>
              </w:rPr>
              <w:t>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hint="default" w:ascii="Arial" w:hAnsi="Arial" w:eastAsia="宋体" w:cs="Arial"/>
                <w:i w:val="0"/>
                <w:color w:val="000000"/>
                <w:sz w:val="21"/>
                <w:szCs w:val="21"/>
                <w:u w:val="none"/>
                <w:lang w:val="en-US"/>
              </w:rPr>
            </w:pPr>
            <w:r>
              <w:rPr>
                <w:rFonts w:hint="eastAsia" w:ascii="Arial" w:hAnsi="Arial" w:eastAsia="宋体" w:cs="Arial"/>
                <w:i w:val="0"/>
                <w:color w:val="000000"/>
                <w:kern w:val="0"/>
                <w:sz w:val="21"/>
                <w:szCs w:val="21"/>
                <w:u w:val="none"/>
                <w:lang w:val="en-US" w:eastAsia="zh-CN"/>
              </w:rPr>
              <w:t>公开</w:t>
            </w:r>
            <w:r>
              <w:rPr>
                <w:rFonts w:hint="default" w:ascii="Arial" w:hAnsi="Arial" w:eastAsia="宋体" w:cs="Arial"/>
                <w:i w:val="0"/>
                <w:color w:val="000000"/>
                <w:kern w:val="0"/>
                <w:sz w:val="21"/>
                <w:szCs w:val="21"/>
                <w:u w:val="none"/>
                <w:lang w:val="en-US" w:eastAsia="zh-CN"/>
              </w:rPr>
              <w:t>部门：</w:t>
            </w:r>
            <w:r>
              <w:rPr>
                <w:rFonts w:hint="eastAsia" w:ascii="Arial" w:hAnsi="Arial" w:cs="Arial"/>
                <w:i w:val="0"/>
                <w:color w:val="000000"/>
                <w:kern w:val="0"/>
                <w:sz w:val="21"/>
                <w:szCs w:val="21"/>
                <w:u w:val="none"/>
                <w:lang w:val="en-US" w:eastAsia="zh-CN"/>
              </w:rPr>
              <w:t>沙坡头区林业技术推广服务中心</w:t>
            </w:r>
          </w:p>
        </w:tc>
        <w:tc>
          <w:tcPr>
            <w:tcW w:w="7890" w:type="dxa"/>
            <w:gridSpan w:val="6"/>
            <w:tcBorders>
              <w:top w:val="nil"/>
              <w:left w:val="nil"/>
              <w:bottom w:val="nil"/>
              <w:right w:val="nil"/>
            </w:tcBorders>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金额单位：元</w:t>
            </w:r>
            <w:r>
              <w:rPr>
                <w:rFonts w:hint="eastAsia" w:ascii="宋体" w:hAnsi="宋体" w:eastAsia="宋体" w:cs="宋体"/>
                <w:i w:val="0"/>
                <w:vanish/>
                <w:color w:val="000000"/>
                <w:kern w:val="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025</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221.33</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168,325.00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087</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222.00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4,533.00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743,779.38</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216.00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482</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400.00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1,000.00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32</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200.00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646</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405.62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1,193.06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334</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197.20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11,930.60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86</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553.00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4,874.52</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259</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456.91</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12,677.00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11,942.00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12</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979.22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25,418.85</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340</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028.00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5,294.11</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42,000.00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42</w:t>
            </w:r>
            <w:r>
              <w:rPr>
                <w:rFonts w:hint="eastAsia" w:ascii="宋体" w:hAnsi="宋体" w:cs="宋体"/>
                <w:i w:val="0"/>
                <w:color w:val="000000"/>
                <w:kern w:val="0"/>
                <w:sz w:val="15"/>
                <w:szCs w:val="15"/>
                <w:u w:val="none"/>
                <w:lang w:val="en-US" w:eastAsia="zh-CN"/>
              </w:rPr>
              <w:t>,</w:t>
            </w:r>
            <w:r>
              <w:rPr>
                <w:rFonts w:hint="eastAsia" w:ascii="宋体" w:hAnsi="宋体" w:eastAsia="宋体" w:cs="宋体"/>
                <w:i w:val="0"/>
                <w:color w:val="000000"/>
                <w:kern w:val="0"/>
                <w:sz w:val="15"/>
                <w:szCs w:val="15"/>
                <w:u w:val="none"/>
                <w:lang w:val="en-US" w:eastAsia="zh-CN"/>
              </w:rPr>
              <w:t>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15,305.00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26,164.00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24,000.00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23,736.86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eastAsia="zh-CN"/>
              </w:rPr>
            </w:pPr>
            <w:r>
              <w:rPr>
                <w:rFonts w:hint="eastAsia" w:ascii="宋体" w:hAnsi="宋体" w:cs="宋体"/>
                <w:i w:val="0"/>
                <w:color w:val="000000"/>
                <w:sz w:val="15"/>
                <w:szCs w:val="15"/>
                <w:u w:val="none"/>
                <w:lang w:eastAsia="zh-CN"/>
              </w:rPr>
              <w:t xml:space="preserve"> </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eastAsia" w:ascii="宋体" w:hAnsi="宋体" w:eastAsia="宋体" w:cs="宋体"/>
                <w:i w:val="0"/>
                <w:color w:val="000000"/>
                <w:kern w:val="0"/>
                <w:sz w:val="15"/>
                <w:szCs w:val="15"/>
                <w:u w:val="none"/>
                <w:lang w:val="en-US" w:eastAsia="zh-CN" w:bidi="ar-SA"/>
              </w:rPr>
            </w:pPr>
            <w:r>
              <w:rPr>
                <w:rFonts w:hint="eastAsia" w:ascii="宋体" w:hAnsi="宋体" w:eastAsia="宋体" w:cs="宋体"/>
                <w:i w:val="0"/>
                <w:color w:val="000000"/>
                <w:kern w:val="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4,067,221.33</w:t>
            </w:r>
          </w:p>
        </w:tc>
        <w:tc>
          <w:tcPr>
            <w:tcW w:w="8280" w:type="dxa"/>
            <w:gridSpan w:val="7"/>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rPr>
              <w:t>公用经费合计</w:t>
            </w:r>
            <w:r>
              <w:rPr>
                <w:rFonts w:hint="eastAsia" w:ascii="宋体" w:hAnsi="宋体" w:cs="宋体"/>
                <w:i w:val="0"/>
                <w:color w:val="000000"/>
                <w:kern w:val="0"/>
                <w:sz w:val="15"/>
                <w:szCs w:val="15"/>
                <w:u w:val="none"/>
                <w:lang w:val="en-US" w:eastAsia="zh-CN"/>
              </w:rPr>
              <w:t xml:space="preserve">          168,325.00</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default" w:ascii="Arial" w:hAnsi="Arial" w:eastAsia="宋体" w:cs="Arial"/>
                <w:sz w:val="15"/>
                <w:szCs w:val="15"/>
                <w:lang w:val="en-US" w:eastAsia="zh-CN"/>
              </w:rPr>
            </w:pPr>
            <w:r>
              <w:rPr>
                <w:rFonts w:hint="eastAsia" w:ascii="Arial" w:hAnsi="Arial" w:cs="Arial"/>
                <w:sz w:val="15"/>
                <w:szCs w:val="15"/>
                <w:lang w:val="en-US" w:eastAsia="zh-CN"/>
              </w:rPr>
              <w:t>4.235,546.33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pPr>
              <w:widowControl w:val="0"/>
              <w:wordWrap/>
              <w:adjustRightInd/>
              <w:snapToGrid/>
              <w:spacing w:line="400" w:lineRule="exact"/>
              <w:ind w:left="0" w:leftChars="0" w:right="0" w:firstLine="0" w:firstLineChars="0"/>
              <w:jc w:val="both"/>
              <w:textAlignment w:val="auto"/>
              <w:outlineLvl w:val="9"/>
              <w:rPr>
                <w:rFonts w:hint="eastAsia" w:ascii="Arial" w:hAnsi="Arial" w:eastAsia="宋体" w:cs="Arial"/>
                <w:sz w:val="15"/>
                <w:szCs w:val="15"/>
                <w:lang w:eastAsia="zh-CN"/>
              </w:rPr>
            </w:pPr>
            <w:r>
              <w:rPr>
                <w:rFonts w:hint="eastAsia" w:ascii="宋体" w:hAnsi="宋体" w:cs="Arial"/>
                <w:color w:val="000000"/>
                <w:kern w:val="0"/>
                <w:sz w:val="21"/>
                <w:szCs w:val="21"/>
              </w:rPr>
              <w:t>注：本表反映部门本年度一般公共预算财政拨款基本支出</w:t>
            </w:r>
            <w:r>
              <w:rPr>
                <w:rFonts w:hint="eastAsia" w:ascii="宋体" w:hAnsi="宋体" w:cs="Arial"/>
                <w:color w:val="000000"/>
                <w:kern w:val="0"/>
                <w:sz w:val="21"/>
                <w:szCs w:val="21"/>
                <w:lang w:eastAsia="zh-CN"/>
              </w:rPr>
              <w:t>明细</w:t>
            </w:r>
            <w:r>
              <w:rPr>
                <w:rFonts w:hint="eastAsia" w:ascii="宋体" w:hAnsi="宋体" w:cs="Arial"/>
                <w:color w:val="000000"/>
                <w:kern w:val="0"/>
                <w:sz w:val="21"/>
                <w:szCs w:val="21"/>
              </w:rPr>
              <w:t>情况，数据取自财决08-1表</w:t>
            </w:r>
            <w:r>
              <w:rPr>
                <w:rFonts w:hint="eastAsia" w:ascii="宋体" w:hAnsi="宋体" w:cs="Arial"/>
                <w:color w:val="000000"/>
                <w:kern w:val="0"/>
                <w:sz w:val="21"/>
                <w:szCs w:val="21"/>
                <w:lang w:eastAsia="zh-CN"/>
              </w:rPr>
              <w:t>；</w:t>
            </w:r>
          </w:p>
        </w:tc>
      </w:tr>
    </w:tbl>
    <w:p>
      <w:pPr>
        <w:tabs>
          <w:tab w:val="left" w:pos="1237"/>
        </w:tabs>
        <w:jc w:val="left"/>
        <w:rPr>
          <w:rFonts w:hint="eastAsia" w:cs="黑体"/>
          <w:kern w:val="2"/>
          <w:sz w:val="21"/>
          <w:szCs w:val="24"/>
          <w:lang w:val="en-US" w:eastAsia="zh-CN" w:bidi="ar-SA"/>
        </w:rPr>
      </w:pPr>
    </w:p>
    <w:tbl>
      <w:tblPr>
        <w:tblStyle w:val="4"/>
        <w:tblW w:w="15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34"/>
        <w:gridCol w:w="538"/>
        <w:gridCol w:w="705"/>
        <w:gridCol w:w="143"/>
        <w:gridCol w:w="544"/>
        <w:gridCol w:w="1384"/>
        <w:gridCol w:w="234"/>
        <w:gridCol w:w="1637"/>
        <w:gridCol w:w="1014"/>
        <w:gridCol w:w="941"/>
        <w:gridCol w:w="146"/>
        <w:gridCol w:w="903"/>
        <w:gridCol w:w="842"/>
        <w:gridCol w:w="115"/>
        <w:gridCol w:w="1503"/>
        <w:gridCol w:w="273"/>
        <w:gridCol w:w="1345"/>
        <w:gridCol w:w="47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4" w:type="dxa"/>
            <w:tcBorders>
              <w:top w:val="nil"/>
              <w:left w:val="nil"/>
              <w:bottom w:val="nil"/>
              <w:right w:val="nil"/>
            </w:tcBorders>
            <w:vAlign w:val="bottom"/>
          </w:tcPr>
          <w:p>
            <w:pPr>
              <w:widowControl/>
              <w:jc w:val="center"/>
              <w:rPr>
                <w:rFonts w:ascii="宋体" w:hAnsi="宋体" w:cs="Arial"/>
                <w:color w:val="000000"/>
                <w:kern w:val="0"/>
                <w:sz w:val="24"/>
              </w:rPr>
            </w:pPr>
          </w:p>
        </w:tc>
        <w:tc>
          <w:tcPr>
            <w:tcW w:w="9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3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867"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7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64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01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08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55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8"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928"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8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57"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7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48"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928"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1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8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5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872"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848"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1928"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87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1014"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08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903" w:type="dxa"/>
            <w:tcBorders>
              <w:top w:val="nil"/>
              <w:left w:val="nil"/>
              <w:bottom w:val="single" w:color="auto" w:sz="4" w:space="0"/>
              <w:right w:val="single" w:color="auto" w:sz="4" w:space="0"/>
            </w:tcBorders>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957"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1776" w:type="dxa"/>
            <w:gridSpan w:val="2"/>
            <w:tcBorders>
              <w:top w:val="nil"/>
              <w:left w:val="nil"/>
              <w:bottom w:val="single" w:color="auto" w:sz="4" w:space="0"/>
              <w:right w:val="single" w:color="auto" w:sz="4" w:space="0"/>
            </w:tcBorders>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824"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24,000</w:t>
            </w:r>
          </w:p>
        </w:tc>
        <w:tc>
          <w:tcPr>
            <w:tcW w:w="1320" w:type="dxa"/>
            <w:tcBorders>
              <w:top w:val="nil"/>
              <w:left w:val="nil"/>
              <w:bottom w:val="single" w:color="auto" w:sz="4" w:space="0"/>
              <w:right w:val="single" w:color="auto" w:sz="4" w:space="0"/>
            </w:tcBorders>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020</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tbl>
      <w:tblPr>
        <w:tblStyle w:val="4"/>
        <w:tblW w:w="1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沙坡头区林业技术推广服务中心</w:t>
            </w: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26" w:tblpY="1860"/>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p>
        </w:tc>
        <w:tc>
          <w:tcPr>
            <w:tcW w:w="239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color w:val="auto"/>
          <w:kern w:val="0"/>
          <w:sz w:val="36"/>
          <w:szCs w:val="36"/>
        </w:rPr>
        <w:t>第三部分 20</w:t>
      </w:r>
      <w:r>
        <w:rPr>
          <w:rFonts w:hint="eastAsia" w:ascii="黑体" w:hAnsi="黑体" w:eastAsia="黑体" w:cs="黑体"/>
          <w:b w:val="0"/>
          <w:color w:val="auto"/>
          <w:kern w:val="0"/>
          <w:sz w:val="36"/>
          <w:szCs w:val="36"/>
          <w:lang w:val="en-US" w:eastAsia="zh-CN"/>
        </w:rPr>
        <w:t>21</w:t>
      </w:r>
      <w:r>
        <w:rPr>
          <w:rFonts w:hint="eastAsia" w:ascii="黑体" w:hAnsi="黑体" w:eastAsia="黑体" w:cs="黑体"/>
          <w:b w:val="0"/>
          <w:color w:val="auto"/>
          <w:kern w:val="0"/>
          <w:sz w:val="36"/>
          <w:szCs w:val="36"/>
        </w:rPr>
        <w:t>年度部门决算情</w:t>
      </w:r>
      <w:r>
        <w:rPr>
          <w:rFonts w:hint="eastAsia" w:ascii="黑体" w:hAnsi="黑体" w:eastAsia="黑体" w:cs="黑体"/>
          <w:b w:val="0"/>
          <w:kern w:val="0"/>
          <w:sz w:val="36"/>
          <w:szCs w:val="36"/>
        </w:rPr>
        <w:t>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8160588.40</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8709048.30</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val="en-US" w:eastAsia="zh-CN"/>
        </w:rPr>
        <w:t>入</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13931085.43元，减少63%</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val="en-US" w:eastAsia="zh-CN"/>
        </w:rPr>
        <w:t>出</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13382625.53元，减少61%，</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较上年林业项目收入、支出同时减少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8160588.40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4340247.33</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53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3820341.07</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8709048.30</w:t>
      </w:r>
      <w:r>
        <w:rPr>
          <w:rFonts w:ascii="仿宋_GB2312" w:hAnsi="宋体" w:eastAsia="仿宋_GB2312"/>
          <w:kern w:val="0"/>
          <w:sz w:val="32"/>
          <w:szCs w:val="32"/>
        </w:rPr>
        <w:t>元，其中：基本支出</w:t>
      </w:r>
      <w:r>
        <w:rPr>
          <w:rFonts w:hint="eastAsia" w:ascii="仿宋_GB2312" w:hAnsi="宋体" w:eastAsia="仿宋_GB2312" w:cs="Times New Roman"/>
          <w:color w:val="auto"/>
          <w:sz w:val="32"/>
          <w:szCs w:val="32"/>
          <w:lang w:val="en-US" w:eastAsia="zh-CN"/>
        </w:rPr>
        <w:t>4235546.33</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49</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4473501.97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51</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cs="Times New Roman"/>
          <w:color w:val="auto"/>
          <w:sz w:val="32"/>
          <w:szCs w:val="32"/>
          <w:lang w:val="en-US" w:eastAsia="zh-CN"/>
        </w:rPr>
        <w:t>4340247.33</w:t>
      </w:r>
      <w:r>
        <w:rPr>
          <w:rFonts w:ascii="仿宋_GB2312" w:hAnsi="宋体" w:eastAsia="仿宋_GB2312"/>
          <w:kern w:val="0"/>
          <w:sz w:val="32"/>
          <w:szCs w:val="32"/>
        </w:rPr>
        <w:t>元，支出总计</w:t>
      </w:r>
      <w:r>
        <w:rPr>
          <w:rFonts w:hint="eastAsia" w:ascii="仿宋_GB2312" w:hAnsi="宋体" w:eastAsia="仿宋_GB2312" w:cs="Times New Roman"/>
          <w:color w:val="auto"/>
          <w:sz w:val="32"/>
          <w:szCs w:val="32"/>
          <w:lang w:val="en-US" w:eastAsia="zh-CN"/>
        </w:rPr>
        <w:t>4340247.33</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w:t>
      </w:r>
      <w:r>
        <w:rPr>
          <w:rFonts w:hint="eastAsia" w:ascii="仿宋_GB2312" w:hAnsi="宋体" w:eastAsia="仿宋_GB2312"/>
          <w:kern w:val="0"/>
          <w:sz w:val="32"/>
          <w:szCs w:val="32"/>
          <w:lang w:eastAsia="zh-CN"/>
        </w:rPr>
        <w:t>均减少</w:t>
      </w:r>
      <w:r>
        <w:rPr>
          <w:rFonts w:hint="eastAsia" w:ascii="仿宋_GB2312" w:hAnsi="宋体" w:eastAsia="仿宋_GB2312"/>
          <w:kern w:val="0"/>
          <w:sz w:val="32"/>
          <w:szCs w:val="32"/>
          <w:lang w:val="en-US" w:eastAsia="zh-CN"/>
        </w:rPr>
        <w:t>995216.39</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19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2021年机构改革，林技中心减编减员8人，导致</w:t>
      </w:r>
      <w:r>
        <w:rPr>
          <w:rFonts w:hint="eastAsia" w:ascii="仿宋_GB2312" w:hAnsi="宋体" w:eastAsia="仿宋_GB2312"/>
          <w:kern w:val="0"/>
          <w:sz w:val="32"/>
          <w:szCs w:val="32"/>
        </w:rPr>
        <w:t>财政拨款</w:t>
      </w:r>
      <w:r>
        <w:rPr>
          <w:rFonts w:ascii="仿宋_GB2312" w:hAnsi="宋体" w:eastAsia="仿宋_GB2312"/>
          <w:kern w:val="0"/>
          <w:sz w:val="32"/>
          <w:szCs w:val="32"/>
        </w:rPr>
        <w:t>收入</w:t>
      </w:r>
      <w:r>
        <w:rPr>
          <w:rFonts w:hint="eastAsia" w:ascii="仿宋_GB2312" w:hAnsi="宋体" w:eastAsia="仿宋_GB2312"/>
          <w:kern w:val="0"/>
          <w:sz w:val="32"/>
          <w:szCs w:val="32"/>
          <w:lang w:eastAsia="zh-CN"/>
        </w:rPr>
        <w:t>和支出较上年减少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highlight w:val="none"/>
          <w:lang w:val="en-US" w:eastAsia="zh-CN"/>
        </w:rPr>
        <w:t xml:space="preserve">  </w:t>
      </w:r>
      <w:r>
        <w:rPr>
          <w:rFonts w:hint="eastAsia" w:ascii="楷体_GB2312" w:hAnsi="楷体_GB2312" w:eastAsia="楷体_GB2312" w:cs="楷体_GB2312"/>
          <w:b/>
          <w:bCs/>
          <w:kern w:val="0"/>
          <w:sz w:val="32"/>
          <w:szCs w:val="32"/>
          <w:highlight w:val="none"/>
        </w:rPr>
        <w:t>五、一般公</w:t>
      </w:r>
      <w:r>
        <w:rPr>
          <w:rFonts w:hint="eastAsia" w:ascii="楷体_GB2312" w:hAnsi="楷体_GB2312" w:eastAsia="楷体_GB2312" w:cs="楷体_GB2312"/>
          <w:b/>
          <w:bCs/>
          <w:kern w:val="0"/>
          <w:sz w:val="32"/>
          <w:szCs w:val="32"/>
        </w:rPr>
        <w:t>共预算财政拨款支出决算情况说明</w:t>
      </w:r>
    </w:p>
    <w:p>
      <w:pPr>
        <w:spacing w:line="540" w:lineRule="exact"/>
        <w:ind w:firstLine="643" w:firstLineChars="200"/>
        <w:outlineLvl w:val="1"/>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lang w:val="en-US" w:eastAsia="zh-CN"/>
        </w:rPr>
        <w:t>4340247.33</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995216.39</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19</w:t>
      </w:r>
      <w:r>
        <w:rPr>
          <w:rFonts w:ascii="仿宋_GB2312" w:hAnsi="宋体" w:eastAsia="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2021年机构改革，林技中心减编减员8人，导致</w:t>
      </w:r>
      <w:r>
        <w:rPr>
          <w:rFonts w:hint="eastAsia" w:ascii="仿宋_GB2312" w:hAnsi="宋体" w:eastAsia="仿宋_GB2312"/>
          <w:kern w:val="0"/>
          <w:sz w:val="32"/>
          <w:szCs w:val="32"/>
          <w:lang w:eastAsia="zh-CN"/>
        </w:rPr>
        <w:t>一般公共预算财</w:t>
      </w:r>
      <w:r>
        <w:rPr>
          <w:rFonts w:hint="eastAsia" w:ascii="仿宋_GB2312" w:hAnsi="宋体" w:eastAsia="仿宋_GB2312"/>
          <w:kern w:val="0"/>
          <w:sz w:val="32"/>
          <w:szCs w:val="32"/>
        </w:rPr>
        <w:t>政拨款</w:t>
      </w:r>
      <w:r>
        <w:rPr>
          <w:rFonts w:hint="eastAsia" w:ascii="仿宋_GB2312" w:hAnsi="宋体" w:eastAsia="仿宋_GB2312"/>
          <w:kern w:val="0"/>
          <w:sz w:val="32"/>
          <w:szCs w:val="32"/>
          <w:lang w:eastAsia="zh-CN"/>
        </w:rPr>
        <w:t>支出较上年减少</w:t>
      </w:r>
      <w:r>
        <w:rPr>
          <w:rFonts w:ascii="仿宋_GB2312" w:hAnsi="宋体" w:eastAsia="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lang w:val="en-US" w:eastAsia="zh-CN"/>
        </w:rPr>
        <w:t>4340247.33</w:t>
      </w:r>
      <w:r>
        <w:rPr>
          <w:rFonts w:hint="eastAsia" w:ascii="仿宋_GB2312" w:hAnsi="仿宋_GB2312" w:eastAsia="仿宋_GB2312" w:cs="仿宋_GB2312"/>
          <w:kern w:val="0"/>
          <w:sz w:val="32"/>
          <w:szCs w:val="32"/>
        </w:rPr>
        <w:t>元，主要用于以下方面：社会保障和就业（类）支出467451.2</w:t>
      </w:r>
      <w:r>
        <w:rPr>
          <w:rFonts w:hint="eastAsia" w:ascii="仿宋_GB2312" w:hAnsi="仿宋_GB2312" w:eastAsia="仿宋_GB2312" w:cs="仿宋_GB2312"/>
          <w:kern w:val="0"/>
          <w:sz w:val="32"/>
          <w:szCs w:val="32"/>
          <w:lang w:val="en-US" w:eastAsia="zh-CN"/>
        </w:rPr>
        <w:t>0 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 xml:space="preserve">259456.91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 xml:space="preserve">3235891.22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75</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 xml:space="preserve">377448.00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5835100.00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4340247.33</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74</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val="en-US" w:eastAsia="zh-CN"/>
        </w:rPr>
        <w:t>2021年7月机构改革，林技中心减编减员8人，导致</w:t>
      </w:r>
      <w:r>
        <w:rPr>
          <w:rFonts w:hint="eastAsia" w:ascii="仿宋_GB2312" w:hAnsi="仿宋_GB2312" w:eastAsia="仿宋_GB2312" w:cs="仿宋_GB2312"/>
          <w:kern w:val="0"/>
          <w:sz w:val="32"/>
          <w:szCs w:val="32"/>
        </w:rPr>
        <w:t>一般公共预算财政拨款支出</w:t>
      </w:r>
      <w:r>
        <w:rPr>
          <w:rFonts w:hint="eastAsia" w:ascii="仿宋_GB2312" w:hAnsi="仿宋_GB2312" w:eastAsia="仿宋_GB2312" w:cs="仿宋_GB2312"/>
          <w:kern w:val="0"/>
          <w:sz w:val="32"/>
          <w:szCs w:val="32"/>
          <w:lang w:val="en-US" w:eastAsia="zh-CN"/>
        </w:rPr>
        <w:t>较</w:t>
      </w:r>
      <w:r>
        <w:rPr>
          <w:rFonts w:hint="eastAsia" w:ascii="仿宋_GB2312" w:hAnsi="仿宋_GB2312" w:eastAsia="仿宋_GB2312" w:cs="仿宋_GB2312"/>
          <w:kern w:val="0"/>
          <w:sz w:val="32"/>
          <w:szCs w:val="32"/>
        </w:rPr>
        <w:t>年初</w:t>
      </w:r>
      <w:r>
        <w:rPr>
          <w:rFonts w:hint="eastAsia" w:ascii="仿宋_GB2312" w:hAnsi="仿宋_GB2312" w:eastAsia="仿宋_GB2312" w:cs="仿宋_GB2312"/>
          <w:kern w:val="0"/>
          <w:sz w:val="32"/>
          <w:szCs w:val="32"/>
          <w:lang w:val="en-US" w:eastAsia="zh-CN"/>
        </w:rPr>
        <w:t>预算减少</w:t>
      </w:r>
      <w:r>
        <w:rPr>
          <w:rFonts w:hint="eastAsia" w:ascii="仿宋_GB2312" w:hAnsi="仿宋_GB2312" w:eastAsia="仿宋_GB2312" w:cs="仿宋_GB2312"/>
          <w:kern w:val="0"/>
          <w:sz w:val="32"/>
          <w:szCs w:val="32"/>
          <w:lang w:eastAsia="zh-CN"/>
        </w:rPr>
        <w:t>，</w:t>
      </w:r>
    </w:p>
    <w:p>
      <w:pPr>
        <w:spacing w:line="54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1.社会保障</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支出增加21651.2元；2.卫生健康</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支出减少84843.09元；3.</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减少1069708.78</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减少361952.00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4235546.33</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4067221.33</w:t>
      </w:r>
      <w:r>
        <w:rPr>
          <w:rFonts w:ascii="仿宋_GB2312" w:hAnsi="宋体" w:eastAsia="仿宋_GB2312"/>
          <w:sz w:val="32"/>
          <w:szCs w:val="32"/>
        </w:rPr>
        <w:t>元，公用经费</w:t>
      </w:r>
      <w:r>
        <w:rPr>
          <w:rFonts w:hint="eastAsia" w:ascii="仿宋_GB2312" w:hAnsi="宋体" w:eastAsia="仿宋_GB2312"/>
          <w:sz w:val="32"/>
          <w:szCs w:val="32"/>
          <w:lang w:val="en-US" w:eastAsia="zh-CN"/>
        </w:rPr>
        <w:t>168325.00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spacing w:line="540" w:lineRule="exact"/>
        <w:ind w:firstLine="640" w:firstLineChars="200"/>
        <w:outlineLvl w:val="1"/>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1.工资福利支出4025221.33元，较</w:t>
      </w:r>
      <w:r>
        <w:rPr>
          <w:rFonts w:ascii="仿宋_GB2312" w:hAnsi="宋体" w:eastAsia="仿宋_GB2312" w:cs="宋体"/>
          <w:color w:val="000000"/>
          <w:kern w:val="0"/>
          <w:sz w:val="32"/>
          <w:szCs w:val="32"/>
          <w:lang w:val="en-US" w:eastAsia="zh-CN" w:bidi="ar-SA"/>
        </w:rPr>
        <w:t>20</w:t>
      </w:r>
      <w:r>
        <w:rPr>
          <w:rFonts w:hint="eastAsia" w:ascii="仿宋_GB2312" w:hAnsi="宋体" w:eastAsia="仿宋_GB2312" w:cs="宋体"/>
          <w:color w:val="000000"/>
          <w:kern w:val="0"/>
          <w:sz w:val="32"/>
          <w:szCs w:val="32"/>
          <w:lang w:val="en-US" w:eastAsia="zh-CN" w:bidi="ar-SA"/>
        </w:rPr>
        <w:t>21年度年初预算数减少</w:t>
      </w:r>
      <w:r>
        <w:rPr>
          <w:rFonts w:hint="eastAsia" w:ascii="仿宋_GB2312" w:hAnsi="宋体" w:eastAsia="仿宋_GB2312" w:cs="宋体"/>
          <w:color w:val="auto"/>
          <w:kern w:val="0"/>
          <w:sz w:val="32"/>
          <w:szCs w:val="32"/>
          <w:lang w:val="en-US" w:eastAsia="zh-CN" w:bidi="ar-SA"/>
        </w:rPr>
        <w:t>1487078.67元，减少27</w:t>
      </w:r>
      <w:r>
        <w:rPr>
          <w:rFonts w:ascii="仿宋_GB2312" w:hAnsi="宋体" w:eastAsia="仿宋_GB2312" w:cs="宋体"/>
          <w:color w:val="auto"/>
          <w:kern w:val="0"/>
          <w:sz w:val="32"/>
          <w:szCs w:val="32"/>
          <w:lang w:val="en-US" w:eastAsia="zh-CN" w:bidi="ar-SA"/>
        </w:rPr>
        <w:t>%</w:t>
      </w:r>
      <w:r>
        <w:rPr>
          <w:rFonts w:hint="eastAsia" w:ascii="仿宋_GB2312" w:hAnsi="宋体" w:eastAsia="仿宋_GB2312" w:cs="宋体"/>
          <w:color w:val="auto"/>
          <w:kern w:val="0"/>
          <w:sz w:val="32"/>
          <w:szCs w:val="32"/>
          <w:lang w:val="en-US" w:eastAsia="zh-CN" w:bidi="ar-SA"/>
        </w:rPr>
        <w:t>，主要原因是2021年7月机构改革，林技中心减编减员8人，导致工资福利支出较预算减少；较</w:t>
      </w:r>
      <w:r>
        <w:rPr>
          <w:rFonts w:ascii="仿宋_GB2312" w:hAnsi="宋体" w:eastAsia="仿宋_GB2312" w:cs="宋体"/>
          <w:color w:val="auto"/>
          <w:kern w:val="0"/>
          <w:sz w:val="32"/>
          <w:szCs w:val="32"/>
          <w:lang w:val="en-US" w:eastAsia="zh-CN" w:bidi="ar-SA"/>
        </w:rPr>
        <w:t>20</w:t>
      </w:r>
      <w:r>
        <w:rPr>
          <w:rFonts w:hint="eastAsia" w:ascii="仿宋_GB2312" w:hAnsi="宋体" w:eastAsia="仿宋_GB2312" w:cs="宋体"/>
          <w:color w:val="auto"/>
          <w:kern w:val="0"/>
          <w:sz w:val="32"/>
          <w:szCs w:val="32"/>
          <w:lang w:val="en-US" w:eastAsia="zh-CN" w:bidi="ar-SA"/>
        </w:rPr>
        <w:t>20年度决算数减少1063971.39元，减少21</w:t>
      </w:r>
      <w:r>
        <w:rPr>
          <w:rFonts w:ascii="仿宋_GB2312" w:hAnsi="宋体" w:eastAsia="仿宋_GB2312" w:cs="宋体"/>
          <w:color w:val="auto"/>
          <w:kern w:val="0"/>
          <w:sz w:val="32"/>
          <w:szCs w:val="32"/>
          <w:lang w:val="en-US" w:eastAsia="zh-CN" w:bidi="ar-SA"/>
        </w:rPr>
        <w:t>%</w:t>
      </w:r>
      <w:r>
        <w:rPr>
          <w:rFonts w:hint="eastAsia" w:ascii="仿宋_GB2312" w:hAnsi="宋体" w:eastAsia="仿宋_GB2312" w:cs="宋体"/>
          <w:color w:val="auto"/>
          <w:kern w:val="0"/>
          <w:sz w:val="32"/>
          <w:szCs w:val="32"/>
          <w:lang w:val="en-US" w:eastAsia="zh-CN" w:bidi="ar-SA"/>
        </w:rPr>
        <w:t>。</w:t>
      </w:r>
    </w:p>
    <w:p>
      <w:pPr>
        <w:pStyle w:val="7"/>
        <w:spacing w:line="54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2.商品和服务支出168325.00元，较2021年度年初预算数增加11325元，增长7%，主要原因是决算支出增加其他商品服务支出；较2020年度决算数增加41225.00元，增长32%。</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宋体"/>
          <w:color w:val="000000"/>
          <w:kern w:val="0"/>
          <w:sz w:val="32"/>
          <w:szCs w:val="32"/>
          <w:lang w:val="en-US" w:eastAsia="zh-CN" w:bidi="ar-SA"/>
        </w:rPr>
        <w:t>3.对个人和家庭的补助42000.00 元，较2021年度年初</w:t>
      </w:r>
      <w:r>
        <w:rPr>
          <w:rFonts w:hint="eastAsia" w:ascii="仿宋_GB2312" w:hAnsi="宋体" w:eastAsia="仿宋_GB2312" w:cs="Times New Roman"/>
          <w:color w:val="auto"/>
          <w:sz w:val="32"/>
          <w:szCs w:val="32"/>
          <w:lang w:val="en-US" w:eastAsia="zh-CN"/>
        </w:rPr>
        <w:t>预算数减少23800.00元，减少36%，主要原因是减少退休人员精神文明奖、职业年金；较2020年度决算数减少77171.00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rPr>
        <w:t>资本性</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rPr>
        <w:t>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rPr>
        <w:t>资本性</w:t>
      </w:r>
      <w:r>
        <w:rPr>
          <w:rFonts w:hint="eastAsia" w:ascii="仿宋_GB2312" w:eastAsia="仿宋_GB2312" w:cs="仿宋_GB2312"/>
          <w:sz w:val="32"/>
          <w:szCs w:val="32"/>
          <w:lang w:eastAsia="zh-CN"/>
        </w:rPr>
        <w:t>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lang w:eastAsia="zh-CN"/>
        </w:rPr>
        <w:t>对企业（基本建设）补助</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lang w:eastAsia="zh-CN"/>
        </w:rPr>
        <w:t>对企业补助</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lang w:eastAsia="zh-CN"/>
        </w:rPr>
        <w:t>其他支出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预算数</w:t>
      </w:r>
      <w:r>
        <w:rPr>
          <w:rFonts w:hint="eastAsia" w:ascii="仿宋_GB2312" w:hAnsi="仿宋_GB2312" w:eastAsia="仿宋_GB2312" w:cs="仿宋_GB2312"/>
          <w:kern w:val="0"/>
          <w:sz w:val="32"/>
          <w:szCs w:val="32"/>
          <w:lang w:eastAsia="zh-CN"/>
        </w:rPr>
        <w:t>一致。</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%，其中：因公出国（境）费支出决算增加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%；公务用车购置及运行费支出决算增加</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%；公务接待费支出决算增加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%；公务用车购置及运行费支出增加的主要原因是</w:t>
      </w:r>
      <w:r>
        <w:rPr>
          <w:rFonts w:hint="eastAsia" w:ascii="仿宋_GB2312" w:hAnsi="仿宋_GB2312" w:eastAsia="仿宋_GB2312" w:cs="仿宋_GB2312"/>
          <w:kern w:val="0"/>
          <w:sz w:val="32"/>
          <w:szCs w:val="32"/>
          <w:lang w:val="en-US" w:eastAsia="zh-CN"/>
        </w:rPr>
        <w:t>2020年漏拨</w:t>
      </w:r>
      <w:r>
        <w:rPr>
          <w:rFonts w:hint="eastAsia" w:ascii="仿宋_GB2312" w:hAnsi="仿宋_GB2312" w:eastAsia="仿宋_GB2312" w:cs="仿宋_GB2312"/>
          <w:kern w:val="0"/>
          <w:sz w:val="32"/>
          <w:szCs w:val="32"/>
        </w:rPr>
        <w:t>公务用车购置及运行费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2021年常住正常划拨了</w:t>
      </w:r>
      <w:r>
        <w:rPr>
          <w:rFonts w:hint="eastAsia" w:ascii="仿宋_GB2312" w:hAnsi="仿宋_GB2312" w:eastAsia="仿宋_GB2312" w:cs="仿宋_GB2312"/>
          <w:kern w:val="0"/>
          <w:sz w:val="32"/>
          <w:szCs w:val="32"/>
        </w:rPr>
        <w:t>公务用车购置及运行费。</w:t>
      </w:r>
    </w:p>
    <w:p>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24000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24000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车辆维修</w:t>
      </w:r>
      <w:r>
        <w:rPr>
          <w:rFonts w:hint="eastAsia" w:ascii="仿宋_GB2312" w:hAnsi="仿宋_GB2312" w:eastAsia="仿宋_GB2312" w:cs="仿宋_GB2312"/>
          <w:kern w:val="0"/>
          <w:sz w:val="32"/>
          <w:szCs w:val="32"/>
          <w:lang w:eastAsia="zh-CN"/>
        </w:rPr>
        <w:t>燃油</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国内接待费支出。国（境）外接待费支出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国（境）外接待费支出。20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wordWrap/>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，主要原因是：无</w:t>
      </w:r>
      <w:r>
        <w:rPr>
          <w:rFonts w:hint="eastAsia" w:ascii="仿宋_GB2312" w:hAnsi="宋体" w:eastAsia="仿宋_GB2312" w:cs="Times New Roman"/>
          <w:color w:val="auto"/>
          <w:sz w:val="32"/>
          <w:szCs w:val="32"/>
        </w:rPr>
        <w:t>政府性基金预算。</w:t>
      </w:r>
      <w:r>
        <w:rPr>
          <w:rFonts w:ascii="仿宋_GB2312" w:hAnsi="宋体" w:eastAsia="仿宋_GB2312" w:cs="Times New Roman"/>
          <w:color w:val="auto"/>
          <w:sz w:val="32"/>
          <w:szCs w:val="32"/>
        </w:rPr>
        <w:t xml:space="preserve"> </w:t>
      </w:r>
    </w:p>
    <w:p>
      <w:pPr>
        <w:pStyle w:val="7"/>
        <w:numPr>
          <w:ilvl w:val="0"/>
          <w:numId w:val="0"/>
        </w:numPr>
        <w:wordWrap/>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numPr>
          <w:ilvl w:val="0"/>
          <w:numId w:val="0"/>
        </w:numPr>
        <w:wordWrap/>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2021年度国有资本经营预算财政拨款本年支出0元，</w:t>
      </w:r>
      <w:r>
        <w:rPr>
          <w:rFonts w:hint="eastAsia" w:ascii="仿宋_GB2312" w:hAnsi="宋体" w:eastAsia="仿宋_GB2312" w:cs="Times New Roman"/>
          <w:color w:val="auto"/>
          <w:sz w:val="32"/>
          <w:szCs w:val="32"/>
          <w:lang w:eastAsia="zh-CN"/>
        </w:rPr>
        <w:t>主要原因是：无</w:t>
      </w:r>
      <w:r>
        <w:rPr>
          <w:rFonts w:hint="eastAsia" w:ascii="仿宋_GB2312" w:hAnsi="宋体" w:eastAsia="仿宋_GB2312" w:cs="Times New Roman"/>
          <w:color w:val="auto"/>
          <w:sz w:val="32"/>
          <w:szCs w:val="32"/>
          <w:lang w:val="en-US" w:eastAsia="zh-CN"/>
        </w:rPr>
        <w:t>国有资本经营预算。</w:t>
      </w:r>
    </w:p>
    <w:p>
      <w:pPr>
        <w:pStyle w:val="2"/>
        <w:widowControl w:val="0"/>
        <w:wordWrap/>
        <w:adjustRightInd/>
        <w:snapToGrid/>
        <w:spacing w:before="0" w:after="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widowControl w:val="0"/>
        <w:wordWrap/>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（一）单位运行经费说明</w:t>
      </w:r>
    </w:p>
    <w:p>
      <w:pPr>
        <w:wordWrap/>
        <w:snapToGrid/>
        <w:spacing w:line="540" w:lineRule="exact"/>
        <w:ind w:firstLine="640" w:firstLineChars="200"/>
        <w:textAlignment w:val="auto"/>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单位运行经费</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168325.00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41225.00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2021年增加</w:t>
      </w:r>
      <w:r>
        <w:rPr>
          <w:rFonts w:hint="eastAsia" w:ascii="仿宋_GB2312" w:hAnsi="仿宋_GB2312" w:eastAsia="仿宋_GB2312" w:cs="仿宋_GB2312"/>
          <w:kern w:val="0"/>
          <w:sz w:val="32"/>
          <w:szCs w:val="32"/>
        </w:rPr>
        <w:t>公务用车运行维护费支出</w:t>
      </w:r>
      <w:r>
        <w:rPr>
          <w:rFonts w:hint="eastAsia" w:ascii="仿宋_GB2312" w:hAnsi="仿宋_GB2312" w:eastAsia="仿宋_GB2312" w:cs="仿宋_GB2312"/>
          <w:kern w:val="0"/>
          <w:sz w:val="32"/>
          <w:szCs w:val="32"/>
          <w:lang w:val="en-US" w:eastAsia="zh-CN"/>
        </w:rPr>
        <w:t>24000.00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人员增加2人。</w:t>
      </w:r>
      <w:bookmarkStart w:id="0" w:name="_GoBack"/>
      <w:bookmarkEnd w:id="0"/>
    </w:p>
    <w:p>
      <w:pPr>
        <w:wordWrap/>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wordWrap/>
        <w:snapToGrid/>
        <w:spacing w:line="54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ordWrap/>
        <w:adjustRightInd/>
        <w:snapToGrid/>
        <w:spacing w:line="580" w:lineRule="exact"/>
        <w:ind w:left="0" w:leftChars="0"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、其他用车</w:t>
      </w:r>
      <w:r>
        <w:rPr>
          <w:rFonts w:hint="eastAsia" w:ascii="仿宋_GB2312" w:hAnsi="仿宋_GB2312" w:eastAsia="仿宋_GB2312" w:cs="仿宋_GB2312"/>
          <w:kern w:val="0"/>
          <w:sz w:val="32"/>
          <w:szCs w:val="32"/>
          <w:lang w:val="en-US" w:eastAsia="zh-CN"/>
        </w:rPr>
        <w:t>3辆</w:t>
      </w:r>
      <w:r>
        <w:rPr>
          <w:rFonts w:hint="eastAsia" w:ascii="仿宋_GB2312" w:hAnsi="仿宋_GB2312" w:eastAsia="仿宋_GB2312" w:cs="仿宋_GB2312"/>
          <w:kern w:val="0"/>
          <w:sz w:val="32"/>
          <w:szCs w:val="32"/>
        </w:rPr>
        <w:t>；单价50万元以上通用设备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b/>
          <w:color w:val="FF0000"/>
          <w:kern w:val="0"/>
          <w:sz w:val="32"/>
          <w:szCs w:val="32"/>
        </w:rPr>
        <w:t xml:space="preserve"> </w:t>
      </w:r>
    </w:p>
    <w:p>
      <w:pPr>
        <w:wordWrap/>
        <w:adjustRightInd/>
        <w:snapToGrid/>
        <w:spacing w:line="580" w:lineRule="exact"/>
        <w:ind w:left="0" w:leftChars="0" w:right="0" w:firstLine="640" w:firstLineChars="200"/>
        <w:textAlignment w:val="auto"/>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val="en-US" w:eastAsia="zh-CN"/>
        </w:rPr>
        <w:t>林技</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widowControl/>
        <w:numPr>
          <w:ilvl w:val="0"/>
          <w:numId w:val="2"/>
        </w:numPr>
        <w:spacing w:line="560" w:lineRule="exact"/>
        <w:ind w:firstLine="643" w:firstLineChars="200"/>
        <w:jc w:val="left"/>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项目绩效自评结果。</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2021年，我单位按照绩效评价相关文件，积极开展绩效管理工作。一是在编制部门决算时同步编制绩效目标表，二是年度中间对预算批复项目进行监控，三是进行绩效自评。因本年度沙坡头区财政部门未给本部门安排重点项目绩效评价工作任务，所以无重点项目绩效评价。</w:t>
      </w: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ordWrap/>
        <w:adjustRightInd/>
        <w:snapToGrid/>
        <w:spacing w:line="56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 xml:space="preserve">  </w:t>
      </w:r>
      <w:r>
        <w:rPr>
          <w:rFonts w:hint="default" w:ascii="Times New Roman" w:hAnsi="Times New Roman" w:eastAsia="仿宋_GB2312" w:cs="Times New Roman"/>
          <w:b/>
          <w:bCs/>
          <w:kern w:val="0"/>
          <w:sz w:val="32"/>
          <w:szCs w:val="32"/>
          <w:lang w:eastAsia="zh-CN"/>
        </w:rPr>
        <w:t xml:space="preserve"> </w:t>
      </w:r>
      <w:r>
        <w:rPr>
          <w:rFonts w:hint="eastAsia" w:ascii="Times New Roman" w:hAnsi="Times New Roman" w:eastAsia="仿宋_GB2312" w:cs="Times New Roman"/>
          <w:b/>
          <w:bCs/>
          <w:kern w:val="0"/>
          <w:sz w:val="32"/>
          <w:szCs w:val="32"/>
          <w:lang w:val="en-US" w:eastAsia="zh-CN"/>
        </w:rPr>
        <w:t xml:space="preserve"> </w:t>
      </w:r>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指财政部门用一般预算收入安排的预算单 位资金。</w:t>
      </w:r>
    </w:p>
    <w:p>
      <w:pPr>
        <w:wordWrap/>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2.基本支出:</w:t>
      </w:r>
      <w:r>
        <w:rPr>
          <w:rFonts w:hint="eastAsia" w:ascii="仿宋_GB2312" w:hAnsi="仿宋_GB2312" w:eastAsia="仿宋_GB2312" w:cs="仿宋_GB2312"/>
          <w:sz w:val="32"/>
          <w:szCs w:val="32"/>
        </w:rPr>
        <w:t xml:space="preserve">反映为保障机构正常运转、完成日常工作任务 而发生的人员支出和公用支出。 </w:t>
      </w:r>
    </w:p>
    <w:p>
      <w:pPr>
        <w:wordWrap/>
        <w:adjustRightInd/>
        <w:snapToGrid/>
        <w:spacing w:line="560" w:lineRule="exact"/>
        <w:ind w:left="0" w:leftChars="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3.项目支出:</w:t>
      </w:r>
      <w:r>
        <w:rPr>
          <w:rFonts w:hint="eastAsia" w:ascii="仿宋_GB2312" w:hAnsi="仿宋_GB2312" w:eastAsia="仿宋_GB2312" w:cs="仿宋_GB2312"/>
          <w:sz w:val="32"/>
          <w:szCs w:val="32"/>
        </w:rPr>
        <w:t>反映行政单位为完成特定的工作任务或事业发 展目标，在基本的预算支出以外，财政预算专款安排的支出。</w:t>
      </w:r>
    </w:p>
    <w:p>
      <w:pPr>
        <w:wordWrap/>
        <w:adjustRightInd/>
        <w:snapToGrid/>
        <w:spacing w:line="560" w:lineRule="exact"/>
        <w:ind w:left="0" w:leftChars="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4.一般公共预算“三公”经费:</w:t>
      </w:r>
      <w:r>
        <w:rPr>
          <w:rFonts w:hint="eastAsia" w:ascii="仿宋_GB2312" w:hAnsi="仿宋_GB2312" w:eastAsia="仿宋_GB2312" w:cs="仿宋_GB2312"/>
          <w:sz w:val="32"/>
          <w:szCs w:val="32"/>
        </w:rPr>
        <w:t>是指用财政拨款安排的因公 出国(境)费、公务用车购置及运行维护费和公务接待费。</w:t>
      </w:r>
    </w:p>
    <w:p>
      <w:pPr>
        <w:wordWrap/>
        <w:adjustRightInd/>
        <w:snapToGrid/>
        <w:spacing w:line="560" w:lineRule="exact"/>
        <w:ind w:left="0" w:leftChars="0" w:right="0" w:firstLine="643" w:firstLineChars="200"/>
        <w:jc w:val="left"/>
        <w:textAlignment w:val="auto"/>
        <w:rPr>
          <w:rFonts w:hint="eastAsia" w:eastAsia="宋体"/>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纳入中央财政预决算管理的“三公”经费， 是指中央部门用财政拨款安排的因公出国（境）费、公务用车购 置及运行费和公务接待费。其中，因公出国（境）费反映单位公 务出国（境）的国际旅费、国外城市间交通费、住宿费、旅费、 伙食费、培训费、公杂费等支出；公务用车购置及运行费反映单 位公务用车购置费支出（含车辆购置税）及租用费、燃料费、维 修费、过路过桥费、保险费、安全奖励费用等支出；公务接待费 反映单位按规定开支的各类公务接待支出。</w:t>
      </w: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widowControl w:val="0"/>
        <w:wordWrap/>
        <w:adjustRightInd/>
        <w:snapToGrid/>
        <w:spacing w:beforeLines="50" w:line="400" w:lineRule="exact"/>
        <w:ind w:left="0" w:leftChars="0" w:right="0" w:firstLine="156" w:firstLineChars="49"/>
        <w:jc w:val="both"/>
        <w:textAlignment w:val="auto"/>
        <w:outlineLvl w:val="1"/>
        <w:rPr>
          <w:rFonts w:hint="eastAsia" w:ascii="Times New Roman" w:hAnsi="Times New Roman" w:eastAsia="仿宋_GB2312" w:cs="Times New Roman"/>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r>
        <w:rPr>
          <w:rFonts w:hint="eastAsia" w:ascii="Times New Roman" w:hAnsi="Times New Roman" w:eastAsia="仿宋_GB2312" w:cs="Times New Roman"/>
          <w:b w:val="0"/>
          <w:kern w:val="0"/>
          <w:sz w:val="32"/>
          <w:szCs w:val="32"/>
          <w:lang w:val="en-US" w:eastAsia="zh-CN"/>
        </w:rPr>
        <w:t>：无。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ECF53"/>
    <w:multiLevelType w:val="singleLevel"/>
    <w:tmpl w:val="942ECF53"/>
    <w:lvl w:ilvl="0" w:tentative="0">
      <w:start w:val="2"/>
      <w:numFmt w:val="decimal"/>
      <w:lvlText w:val="%1."/>
      <w:lvlJc w:val="left"/>
      <w:pPr>
        <w:tabs>
          <w:tab w:val="left" w:pos="312"/>
        </w:tabs>
      </w:pPr>
    </w:lvl>
  </w:abstractNum>
  <w:abstractNum w:abstractNumId="1">
    <w:nsid w:val="417D4F64"/>
    <w:multiLevelType w:val="singleLevel"/>
    <w:tmpl w:val="417D4F6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TkyOWZiOTRiZmRhYTk4YjJjNzc1ZGJiOGVkOWYifQ=="/>
  </w:docVars>
  <w:rsids>
    <w:rsidRoot w:val="3FF33020"/>
    <w:rsid w:val="0089189B"/>
    <w:rsid w:val="00C23AA3"/>
    <w:rsid w:val="03D26580"/>
    <w:rsid w:val="050F33D9"/>
    <w:rsid w:val="06A03018"/>
    <w:rsid w:val="092B34F0"/>
    <w:rsid w:val="09DE67B4"/>
    <w:rsid w:val="0EB5745E"/>
    <w:rsid w:val="10C761F4"/>
    <w:rsid w:val="13D34945"/>
    <w:rsid w:val="155010FF"/>
    <w:rsid w:val="156101D1"/>
    <w:rsid w:val="15717554"/>
    <w:rsid w:val="16784E7E"/>
    <w:rsid w:val="16822AC4"/>
    <w:rsid w:val="16C3745D"/>
    <w:rsid w:val="17E63284"/>
    <w:rsid w:val="196242C9"/>
    <w:rsid w:val="199B148D"/>
    <w:rsid w:val="1A09162B"/>
    <w:rsid w:val="1C8F2E6A"/>
    <w:rsid w:val="1F683E9E"/>
    <w:rsid w:val="20CF1F41"/>
    <w:rsid w:val="26881B2A"/>
    <w:rsid w:val="26B24E5B"/>
    <w:rsid w:val="287842BC"/>
    <w:rsid w:val="2B0D280D"/>
    <w:rsid w:val="2B1A0C4A"/>
    <w:rsid w:val="2B65652F"/>
    <w:rsid w:val="2D0871C8"/>
    <w:rsid w:val="2E111554"/>
    <w:rsid w:val="2F0957D2"/>
    <w:rsid w:val="31C471FC"/>
    <w:rsid w:val="34FA09EA"/>
    <w:rsid w:val="35F260CF"/>
    <w:rsid w:val="372C2D70"/>
    <w:rsid w:val="3A6C5593"/>
    <w:rsid w:val="3B1D063B"/>
    <w:rsid w:val="3B3F4A55"/>
    <w:rsid w:val="3C27752B"/>
    <w:rsid w:val="3E0B0DA5"/>
    <w:rsid w:val="3FF33020"/>
    <w:rsid w:val="41D52FFF"/>
    <w:rsid w:val="42F3415A"/>
    <w:rsid w:val="48343304"/>
    <w:rsid w:val="4A8561FD"/>
    <w:rsid w:val="4CE8524A"/>
    <w:rsid w:val="4D847BB3"/>
    <w:rsid w:val="4DA74E27"/>
    <w:rsid w:val="502B7352"/>
    <w:rsid w:val="53BE124C"/>
    <w:rsid w:val="54662BFB"/>
    <w:rsid w:val="57703C40"/>
    <w:rsid w:val="596B5A1A"/>
    <w:rsid w:val="59810A29"/>
    <w:rsid w:val="599A1C47"/>
    <w:rsid w:val="59DB1F91"/>
    <w:rsid w:val="5C03100B"/>
    <w:rsid w:val="5EC514AC"/>
    <w:rsid w:val="60AB2948"/>
    <w:rsid w:val="618C23D3"/>
    <w:rsid w:val="61950B9B"/>
    <w:rsid w:val="61F8214C"/>
    <w:rsid w:val="667042FF"/>
    <w:rsid w:val="69121B78"/>
    <w:rsid w:val="6A8A461B"/>
    <w:rsid w:val="6B2E01F2"/>
    <w:rsid w:val="708729F6"/>
    <w:rsid w:val="712D20DF"/>
    <w:rsid w:val="779A337E"/>
    <w:rsid w:val="7E6D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8115</Words>
  <Characters>13216</Characters>
  <Lines>0</Lines>
  <Paragraphs>0</Paragraphs>
  <TotalTime>13</TotalTime>
  <ScaleCrop>false</ScaleCrop>
  <LinksUpToDate>false</LinksUpToDate>
  <CharactersWithSpaces>13848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2021-09-15T01:59:00Z</dcterms:created>
  <dc:creator>@烟花y*l~ </dc:creator>
  <cp:lastModifiedBy>Administrator</cp:lastModifiedBy>
  <cp:lastPrinted>2021-09-18T09:36:00Z</cp:lastPrinted>
  <dcterms:modified xsi:type="dcterms:W3CDTF">2023-09-25T08:22:24Z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9A16ACDA907E4DFEA956E0FC67013010</vt:lpwstr>
  </property>
</Properties>
</file>