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A3" w:rsidRDefault="00D763A3"/>
    <w:p w:rsidR="00D763A3" w:rsidRDefault="00D763A3"/>
    <w:p w:rsidR="00D763A3" w:rsidRDefault="00D763A3"/>
    <w:p w:rsidR="00D763A3" w:rsidRDefault="00D763A3"/>
    <w:p w:rsidR="00D763A3" w:rsidRDefault="00D763A3"/>
    <w:p w:rsidR="00D763A3" w:rsidRDefault="00D763A3"/>
    <w:p w:rsidR="00D763A3" w:rsidRDefault="00D763A3"/>
    <w:p w:rsidR="00D763A3" w:rsidRDefault="00D763A3"/>
    <w:p w:rsidR="00D763A3" w:rsidRDefault="00D763A3"/>
    <w:p w:rsidR="00D763A3" w:rsidRDefault="00D763A3"/>
    <w:p w:rsidR="00D763A3" w:rsidRDefault="00D763A3">
      <w:pPr>
        <w:widowControl/>
        <w:spacing w:before="100" w:beforeAutospacing="1" w:after="100" w:afterAutospacing="1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spacing w:before="100" w:beforeAutospacing="1" w:after="100" w:afterAutospacing="1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spacing w:before="100" w:beforeAutospacing="1" w:after="100" w:afterAutospacing="1"/>
        <w:outlineLvl w:val="1"/>
        <w:rPr>
          <w:b/>
          <w:bCs/>
          <w:kern w:val="0"/>
          <w:sz w:val="44"/>
          <w:szCs w:val="44"/>
        </w:rPr>
      </w:pPr>
    </w:p>
    <w:p w:rsidR="00D763A3" w:rsidRDefault="00DB39F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沙坡头区</w:t>
      </w:r>
      <w:r>
        <w:rPr>
          <w:rFonts w:hint="eastAsia"/>
          <w:b/>
          <w:kern w:val="0"/>
          <w:sz w:val="44"/>
          <w:szCs w:val="44"/>
        </w:rPr>
        <w:t>镇罗镇</w:t>
      </w:r>
      <w:r>
        <w:rPr>
          <w:b/>
          <w:kern w:val="0"/>
          <w:sz w:val="44"/>
          <w:szCs w:val="44"/>
        </w:rPr>
        <w:t>2018</w:t>
      </w:r>
      <w:r>
        <w:rPr>
          <w:rFonts w:hAnsi="宋体"/>
          <w:b/>
          <w:kern w:val="0"/>
          <w:sz w:val="44"/>
          <w:szCs w:val="44"/>
        </w:rPr>
        <w:t>年部门预算</w:t>
      </w:r>
    </w:p>
    <w:p w:rsidR="00D763A3" w:rsidRDefault="00D763A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before="100" w:beforeAutospacing="1" w:after="100" w:afterAutospacing="1"/>
        <w:jc w:val="center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before="100" w:beforeAutospacing="1" w:after="100" w:afterAutospacing="1"/>
        <w:outlineLvl w:val="1"/>
        <w:rPr>
          <w:b/>
          <w:kern w:val="0"/>
          <w:sz w:val="44"/>
          <w:szCs w:val="44"/>
        </w:rPr>
      </w:pPr>
    </w:p>
    <w:p w:rsidR="00D763A3" w:rsidRDefault="00D763A3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  <w:sectPr w:rsidR="00D763A3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D763A3" w:rsidRDefault="00DB39F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镇罗镇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D763A3" w:rsidRDefault="00D763A3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D763A3" w:rsidRDefault="00DB39F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一、财政拨款收支总表</w:t>
      </w:r>
    </w:p>
    <w:p w:rsidR="00D763A3" w:rsidRDefault="00DB39F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D763A3" w:rsidRDefault="00DB39F3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D763A3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D763A3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D763A3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A3" w:rsidRDefault="00D763A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A3" w:rsidRDefault="00D763A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A3" w:rsidRDefault="00D763A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299.00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299.00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29.07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29.07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93.61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93.61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61.29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61.29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392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D763A3" w:rsidRDefault="00DB39F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tbl>
      <w:tblPr>
        <w:tblW w:w="13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3648"/>
        <w:gridCol w:w="1373"/>
        <w:gridCol w:w="1154"/>
        <w:gridCol w:w="11"/>
        <w:gridCol w:w="1165"/>
        <w:gridCol w:w="1165"/>
        <w:gridCol w:w="1165"/>
        <w:gridCol w:w="1165"/>
        <w:gridCol w:w="1130"/>
      </w:tblGrid>
      <w:tr w:rsidR="00D763A3">
        <w:trPr>
          <w:trHeight w:val="427"/>
        </w:trPr>
        <w:tc>
          <w:tcPr>
            <w:tcW w:w="13132" w:type="dxa"/>
            <w:gridSpan w:val="10"/>
            <w:shd w:val="clear" w:color="auto" w:fill="auto"/>
            <w:vAlign w:val="center"/>
          </w:tcPr>
          <w:p w:rsidR="00D763A3" w:rsidRDefault="00DB39F3">
            <w:pPr>
              <w:widowControl/>
              <w:tabs>
                <w:tab w:val="left" w:pos="242"/>
              </w:tabs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lastRenderedPageBreak/>
              <w:tab/>
            </w:r>
            <w:r>
              <w:rPr>
                <w:rFonts w:eastAsia="黑体"/>
                <w:kern w:val="0"/>
                <w:sz w:val="32"/>
                <w:szCs w:val="32"/>
              </w:rPr>
              <w:t>二、财政拨款支出总表</w:t>
            </w:r>
          </w:p>
          <w:p w:rsidR="00D763A3" w:rsidRDefault="00DB39F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财政拨款支出预算总表</w:t>
            </w:r>
          </w:p>
        </w:tc>
      </w:tr>
      <w:tr w:rsidR="00D763A3">
        <w:trPr>
          <w:trHeight w:val="435"/>
        </w:trPr>
        <w:tc>
          <w:tcPr>
            <w:tcW w:w="131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kern w:val="0"/>
                <w:sz w:val="28"/>
                <w:szCs w:val="28"/>
              </w:rPr>
              <w:t>单位：万元</w:t>
            </w:r>
          </w:p>
        </w:tc>
      </w:tr>
      <w:tr w:rsidR="00D763A3">
        <w:trPr>
          <w:trHeight w:val="51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5825" w:type="dxa"/>
            <w:gridSpan w:val="6"/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D763A3">
        <w:trPr>
          <w:trHeight w:val="55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合      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jc w:val="lef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沙坡头区镇罗镇人民政府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jc w:val="lef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沙坡头区镇罗镇党政办公室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2010301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2080208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未归口管理的行政单位离退休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2082602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财政对城乡居民基本养老保险基金的补助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公务员医疗补助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2130705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对村民委员会和村党支部的补助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jc w:val="lef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沙坡头区镇罗镇农业科技推广服务中心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2080505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2130104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jc w:val="lef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沙坡头区镇罗镇经济发展综合服务中心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2070109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jc w:val="left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沙坡头区镇罗镇民生服务中心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2100716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计划生育机构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D763A3">
        <w:trPr>
          <w:trHeight w:val="3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 w:rsidP="00D90805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D763A3" w:rsidRDefault="00DB39F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tbl>
      <w:tblPr>
        <w:tblpPr w:leftFromText="180" w:rightFromText="180" w:vertAnchor="text" w:horzAnchor="page" w:tblpX="1171" w:tblpY="402"/>
        <w:tblOverlap w:val="never"/>
        <w:tblW w:w="14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7"/>
        <w:gridCol w:w="4025"/>
        <w:gridCol w:w="1506"/>
        <w:gridCol w:w="1396"/>
        <w:gridCol w:w="1408"/>
        <w:gridCol w:w="1369"/>
        <w:gridCol w:w="1592"/>
        <w:gridCol w:w="1703"/>
      </w:tblGrid>
      <w:tr w:rsidR="00D763A3">
        <w:trPr>
          <w:trHeight w:val="90"/>
        </w:trPr>
        <w:tc>
          <w:tcPr>
            <w:tcW w:w="14786" w:type="dxa"/>
            <w:gridSpan w:val="8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一般公共预算支出表</w:t>
            </w:r>
          </w:p>
        </w:tc>
      </w:tr>
      <w:tr w:rsidR="00D763A3">
        <w:trPr>
          <w:trHeight w:val="375"/>
        </w:trPr>
        <w:tc>
          <w:tcPr>
            <w:tcW w:w="1787" w:type="dxa"/>
            <w:shd w:val="clear" w:color="auto" w:fill="auto"/>
            <w:vAlign w:val="bottom"/>
          </w:tcPr>
          <w:p w:rsidR="00D763A3" w:rsidRDefault="00D76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  <w:vAlign w:val="bottom"/>
          </w:tcPr>
          <w:p w:rsidR="00D763A3" w:rsidRDefault="00D76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bottom"/>
          </w:tcPr>
          <w:p w:rsidR="00D763A3" w:rsidRDefault="00D76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763A3" w:rsidRDefault="00D763A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95" w:type="dxa"/>
            <w:gridSpan w:val="2"/>
            <w:shd w:val="clear" w:color="auto" w:fill="auto"/>
            <w:vAlign w:val="bottom"/>
          </w:tcPr>
          <w:p w:rsidR="00D763A3" w:rsidRDefault="00DB39F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D763A3">
        <w:trPr>
          <w:trHeight w:val="435"/>
        </w:trPr>
        <w:tc>
          <w:tcPr>
            <w:tcW w:w="5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2017年执行数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年预算数与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年执行数</w:t>
            </w:r>
          </w:p>
        </w:tc>
      </w:tr>
      <w:tr w:rsidR="00D763A3">
        <w:trPr>
          <w:trHeight w:val="312"/>
        </w:trPr>
        <w:tc>
          <w:tcPr>
            <w:tcW w:w="5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增减</w:t>
            </w:r>
            <w:r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D763A3">
        <w:trPr>
          <w:trHeight w:val="16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763A3">
        <w:trPr>
          <w:trHeight w:val="22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Trial" w:eastAsia="Trial" w:hAnsi="Trial" w:cs="Trial"/>
                <w:color w:val="000000"/>
                <w:sz w:val="18"/>
                <w:szCs w:val="18"/>
              </w:rPr>
            </w:pPr>
            <w:r>
              <w:rPr>
                <w:rFonts w:ascii="Trial" w:eastAsia="Trial" w:hAnsi="Trial" w:cs="Trial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Trial" w:eastAsia="Trial" w:hAnsi="Trial" w:cs="Trial"/>
                <w:color w:val="000000"/>
                <w:sz w:val="18"/>
                <w:szCs w:val="18"/>
              </w:rPr>
            </w:pPr>
            <w:r>
              <w:rPr>
                <w:rFonts w:ascii="Trial" w:eastAsia="Trial" w:hAnsi="Trial" w:cs="Trial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Trial" w:eastAsia="Trial" w:hAnsi="Trial" w:cs="Trial"/>
                <w:color w:val="000000"/>
                <w:sz w:val="18"/>
                <w:szCs w:val="18"/>
              </w:rPr>
            </w:pPr>
            <w:r>
              <w:rPr>
                <w:rFonts w:ascii="Trial" w:eastAsia="Trial" w:hAnsi="Trial" w:cs="Trial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763A3">
        <w:trPr>
          <w:trHeight w:val="29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822.61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871.42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871.42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48.81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</w:rPr>
              <w:t>5.93%</w:t>
            </w:r>
          </w:p>
        </w:tc>
      </w:tr>
      <w:tr w:rsidR="00D763A3">
        <w:trPr>
          <w:trHeight w:val="39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2010301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left="419" w:hangingChars="233" w:hanging="419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行政运行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288.98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299.00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299.00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10.02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3.47%</w:t>
            </w:r>
          </w:p>
        </w:tc>
      </w:tr>
      <w:tr w:rsidR="00D763A3">
        <w:trPr>
          <w:trHeight w:val="36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2080208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基层政权和社区建设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1.69%</w:t>
            </w:r>
          </w:p>
        </w:tc>
      </w:tr>
      <w:tr w:rsidR="00D763A3">
        <w:trPr>
          <w:trHeight w:val="406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2080504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未归口管理的行政单位离退休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16.25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10.80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10.80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-5.45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-33.54%</w:t>
            </w:r>
          </w:p>
        </w:tc>
      </w:tr>
      <w:tr w:rsidR="00D763A3">
        <w:trPr>
          <w:trHeight w:val="32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2080505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机关事业单位基本养老保险缴费支出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48.92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48.50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48.50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-0.42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-0.86%</w:t>
            </w:r>
          </w:p>
        </w:tc>
      </w:tr>
      <w:tr w:rsidR="00D763A3">
        <w:trPr>
          <w:trHeight w:val="29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2082602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财政对城乡居民基本养老保险基金的补助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16.31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16.31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16.31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D763A3">
        <w:trPr>
          <w:trHeight w:val="35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2101101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行政单位医疗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23.53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23.56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23.56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D763A3">
        <w:trPr>
          <w:trHeight w:val="32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2101103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公务员医疗补助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8.94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8.84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8.84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-0.1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-1.12%</w:t>
            </w:r>
          </w:p>
        </w:tc>
      </w:tr>
      <w:tr w:rsidR="00D763A3">
        <w:trPr>
          <w:trHeight w:val="36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2130705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对村民委员会和村党支部的补助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200.96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231.82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231.82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30.86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15.36%</w:t>
            </w:r>
          </w:p>
        </w:tc>
      </w:tr>
      <w:tr w:rsidR="00D763A3">
        <w:trPr>
          <w:trHeight w:val="262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2210201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住房公积金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-0.04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-0.14%</w:t>
            </w:r>
          </w:p>
        </w:tc>
      </w:tr>
      <w:tr w:rsidR="00D763A3">
        <w:trPr>
          <w:trHeight w:val="309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2130104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事业运行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120.74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127.53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127.53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6.79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5.62%</w:t>
            </w:r>
          </w:p>
        </w:tc>
      </w:tr>
      <w:tr w:rsidR="00D763A3">
        <w:trPr>
          <w:trHeight w:val="351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2070109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群众文化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18.57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29.07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29.07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56.54%</w:t>
            </w:r>
          </w:p>
        </w:tc>
      </w:tr>
      <w:tr w:rsidR="00D763A3">
        <w:trPr>
          <w:trHeight w:val="388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2100716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计划生育机构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32.57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28.89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28.89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-3.68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-11.30%</w:t>
            </w:r>
          </w:p>
        </w:tc>
      </w:tr>
    </w:tbl>
    <w:p w:rsidR="00D763A3" w:rsidRDefault="00DB39F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D763A3" w:rsidRDefault="00DB39F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D763A3" w:rsidRDefault="00DB39F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D763A3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D763A3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D763A3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871.42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733.28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138.14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530.51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530.51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132.74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132.74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133.49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133.49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319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22.06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138.14</w:t>
            </w: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86.3</w:t>
            </w: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2.5</w:t>
            </w: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7.02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0.8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21.02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202.77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202.77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191.97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191.97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rPr>
                <w:sz w:val="22"/>
                <w:szCs w:val="22"/>
              </w:rPr>
            </w:pPr>
          </w:p>
        </w:tc>
      </w:tr>
      <w:tr w:rsidR="00D763A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D763A3" w:rsidRDefault="00D763A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D763A3" w:rsidRDefault="00DB39F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D763A3" w:rsidRDefault="00DB39F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D763A3" w:rsidRDefault="00DB39F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D763A3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D763A3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D763A3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763A3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5.3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0.8</w:t>
            </w:r>
          </w:p>
        </w:tc>
      </w:tr>
      <w:tr w:rsidR="00D763A3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D763A3" w:rsidRDefault="00D763A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D763A3" w:rsidRDefault="00D763A3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D763A3" w:rsidRDefault="00D763A3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D763A3" w:rsidRDefault="00DB39F3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D763A3" w:rsidRDefault="00DB39F3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D763A3" w:rsidRDefault="00DB39F3" w:rsidP="00D90805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763A3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D763A3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763A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763A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763A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763A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763A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763A3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D763A3" w:rsidRDefault="00D763A3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D763A3" w:rsidRDefault="00DB39F3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D763A3" w:rsidRDefault="00DB39F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D763A3" w:rsidRDefault="00DB39F3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D763A3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D763A3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D763A3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299.00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299.00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29.07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29.07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93.61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93.61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61.29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61.29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359.35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29.10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D763A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871.42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D763A3" w:rsidRDefault="00DB39F3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D763A3" w:rsidRDefault="00D763A3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D763A3" w:rsidRDefault="00D763A3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D763A3" w:rsidRDefault="00D763A3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D763A3" w:rsidRDefault="00D763A3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D763A3" w:rsidRDefault="00D763A3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D763A3" w:rsidRDefault="00DB39F3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 w:rsidR="00D763A3" w:rsidRDefault="00DB39F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D763A3" w:rsidRDefault="00DB39F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549" w:type="dxa"/>
        <w:tblInd w:w="91" w:type="dxa"/>
        <w:tblLayout w:type="fixed"/>
        <w:tblLook w:val="04A0"/>
      </w:tblPr>
      <w:tblGrid>
        <w:gridCol w:w="1228"/>
        <w:gridCol w:w="13"/>
        <w:gridCol w:w="2741"/>
        <w:gridCol w:w="955"/>
        <w:gridCol w:w="994"/>
        <w:gridCol w:w="1009"/>
        <w:gridCol w:w="1022"/>
        <w:gridCol w:w="723"/>
        <w:gridCol w:w="791"/>
        <w:gridCol w:w="1132"/>
        <w:gridCol w:w="723"/>
        <w:gridCol w:w="954"/>
        <w:gridCol w:w="1037"/>
        <w:gridCol w:w="1227"/>
      </w:tblGrid>
      <w:tr w:rsidR="00D763A3">
        <w:trPr>
          <w:trHeight w:val="283"/>
        </w:trPr>
        <w:tc>
          <w:tcPr>
            <w:tcW w:w="3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0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763A3">
        <w:trPr>
          <w:trHeight w:val="610"/>
        </w:trPr>
        <w:tc>
          <w:tcPr>
            <w:tcW w:w="39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left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763A3">
            <w:pPr>
              <w:widowControl/>
              <w:jc w:val="left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D763A3">
        <w:trPr>
          <w:trHeight w:val="283"/>
        </w:trPr>
        <w:tc>
          <w:tcPr>
            <w:tcW w:w="39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left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沙坡头区镇罗镇人民政府</w:t>
            </w:r>
          </w:p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D763A3">
        <w:trPr>
          <w:trHeight w:val="283"/>
        </w:trPr>
        <w:tc>
          <w:tcPr>
            <w:tcW w:w="39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沙坡头区镇罗镇党政办公室</w:t>
            </w:r>
          </w:p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2010301</w:t>
            </w:r>
          </w:p>
        </w:tc>
        <w:tc>
          <w:tcPr>
            <w:tcW w:w="27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100" w:firstLine="18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2080208</w:t>
            </w:r>
          </w:p>
        </w:tc>
        <w:tc>
          <w:tcPr>
            <w:tcW w:w="27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100" w:firstLine="18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2080504</w:t>
            </w:r>
          </w:p>
        </w:tc>
        <w:tc>
          <w:tcPr>
            <w:tcW w:w="27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100" w:firstLine="18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未归口管理的行政单位离退休</w:t>
            </w:r>
          </w:p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2080505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  <w:p w:rsidR="00D763A3" w:rsidRDefault="00DB39F3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2082602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ind w:firstLineChars="100" w:firstLine="180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财政对城乡居民基本养老保险基金的补助</w:t>
            </w:r>
          </w:p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2101103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公务员医疗补助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2130705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对村民委员会和村党支部的补助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沙坡头区镇罗镇农业科技推广服务中心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2130104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沙坡头区镇罗镇经济发展综合服务中心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2070109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沙坡头区镇罗镇民生服务中心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2100716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计划生育机构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283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763A3" w:rsidRDefault="00D763A3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D763A3" w:rsidRDefault="00D763A3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</w:p>
    <w:p w:rsidR="00D763A3" w:rsidRDefault="00D763A3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D763A3" w:rsidRDefault="00DB39F3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D763A3" w:rsidRDefault="00DB39F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D763A3" w:rsidRDefault="00DB39F3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34"/>
        <w:gridCol w:w="2806"/>
        <w:gridCol w:w="1740"/>
        <w:gridCol w:w="1740"/>
        <w:gridCol w:w="1740"/>
        <w:gridCol w:w="1740"/>
        <w:gridCol w:w="1740"/>
        <w:gridCol w:w="1740"/>
      </w:tblGrid>
      <w:tr w:rsidR="00D763A3">
        <w:trPr>
          <w:trHeight w:val="707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D763A3">
        <w:trPr>
          <w:trHeight w:val="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3A3" w:rsidRDefault="00D763A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763A3">
        <w:trPr>
          <w:trHeight w:val="377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合      计</w:t>
            </w:r>
          </w:p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377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240" w:lineRule="exact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沙坡头区镇罗镇人民政府</w:t>
            </w:r>
          </w:p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871.42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336"/>
        </w:trPr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沙坡头区镇罗镇党政办公室</w:t>
            </w:r>
          </w:p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640.2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35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2010301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行政运行</w:t>
            </w:r>
          </w:p>
          <w:p w:rsidR="00D763A3" w:rsidRDefault="00DB39F3">
            <w:pPr>
              <w:widowControl/>
              <w:spacing w:line="240" w:lineRule="exac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27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2080208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基层政权和社区建设</w:t>
            </w:r>
          </w:p>
          <w:p w:rsidR="00D763A3" w:rsidRDefault="00DB39F3">
            <w:pPr>
              <w:widowControl/>
              <w:spacing w:line="240" w:lineRule="exac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38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未归口管理的行政单位离退休</w:t>
            </w:r>
          </w:p>
          <w:p w:rsidR="00D763A3" w:rsidRDefault="00DB39F3">
            <w:pPr>
              <w:widowControl/>
              <w:spacing w:line="240" w:lineRule="exac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43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  <w:p w:rsidR="00D763A3" w:rsidRDefault="00DB39F3">
            <w:pPr>
              <w:widowControl/>
              <w:spacing w:line="240" w:lineRule="exac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63A3">
        <w:trPr>
          <w:trHeight w:val="3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2082602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财政对城乡居民基本养老保险基金的补助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9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2101103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公务员医疗补助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2130705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对村民委员会和村党支部的补助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231.82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9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2210201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424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沙坡头区镇罗镇农业科技推广服务中心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156.79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4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5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4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2130104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事业运行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127.53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4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508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沙坡头区镇罗镇经济发展综合服务中心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6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2070109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群众文化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9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529"/>
        </w:trPr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中卫市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沙坡头区镇罗镇民生服务中心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37.07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424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382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2100716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计划生育机构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52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2101101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行政单位医疗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  <w:tr w:rsidR="00D763A3">
        <w:trPr>
          <w:trHeight w:val="529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2210201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A3" w:rsidRDefault="00DB39F3">
            <w:pPr>
              <w:widowControl/>
              <w:jc w:val="right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A3" w:rsidRDefault="00D763A3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</w:p>
        </w:tc>
      </w:tr>
    </w:tbl>
    <w:p w:rsidR="00D763A3" w:rsidRDefault="00D763A3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D763A3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D763A3" w:rsidRDefault="00D763A3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sectPr w:rsidR="00D763A3" w:rsidSect="00D763A3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22" w:rsidRDefault="00FA1A22" w:rsidP="00D763A3">
      <w:r>
        <w:separator/>
      </w:r>
    </w:p>
  </w:endnote>
  <w:endnote w:type="continuationSeparator" w:id="0">
    <w:p w:rsidR="00FA1A22" w:rsidRDefault="00FA1A22" w:rsidP="00D7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A3" w:rsidRDefault="006A0309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B39F3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D6C8D" w:rsidRPr="005D6C8D">
      <w:rPr>
        <w:noProof/>
        <w:sz w:val="28"/>
        <w:szCs w:val="28"/>
        <w:lang w:val="zh-CN"/>
      </w:rPr>
      <w:t>-</w:t>
    </w:r>
    <w:r w:rsidR="005D6C8D">
      <w:rPr>
        <w:noProof/>
        <w:sz w:val="28"/>
        <w:szCs w:val="28"/>
      </w:rPr>
      <w:t xml:space="preserve"> 17 -</w:t>
    </w:r>
    <w:r>
      <w:rPr>
        <w:sz w:val="28"/>
        <w:szCs w:val="28"/>
      </w:rPr>
      <w:fldChar w:fldCharType="end"/>
    </w:r>
  </w:p>
  <w:p w:rsidR="00D763A3" w:rsidRDefault="00D763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22" w:rsidRDefault="00FA1A22" w:rsidP="00D763A3">
      <w:r>
        <w:separator/>
      </w:r>
    </w:p>
  </w:footnote>
  <w:footnote w:type="continuationSeparator" w:id="0">
    <w:p w:rsidR="00FA1A22" w:rsidRDefault="00FA1A22" w:rsidP="00D76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336AE2"/>
    <w:rsid w:val="003B08C4"/>
    <w:rsid w:val="00597797"/>
    <w:rsid w:val="005D6C8D"/>
    <w:rsid w:val="006A0309"/>
    <w:rsid w:val="00994F69"/>
    <w:rsid w:val="00AE113B"/>
    <w:rsid w:val="00C81AFE"/>
    <w:rsid w:val="00D20A9B"/>
    <w:rsid w:val="00D763A3"/>
    <w:rsid w:val="00D90805"/>
    <w:rsid w:val="00DB39F3"/>
    <w:rsid w:val="00FA1A22"/>
    <w:rsid w:val="028E786E"/>
    <w:rsid w:val="030A6FBA"/>
    <w:rsid w:val="031610B3"/>
    <w:rsid w:val="03A43AC8"/>
    <w:rsid w:val="04895237"/>
    <w:rsid w:val="06102C79"/>
    <w:rsid w:val="077F70B3"/>
    <w:rsid w:val="092A1AED"/>
    <w:rsid w:val="09A25FC7"/>
    <w:rsid w:val="0CE85037"/>
    <w:rsid w:val="0D4C667A"/>
    <w:rsid w:val="10267F1C"/>
    <w:rsid w:val="10B4799B"/>
    <w:rsid w:val="132173C5"/>
    <w:rsid w:val="135E4B3C"/>
    <w:rsid w:val="14DF53D3"/>
    <w:rsid w:val="14FB5DF4"/>
    <w:rsid w:val="17D16B45"/>
    <w:rsid w:val="18D561A6"/>
    <w:rsid w:val="1A064061"/>
    <w:rsid w:val="1C55417B"/>
    <w:rsid w:val="1C9F5DDD"/>
    <w:rsid w:val="1E120FD6"/>
    <w:rsid w:val="1EF64D76"/>
    <w:rsid w:val="21932C36"/>
    <w:rsid w:val="22CC4796"/>
    <w:rsid w:val="231A6DBD"/>
    <w:rsid w:val="264B543F"/>
    <w:rsid w:val="297B5B2B"/>
    <w:rsid w:val="29E624FE"/>
    <w:rsid w:val="2B7E20FB"/>
    <w:rsid w:val="2E077343"/>
    <w:rsid w:val="2EA81B61"/>
    <w:rsid w:val="2FE673C3"/>
    <w:rsid w:val="38032DB4"/>
    <w:rsid w:val="38177973"/>
    <w:rsid w:val="38427CCC"/>
    <w:rsid w:val="3A430F41"/>
    <w:rsid w:val="3B092067"/>
    <w:rsid w:val="3C3D05A5"/>
    <w:rsid w:val="3CE96EB6"/>
    <w:rsid w:val="3DC373D3"/>
    <w:rsid w:val="40D23F76"/>
    <w:rsid w:val="446F469E"/>
    <w:rsid w:val="45664161"/>
    <w:rsid w:val="46B23A38"/>
    <w:rsid w:val="47355864"/>
    <w:rsid w:val="476D59F5"/>
    <w:rsid w:val="4AC84CCA"/>
    <w:rsid w:val="4C951CA9"/>
    <w:rsid w:val="4DC31B9C"/>
    <w:rsid w:val="4E1C689E"/>
    <w:rsid w:val="4F0050D5"/>
    <w:rsid w:val="501F5509"/>
    <w:rsid w:val="50266FD7"/>
    <w:rsid w:val="554057E3"/>
    <w:rsid w:val="5B815A35"/>
    <w:rsid w:val="5B8B63D0"/>
    <w:rsid w:val="5BD36E9E"/>
    <w:rsid w:val="5BF20797"/>
    <w:rsid w:val="5C687C38"/>
    <w:rsid w:val="5D154769"/>
    <w:rsid w:val="5DFA3D93"/>
    <w:rsid w:val="5F2E6ED1"/>
    <w:rsid w:val="600A302E"/>
    <w:rsid w:val="602344D9"/>
    <w:rsid w:val="6049396C"/>
    <w:rsid w:val="61DB1690"/>
    <w:rsid w:val="64CF76E0"/>
    <w:rsid w:val="664849C6"/>
    <w:rsid w:val="66E74E8E"/>
    <w:rsid w:val="676A6D9B"/>
    <w:rsid w:val="6868271B"/>
    <w:rsid w:val="694F6C17"/>
    <w:rsid w:val="6A606F50"/>
    <w:rsid w:val="6C841B41"/>
    <w:rsid w:val="70CE5BCD"/>
    <w:rsid w:val="720646C4"/>
    <w:rsid w:val="73AF2077"/>
    <w:rsid w:val="75E0360D"/>
    <w:rsid w:val="773168A7"/>
    <w:rsid w:val="779264B9"/>
    <w:rsid w:val="79531630"/>
    <w:rsid w:val="7A1067C5"/>
    <w:rsid w:val="7A727C72"/>
    <w:rsid w:val="7CDE6086"/>
    <w:rsid w:val="7D8F1330"/>
    <w:rsid w:val="7EC1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D763A3"/>
    <w:rPr>
      <w:sz w:val="18"/>
      <w:szCs w:val="18"/>
    </w:rPr>
  </w:style>
  <w:style w:type="paragraph" w:styleId="a4">
    <w:name w:val="footer"/>
    <w:basedOn w:val="a"/>
    <w:link w:val="Char0"/>
    <w:uiPriority w:val="99"/>
    <w:rsid w:val="00D76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D76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rsid w:val="00D763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D763A3"/>
    <w:rPr>
      <w:b/>
      <w:bCs/>
    </w:rPr>
  </w:style>
  <w:style w:type="character" w:styleId="a8">
    <w:name w:val="page number"/>
    <w:basedOn w:val="a0"/>
    <w:uiPriority w:val="99"/>
    <w:unhideWhenUsed/>
    <w:rsid w:val="00D763A3"/>
  </w:style>
  <w:style w:type="character" w:styleId="a9">
    <w:name w:val="FollowedHyperlink"/>
    <w:basedOn w:val="a0"/>
    <w:uiPriority w:val="99"/>
    <w:unhideWhenUsed/>
    <w:qFormat/>
    <w:rsid w:val="00D763A3"/>
    <w:rPr>
      <w:color w:val="000000"/>
      <w:sz w:val="18"/>
      <w:szCs w:val="18"/>
      <w:u w:val="none"/>
    </w:rPr>
  </w:style>
  <w:style w:type="character" w:styleId="aa">
    <w:name w:val="Hyperlink"/>
    <w:basedOn w:val="a0"/>
    <w:uiPriority w:val="99"/>
    <w:unhideWhenUsed/>
    <w:rsid w:val="00D763A3"/>
    <w:rPr>
      <w:color w:val="000000"/>
      <w:sz w:val="18"/>
      <w:szCs w:val="18"/>
      <w:u w:val="none"/>
    </w:rPr>
  </w:style>
  <w:style w:type="paragraph" w:styleId="ab">
    <w:name w:val="List Paragraph"/>
    <w:basedOn w:val="a"/>
    <w:uiPriority w:val="34"/>
    <w:qFormat/>
    <w:rsid w:val="00D763A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D763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D763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63A3"/>
    <w:rPr>
      <w:rFonts w:ascii="Times New Roman" w:eastAsia="宋体" w:hAnsi="Times New Roman" w:cs="Times New Roman"/>
      <w:sz w:val="18"/>
      <w:szCs w:val="18"/>
    </w:rPr>
  </w:style>
  <w:style w:type="character" w:customStyle="1" w:styleId="hei141">
    <w:name w:val="hei141"/>
    <w:basedOn w:val="a0"/>
    <w:qFormat/>
    <w:rsid w:val="00D763A3"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1352</Words>
  <Characters>7709</Characters>
  <Application>Microsoft Office Word</Application>
  <DocSecurity>0</DocSecurity>
  <Lines>64</Lines>
  <Paragraphs>18</Paragraphs>
  <ScaleCrop>false</ScaleCrop>
  <Company>联想（北京）有限公司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2018-02-11T06:12:00Z</dcterms:created>
  <dcterms:modified xsi:type="dcterms:W3CDTF">2018-02-11T06:12:00Z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