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3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51"/>
        <w:gridCol w:w="4851"/>
        <w:gridCol w:w="6775"/>
        <w:gridCol w:w="887"/>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352" w:type="dxa"/>
            <w:gridSpan w:val="5"/>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5352" w:type="dxa"/>
            <w:gridSpan w:val="5"/>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21"/>
                <w:szCs w:val="21"/>
                <w:u w:val="none"/>
              </w:rPr>
            </w:pPr>
            <w:r>
              <w:rPr>
                <w:rFonts w:hint="eastAsia" w:ascii="方正小标宋_GBK" w:hAnsi="方正小标宋_GBK" w:eastAsia="方正小标宋_GBK" w:cs="方正小标宋_GBK"/>
                <w:i w:val="0"/>
                <w:color w:val="000000"/>
                <w:kern w:val="0"/>
                <w:sz w:val="21"/>
                <w:szCs w:val="21"/>
                <w:u w:val="none"/>
                <w:lang w:val="en-US" w:eastAsia="zh-CN" w:bidi="ar"/>
              </w:rPr>
              <w:t>中卫市沙坡头区综合执法局普法责任制工作考核细则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考核项目及分值</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考核内容</w:t>
            </w:r>
          </w:p>
        </w:tc>
        <w:tc>
          <w:tcPr>
            <w:tcW w:w="6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考核方式及评分标准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扣分情况</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广泛宣传，开展形式多样的法治宣传教育活动（60分）</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落实领导干部学法制度</w:t>
            </w:r>
          </w:p>
        </w:tc>
        <w:tc>
          <w:tcPr>
            <w:tcW w:w="6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查看领导参加学法用法考试情况（10分）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深刻领会习近平总书记全面依法治国新理念新思想新战略</w:t>
            </w:r>
          </w:p>
        </w:tc>
        <w:tc>
          <w:tcPr>
            <w:tcW w:w="6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1.查看学习安排、学习笔记（7分）</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2.检查党组中心组对学习贯彻习近平总书记全面依法治国新理念新思想新战略的学习笔记；是否组织专题学习（3分）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6" w:hRule="atLeast"/>
        </w:trPr>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突出学习宣传《中华人民共和国宪法》《中华人民共和国民法典》《中华人民共和国城乡规划法》《中华人民共和国环境噪声污染防治法》《中华人民共和国行政处罚法》《宁夏回族自治区市容环境卫生管理条例》《中卫市文明行为促进条例》《中卫市城市市容和环境卫生管理办法》</w:t>
            </w:r>
          </w:p>
        </w:tc>
        <w:tc>
          <w:tcPr>
            <w:tcW w:w="6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查看是否组织学习《中华人民共和国宪法》《中华人民共和国民法典》《中华人民共和国城乡规划法》《中华人民共和国环境噪声污染防治法》《中华人民共和国行政处罚法》《中卫市文明行为促进条例》《中卫市城市市容和环境卫生管理办法》（5分）；</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2.查看学习笔记及相关学习资料（5分）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‘八五普法’工作开展情况</w:t>
            </w:r>
          </w:p>
        </w:tc>
        <w:tc>
          <w:tcPr>
            <w:tcW w:w="6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查看活动方案、信息、图片等资料（10分）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5" w:hRule="atLeast"/>
        </w:trPr>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“宪法宣传周”“4.15全民国家安全教育日”</w:t>
            </w:r>
          </w:p>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“12·4宪法日”等主题日普法宣传活动</w:t>
            </w:r>
          </w:p>
        </w:tc>
        <w:tc>
          <w:tcPr>
            <w:tcW w:w="6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查看宣传通知、信息、图片等资料（10分）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深入开展“法律进机关”</w:t>
            </w:r>
            <w:bookmarkStart w:id="0" w:name="_GoBack"/>
            <w:bookmarkEnd w:id="0"/>
            <w:r>
              <w:rPr>
                <w:rFonts w:hint="eastAsia" w:ascii="仿宋_GB2312" w:hAnsi="宋体" w:eastAsia="仿宋_GB2312" w:cs="仿宋_GB2312"/>
                <w:i w:val="0"/>
                <w:color w:val="000000"/>
                <w:kern w:val="0"/>
                <w:sz w:val="21"/>
                <w:szCs w:val="21"/>
                <w:u w:val="none"/>
                <w:lang w:val="en-US" w:eastAsia="zh-CN" w:bidi="ar"/>
              </w:rPr>
              <w:t>活动</w:t>
            </w:r>
          </w:p>
        </w:tc>
        <w:tc>
          <w:tcPr>
            <w:tcW w:w="6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查看法律八进的具体落实情况,有安排、有总结，有相关印证资料（10分）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依法行政，推进法治政府建设（10分）</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推进法治政府建设</w:t>
            </w:r>
          </w:p>
        </w:tc>
        <w:tc>
          <w:tcPr>
            <w:tcW w:w="6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查看法治政府各项工作落实、总结、信息、图片等资料（10分）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7"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规范执法，提升普法依法治理成效（10分）</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权责清单实施情况</w:t>
            </w:r>
          </w:p>
        </w:tc>
        <w:tc>
          <w:tcPr>
            <w:tcW w:w="6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查看清单按要求公示情况（6分）；查看是否按照要求落实，有无违规行使职权（4分）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8" w:hRule="atLeast"/>
        </w:trPr>
        <w:tc>
          <w:tcPr>
            <w:tcW w:w="1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健全普法治理工作保障机制（10分）</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落实普法治理工作责任</w:t>
            </w:r>
          </w:p>
        </w:tc>
        <w:tc>
          <w:tcPr>
            <w:tcW w:w="6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查看普法依法治理工作开展情况，各类方案、文件落实情况（5分）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建立普法治理考核机制</w:t>
            </w:r>
          </w:p>
        </w:tc>
        <w:tc>
          <w:tcPr>
            <w:tcW w:w="6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查看是否制定考核办法（3分）；查看考核组织落实情况（2分）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其他（10分）</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档案规范化</w:t>
            </w:r>
          </w:p>
        </w:tc>
        <w:tc>
          <w:tcPr>
            <w:tcW w:w="6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材料是否齐全（5分）；材料整理是否规范（5分）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bl>
    <w:p>
      <w:pPr>
        <w:rPr>
          <w:rFonts w:hint="eastAsia"/>
          <w:lang w:val="en-US" w:eastAsia="zh-CN"/>
        </w:rPr>
      </w:pPr>
    </w:p>
    <w:sectPr>
      <w:footerReference r:id="rId3" w:type="default"/>
      <w:pgSz w:w="16838" w:h="11906" w:orient="landscape"/>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N2UxZDRiMzkyM2MyYmJlOGRmYjNjNjkzNjc1MmIifQ=="/>
  </w:docVars>
  <w:rsids>
    <w:rsidRoot w:val="2EC66054"/>
    <w:rsid w:val="004601B8"/>
    <w:rsid w:val="05C76BE7"/>
    <w:rsid w:val="12922345"/>
    <w:rsid w:val="22107621"/>
    <w:rsid w:val="22754AC2"/>
    <w:rsid w:val="281D3664"/>
    <w:rsid w:val="2EC66054"/>
    <w:rsid w:val="43A0449A"/>
    <w:rsid w:val="5E606887"/>
    <w:rsid w:val="7B775582"/>
    <w:rsid w:val="7DB01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font11"/>
    <w:basedOn w:val="6"/>
    <w:qFormat/>
    <w:uiPriority w:val="0"/>
    <w:rPr>
      <w:rFonts w:hint="eastAsia" w:ascii="仿宋_GB2312" w:eastAsia="仿宋_GB2312" w:cs="仿宋_GB2312"/>
      <w:color w:val="000000"/>
      <w:sz w:val="24"/>
      <w:szCs w:val="24"/>
      <w:u w:val="none"/>
    </w:rPr>
  </w:style>
  <w:style w:type="character" w:customStyle="1" w:styleId="8">
    <w:name w:val="font0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807</Words>
  <Characters>825</Characters>
  <Lines>0</Lines>
  <Paragraphs>0</Paragraphs>
  <TotalTime>1</TotalTime>
  <ScaleCrop>false</ScaleCrop>
  <LinksUpToDate>false</LinksUpToDate>
  <CharactersWithSpaces>825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2022-04-18T07:04:00Z</dcterms:created>
  <dc:creator>黄婷</dc:creator>
  <cp:lastModifiedBy>阿冥</cp:lastModifiedBy>
  <cp:lastPrinted>2022-04-19T01:08:00Z</cp:lastPrinted>
  <dcterms:modified xsi:type="dcterms:W3CDTF">2024-03-14T02:12:56Z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D3B4349A96124214AD827FB71A807E33_12</vt:lpwstr>
  </property>
</Properties>
</file>