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中卫市沙坡头区住房城乡建设和交通局</w:t>
      </w:r>
    </w:p>
    <w:p>
      <w:pPr>
        <w:spacing w:line="56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行政执法主体资格</w:t>
      </w:r>
      <w:r>
        <w:rPr>
          <w:rFonts w:hint="eastAsia" w:ascii="方正小标宋_GBK" w:hAnsi="方正小标宋_GBK" w:eastAsia="方正小标宋_GBK" w:cs="方正小标宋_GBK"/>
          <w:color w:val="auto"/>
          <w:sz w:val="44"/>
          <w:szCs w:val="44"/>
          <w:lang w:eastAsia="zh-CN"/>
        </w:rPr>
        <w:t>清单</w:t>
      </w:r>
    </w:p>
    <w:p>
      <w:pPr>
        <w:spacing w:line="560" w:lineRule="exact"/>
        <w:jc w:val="center"/>
        <w:rPr>
          <w:rFonts w:hint="eastAsia" w:ascii="楷体" w:hAnsi="楷体" w:eastAsia="楷体" w:cs="仿宋_GB2312"/>
          <w:color w:val="auto"/>
          <w:sz w:val="32"/>
          <w:szCs w:val="32"/>
        </w:rPr>
      </w:pPr>
      <w:r>
        <w:rPr>
          <w:rFonts w:hint="eastAsia" w:ascii="楷体" w:hAnsi="楷体" w:eastAsia="楷体" w:cs="仿宋_GB2312"/>
          <w:color w:val="auto"/>
          <w:sz w:val="32"/>
          <w:szCs w:val="32"/>
        </w:rPr>
        <w:t>（行政机关）</w:t>
      </w:r>
    </w:p>
    <w:p>
      <w:pPr>
        <w:pStyle w:val="2"/>
        <w:rPr>
          <w:color w:val="auto"/>
        </w:rPr>
      </w:pP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024"/>
        <w:gridCol w:w="510"/>
        <w:gridCol w:w="123"/>
        <w:gridCol w:w="522"/>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96"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单位</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名称</w:t>
            </w:r>
          </w:p>
        </w:tc>
        <w:tc>
          <w:tcPr>
            <w:tcW w:w="2854" w:type="dxa"/>
            <w:gridSpan w:val="5"/>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eastAsia="zh-CN"/>
              </w:rPr>
              <w:t>中卫市沙坡头区住房城乡建设和交通局</w:t>
            </w:r>
          </w:p>
        </w:tc>
        <w:tc>
          <w:tcPr>
            <w:tcW w:w="1410" w:type="dxa"/>
            <w:gridSpan w:val="2"/>
            <w:vAlign w:val="center"/>
          </w:tcPr>
          <w:p>
            <w:pPr>
              <w:spacing w:line="0" w:lineRule="atLeast"/>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单位地址</w:t>
            </w:r>
          </w:p>
        </w:tc>
        <w:tc>
          <w:tcPr>
            <w:tcW w:w="2940" w:type="dxa"/>
            <w:gridSpan w:val="6"/>
            <w:vAlign w:val="center"/>
          </w:tcPr>
          <w:p>
            <w:pPr>
              <w:spacing w:line="0" w:lineRule="atLeast"/>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中卫市社会福利院西南楼二楼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6"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法定代表人</w:t>
            </w:r>
          </w:p>
        </w:tc>
        <w:tc>
          <w:tcPr>
            <w:tcW w:w="2854" w:type="dxa"/>
            <w:gridSpan w:val="5"/>
            <w:vAlign w:val="center"/>
          </w:tcPr>
          <w:p>
            <w:pPr>
              <w:spacing w:line="0" w:lineRule="atLeast"/>
              <w:jc w:val="center"/>
              <w:rPr>
                <w:rFonts w:hint="default" w:ascii="仿宋_GB2312" w:hAnsi="仿宋_GB2312" w:eastAsia="仿宋_GB2312" w:cs="仿宋_GB2312"/>
                <w:color w:val="auto"/>
                <w:kern w:val="0"/>
                <w:sz w:val="20"/>
                <w:szCs w:val="21"/>
                <w:lang w:val="en" w:eastAsia="zh-CN"/>
              </w:rPr>
            </w:pPr>
            <w:r>
              <w:rPr>
                <w:rFonts w:hint="eastAsia" w:ascii="仿宋_GB2312" w:hAnsi="仿宋_GB2312" w:eastAsia="仿宋_GB2312" w:cs="仿宋_GB2312"/>
                <w:color w:val="auto"/>
                <w:kern w:val="0"/>
                <w:sz w:val="20"/>
                <w:szCs w:val="21"/>
                <w:lang w:val="en" w:eastAsia="zh-CN"/>
              </w:rPr>
              <w:t>徐斌</w:t>
            </w:r>
          </w:p>
        </w:tc>
        <w:tc>
          <w:tcPr>
            <w:tcW w:w="1410" w:type="dxa"/>
            <w:gridSpan w:val="2"/>
            <w:vAlign w:val="center"/>
          </w:tcPr>
          <w:p>
            <w:pPr>
              <w:spacing w:line="0" w:lineRule="atLeast"/>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组织机构代码证号</w:t>
            </w:r>
          </w:p>
        </w:tc>
        <w:tc>
          <w:tcPr>
            <w:tcW w:w="2940" w:type="dxa"/>
            <w:gridSpan w:val="6"/>
            <w:vAlign w:val="center"/>
          </w:tcPr>
          <w:p>
            <w:pPr>
              <w:spacing w:line="0" w:lineRule="atLeast"/>
              <w:rPr>
                <w:rFonts w:hint="default" w:ascii="仿宋_GB2312" w:hAnsi="仿宋_GB2312" w:eastAsia="仿宋_GB2312" w:cs="仿宋_GB2312"/>
                <w:color w:val="auto"/>
                <w:kern w:val="0"/>
                <w:sz w:val="20"/>
                <w:szCs w:val="21"/>
                <w:lang w:val="en-US" w:eastAsia="zh-CN"/>
              </w:rPr>
            </w:pPr>
            <w:r>
              <w:rPr>
                <w:rFonts w:hint="eastAsia" w:ascii="Times New Roman" w:hAnsi="Times New Roman" w:eastAsia="仿宋_GB2312" w:cs="Times New Roman"/>
                <w:color w:val="auto"/>
                <w:kern w:val="0"/>
                <w:sz w:val="21"/>
                <w:szCs w:val="22"/>
                <w:lang w:val="en-US" w:eastAsia="zh-CN"/>
              </w:rPr>
              <w:t>11642300596222041P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1496"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主要职责</w:t>
            </w:r>
          </w:p>
        </w:tc>
        <w:tc>
          <w:tcPr>
            <w:tcW w:w="7204" w:type="dxa"/>
            <w:gridSpan w:val="13"/>
            <w:vAlign w:val="center"/>
          </w:tcPr>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1、拟定沙坡头区住房城乡建设的政策及发展规划并组织实施。研究提出沙坡头区住房城乡建设重大问题的政策建议。统筹协调沙坡头区新型城镇化工作。负责职责范围内的住房城乡建设的行业管理。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2、落实住房保障相关政策、制度并配合组织实施。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3、落实工程建设实施阶段国家标准、地方标准，执行工程建设各类定额。执行住房城乡建设行业企业资质标准并监督管理。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4、负责国有土地上房屋征收的安全监督管理及物业管理工作。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5、监督管理建筑市场，规范市场各方主体行为。指导沙坡头区建筑活动，组织实施房屋建筑和市政工程项目招投标活动的监督。监督执行勘察、设计、施工、建设、监理的法律法规和规章。拟订建筑业、勘察设计行业发展规划、产业政策并监督执行。组织协调建筑企业参与辖区内外工程承包建筑劳务合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6、负责沙坡头区许可的建筑工程的安全监督（铁路、交通、水利、民航、电力、通信专业建筑工程除外），对沙坡头区建筑工程房屋建筑及市政设施施工、安装、装修、勘察、设计监理等建筑业进行监督检查。监督执行房屋建筑及市政工程质量、建筑安全生产和竣工验收备案的政策、规章制度。组织或参与工程质量、安全事故的调查处理。指导、监督检查沙坡头区各类房屋建筑及其附属设施和城市市政设施的抗震设防。承担建筑行业职业健康工作责任。负责沙坡头区新、改、扩建特殊建设工程消防设计审核及验收；非特殊工程消防验收备案抽查；在建工程消防施工监督检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7、落实建设科技、建设节能、建筑产业现代化、绿色建筑发展规划相关政策并组织实施。负责建设科技的推广和成果的转化工作。组织实施建筑节能项目，推进城镇减排。指导建筑新材料推广应用。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8、负责小城镇和村庄建设、管理。负责农村住房建设工作。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val="en-US" w:eastAsia="zh-CN"/>
              </w:rPr>
            </w:pPr>
            <w:r>
              <w:rPr>
                <w:rFonts w:hint="eastAsia" w:ascii="Times New Roman" w:hAnsi="Times New Roman" w:eastAsia="仿宋_GB2312" w:cs="Times New Roman"/>
                <w:color w:val="auto"/>
                <w:sz w:val="21"/>
                <w:szCs w:val="21"/>
                <w:lang w:val="en-US" w:eastAsia="zh-CN"/>
              </w:rPr>
              <w:t>9、贯彻执行国家交通运输改革与发展的方针政策。执行公路发展有关政策、标准和规范。拟订农村公路发展规划、年度计划并监督实施。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lang w:eastAsia="zh-CN"/>
              </w:rPr>
            </w:pPr>
            <w:r>
              <w:rPr>
                <w:rFonts w:hint="eastAsia" w:ascii="Times New Roman" w:hAnsi="Times New Roman" w:eastAsia="仿宋_GB2312" w:cs="Times New Roman"/>
                <w:color w:val="auto"/>
                <w:sz w:val="21"/>
                <w:szCs w:val="21"/>
                <w:lang w:val="en-US" w:eastAsia="zh-CN"/>
              </w:rPr>
              <w:t>10、承担农村公路建设市场的监督和管理职责。负责农村公路的建设、养护和管理工作。组织协调农村公路工程建设和工程质量、安全生产监督管理工作。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eastAsia="zh-CN"/>
              </w:rPr>
            </w:pPr>
            <w:r>
              <w:rPr>
                <w:rFonts w:hint="eastAsia" w:ascii="Times New Roman" w:hAnsi="Times New Roman" w:eastAsia="仿宋_GB2312" w:cs="Times New Roman"/>
                <w:color w:val="auto"/>
                <w:sz w:val="21"/>
                <w:szCs w:val="21"/>
                <w:lang w:val="en-US" w:eastAsia="zh-CN"/>
              </w:rPr>
              <w:t>11、指导农村农路的应急管理工作。指导农村公路行业环境、节能减排工作。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eastAsia="zh-CN"/>
              </w:rPr>
            </w:pPr>
            <w:r>
              <w:rPr>
                <w:rFonts w:hint="eastAsia" w:ascii="Times New Roman" w:hAnsi="Times New Roman" w:eastAsia="仿宋_GB2312" w:cs="Times New Roman"/>
                <w:color w:val="auto"/>
                <w:sz w:val="21"/>
                <w:szCs w:val="21"/>
                <w:lang w:val="en-US" w:eastAsia="zh-CN"/>
              </w:rPr>
              <w:t>12、负责人民防空工作，拟定人民防空宣传教育计划并组织实施。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default"/>
                <w:color w:val="auto"/>
                <w:sz w:val="21"/>
                <w:szCs w:val="22"/>
                <w:lang w:eastAsia="zh-CN"/>
              </w:rPr>
            </w:pPr>
            <w:r>
              <w:rPr>
                <w:rFonts w:hint="eastAsia" w:ascii="Times New Roman" w:hAnsi="Times New Roman" w:eastAsia="仿宋_GB2312" w:cs="Times New Roman"/>
                <w:color w:val="auto"/>
                <w:sz w:val="21"/>
                <w:szCs w:val="21"/>
                <w:lang w:val="en-US" w:eastAsia="zh-CN"/>
              </w:rPr>
              <w:t>13、负责协调沙坡头区交通战备工作。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ascii="仿宋_GB2312" w:hAnsi="仿宋_GB2312" w:eastAsia="仿宋_GB2312" w:cs="仿宋_GB2312"/>
                <w:color w:val="auto"/>
                <w:kern w:val="0"/>
                <w:sz w:val="18"/>
                <w:szCs w:val="18"/>
              </w:rPr>
            </w:pPr>
            <w:r>
              <w:rPr>
                <w:rFonts w:hint="eastAsia" w:ascii="Times New Roman" w:hAnsi="Times New Roman" w:eastAsia="仿宋_GB2312" w:cs="Times New Roman"/>
                <w:color w:val="auto"/>
                <w:sz w:val="21"/>
                <w:szCs w:val="21"/>
                <w:lang w:val="en-US" w:eastAsia="zh-CN"/>
              </w:rPr>
              <w:t>14、</w:t>
            </w:r>
            <w:r>
              <w:rPr>
                <w:rFonts w:hint="default" w:ascii="Times New Roman" w:hAnsi="Times New Roman" w:eastAsia="仿宋_GB2312" w:cs="Times New Roman"/>
                <w:color w:val="auto"/>
                <w:sz w:val="21"/>
                <w:szCs w:val="21"/>
                <w:lang w:val="en-US" w:eastAsia="zh-CN"/>
              </w:rPr>
              <w:t>完成沙坡头区委和政府交办的其他任务。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96" w:type="dxa"/>
            <w:vMerge w:val="restart"/>
            <w:tcBorders>
              <w:right w:val="single" w:color="auto" w:sz="4" w:space="0"/>
            </w:tcBorders>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内设机构</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情况</w:t>
            </w:r>
          </w:p>
        </w:tc>
        <w:tc>
          <w:tcPr>
            <w:tcW w:w="1657" w:type="dxa"/>
            <w:gridSpan w:val="3"/>
            <w:tcBorders>
              <w:left w:val="single" w:color="auto" w:sz="4" w:space="0"/>
            </w:tcBorders>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机构</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名称</w:t>
            </w:r>
          </w:p>
        </w:tc>
        <w:tc>
          <w:tcPr>
            <w:tcW w:w="3413" w:type="dxa"/>
            <w:gridSpan w:val="6"/>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主要职责</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负责人</w:t>
            </w:r>
          </w:p>
        </w:tc>
        <w:tc>
          <w:tcPr>
            <w:tcW w:w="1129" w:type="dxa"/>
            <w:gridSpan w:val="2"/>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96" w:type="dxa"/>
            <w:vMerge w:val="continue"/>
            <w:tcBorders>
              <w:right w:val="single" w:color="auto" w:sz="4" w:space="0"/>
            </w:tcBorders>
            <w:vAlign w:val="center"/>
          </w:tcPr>
          <w:p>
            <w:pPr>
              <w:spacing w:line="0" w:lineRule="atLeast"/>
              <w:jc w:val="center"/>
              <w:rPr>
                <w:rFonts w:ascii="仿宋_GB2312" w:hAnsi="仿宋_GB2312" w:eastAsia="仿宋_GB2312" w:cs="仿宋_GB2312"/>
                <w:color w:val="auto"/>
                <w:kern w:val="0"/>
                <w:sz w:val="20"/>
                <w:szCs w:val="21"/>
              </w:rPr>
            </w:pPr>
          </w:p>
        </w:tc>
        <w:tc>
          <w:tcPr>
            <w:tcW w:w="1657" w:type="dxa"/>
            <w:gridSpan w:val="3"/>
            <w:tcBorders>
              <w:left w:val="single" w:color="auto" w:sz="4" w:space="0"/>
            </w:tcBorders>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办公室</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color w:val="auto"/>
                <w:lang w:eastAsia="zh-CN"/>
              </w:rPr>
            </w:pPr>
            <w:r>
              <w:rPr>
                <w:rFonts w:hint="eastAsia" w:ascii="仿宋_GB2312" w:hAnsi="仿宋_GB2312" w:eastAsia="仿宋_GB2312" w:cs="仿宋_GB2312"/>
                <w:color w:val="auto"/>
                <w:kern w:val="0"/>
                <w:sz w:val="18"/>
                <w:szCs w:val="18"/>
                <w:lang w:eastAsia="zh-CN"/>
              </w:rPr>
              <w:t>负责协调和督办局各业务室日常工作；负责机关党建、党风廉政建设、意识形态及精神文明建设、干部管理、文电处理、文稿审核、档案管理、公务接待、会议协调、志愿活动、后勤服务；负责保密工作、政务公开、法治政府建设、工会、民族宗教、计划生育、固定资产及财务管理等工作；负责起草综合性文件材料、会议记录、编印简报信息等；负责门户网站管理、维护工作；负责</w:t>
            </w:r>
            <w:r>
              <w:rPr>
                <w:rFonts w:hint="eastAsia" w:ascii="仿宋_GB2312" w:hAnsi="仿宋_GB2312" w:eastAsia="仿宋_GB2312" w:cs="仿宋_GB2312"/>
                <w:color w:val="auto"/>
                <w:kern w:val="0"/>
                <w:sz w:val="18"/>
                <w:szCs w:val="18"/>
                <w:lang w:val="en-US" w:eastAsia="zh-CN"/>
              </w:rPr>
              <w:t>市长信箱、信访案件登记工作；负责</w:t>
            </w:r>
            <w:r>
              <w:rPr>
                <w:rFonts w:hint="eastAsia" w:ascii="仿宋_GB2312" w:hAnsi="仿宋_GB2312" w:eastAsia="仿宋_GB2312" w:cs="仿宋_GB2312"/>
                <w:color w:val="auto"/>
                <w:kern w:val="0"/>
                <w:sz w:val="18"/>
                <w:szCs w:val="18"/>
                <w:lang w:eastAsia="zh-CN"/>
              </w:rPr>
              <w:t>人大建议、政协提案办理的协调、局办公楼的后勤保障工作；负责领导交办的其他工作。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柳春沣</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0955-7630162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96" w:type="dxa"/>
            <w:vMerge w:val="continue"/>
            <w:tcBorders>
              <w:right w:val="single" w:color="auto" w:sz="4" w:space="0"/>
            </w:tcBorders>
            <w:vAlign w:val="center"/>
          </w:tcPr>
          <w:p>
            <w:pPr>
              <w:spacing w:line="0" w:lineRule="atLeast"/>
              <w:jc w:val="center"/>
              <w:rPr>
                <w:rFonts w:ascii="仿宋_GB2312" w:hAnsi="仿宋_GB2312" w:eastAsia="仿宋_GB2312" w:cs="仿宋_GB2312"/>
                <w:color w:val="auto"/>
                <w:kern w:val="0"/>
                <w:sz w:val="20"/>
                <w:szCs w:val="21"/>
              </w:rPr>
            </w:pPr>
          </w:p>
        </w:tc>
        <w:tc>
          <w:tcPr>
            <w:tcW w:w="1657" w:type="dxa"/>
            <w:gridSpan w:val="3"/>
            <w:tcBorders>
              <w:left w:val="single" w:color="auto" w:sz="4" w:space="0"/>
            </w:tcBorders>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val="en-US" w:eastAsia="zh-CN"/>
              </w:rPr>
              <w:t>住房物业管理业务室</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负责住房管理工作、开发企业资质初审工作、棚户区改造项目房屋征收的安全监督管理及物业管理、棚户区改造项目拆迁、安置工作。牵头</w:t>
            </w:r>
            <w:r>
              <w:rPr>
                <w:rFonts w:hint="eastAsia" w:ascii="仿宋_GB2312" w:hAnsi="仿宋_GB2312" w:eastAsia="仿宋_GB2312" w:cs="仿宋_GB2312"/>
                <w:color w:val="auto"/>
                <w:kern w:val="0"/>
                <w:sz w:val="18"/>
                <w:szCs w:val="18"/>
                <w:lang w:val="en-US" w:eastAsia="zh-CN"/>
              </w:rPr>
              <w:t>负责</w:t>
            </w:r>
            <w:r>
              <w:rPr>
                <w:rFonts w:hint="eastAsia" w:ascii="仿宋_GB2312" w:hAnsi="仿宋_GB2312" w:eastAsia="仿宋_GB2312" w:cs="仿宋_GB2312"/>
                <w:color w:val="auto"/>
                <w:kern w:val="0"/>
                <w:sz w:val="18"/>
                <w:szCs w:val="18"/>
                <w:lang w:eastAsia="zh-CN"/>
              </w:rPr>
              <w:t>共青团、</w:t>
            </w:r>
            <w:r>
              <w:rPr>
                <w:rFonts w:hint="eastAsia" w:ascii="仿宋_GB2312" w:hAnsi="仿宋_GB2312" w:eastAsia="仿宋_GB2312" w:cs="仿宋_GB2312"/>
                <w:color w:val="auto"/>
                <w:kern w:val="0"/>
                <w:sz w:val="18"/>
                <w:szCs w:val="18"/>
                <w:lang w:val="en-US" w:eastAsia="zh-CN"/>
              </w:rPr>
              <w:t>创城、信访维稳等工作。</w:t>
            </w:r>
            <w:r>
              <w:rPr>
                <w:rFonts w:hint="eastAsia" w:ascii="仿宋_GB2312" w:hAnsi="仿宋_GB2312" w:eastAsia="仿宋_GB2312" w:cs="仿宋_GB2312"/>
                <w:color w:val="auto"/>
                <w:kern w:val="0"/>
                <w:sz w:val="18"/>
                <w:szCs w:val="18"/>
                <w:lang w:eastAsia="zh-CN"/>
              </w:rPr>
              <w:t>负责业务范围内的安全生产、平安建设工作；负责领导交办的其他工作。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邵斐</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0955-7620727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color w:val="auto"/>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村镇业务室</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CN"/>
              </w:rPr>
              <w:t>负责村镇</w:t>
            </w:r>
            <w:r>
              <w:rPr>
                <w:rFonts w:hint="eastAsia" w:ascii="仿宋_GB2312" w:hAnsi="仿宋_GB2312" w:eastAsia="仿宋_GB2312" w:cs="仿宋_GB2312"/>
                <w:color w:val="auto"/>
                <w:kern w:val="0"/>
                <w:sz w:val="18"/>
                <w:szCs w:val="18"/>
                <w:lang w:eastAsia="zh-CN"/>
              </w:rPr>
              <w:t>建设与管理、小城镇、</w:t>
            </w:r>
            <w:r>
              <w:rPr>
                <w:rFonts w:hint="default" w:ascii="仿宋_GB2312" w:hAnsi="仿宋_GB2312" w:eastAsia="仿宋_GB2312" w:cs="仿宋_GB2312"/>
                <w:color w:val="auto"/>
                <w:kern w:val="0"/>
                <w:sz w:val="18"/>
                <w:szCs w:val="18"/>
                <w:lang w:eastAsia="zh-CN"/>
              </w:rPr>
              <w:t>美丽乡村建设</w:t>
            </w:r>
            <w:r>
              <w:rPr>
                <w:rFonts w:hint="eastAsia" w:ascii="仿宋_GB2312" w:hAnsi="仿宋_GB2312" w:eastAsia="仿宋_GB2312" w:cs="仿宋_GB2312"/>
                <w:color w:val="auto"/>
                <w:kern w:val="0"/>
                <w:sz w:val="18"/>
                <w:szCs w:val="18"/>
                <w:lang w:eastAsia="zh-CN"/>
              </w:rPr>
              <w:t>、</w:t>
            </w:r>
            <w:r>
              <w:rPr>
                <w:rFonts w:hint="default" w:ascii="仿宋_GB2312" w:hAnsi="仿宋_GB2312" w:eastAsia="仿宋_GB2312" w:cs="仿宋_GB2312"/>
                <w:color w:val="auto"/>
                <w:kern w:val="0"/>
                <w:sz w:val="18"/>
                <w:szCs w:val="18"/>
                <w:lang w:eastAsia="zh-CN"/>
              </w:rPr>
              <w:t>农村危房改造</w:t>
            </w:r>
            <w:r>
              <w:rPr>
                <w:rFonts w:hint="eastAsia" w:ascii="仿宋_GB2312" w:hAnsi="仿宋_GB2312" w:eastAsia="仿宋_GB2312" w:cs="仿宋_GB2312"/>
                <w:color w:val="auto"/>
                <w:kern w:val="0"/>
                <w:sz w:val="18"/>
                <w:szCs w:val="18"/>
                <w:lang w:eastAsia="zh-CN"/>
              </w:rPr>
              <w:t>、农村生活垃圾治理</w:t>
            </w:r>
            <w:r>
              <w:rPr>
                <w:rFonts w:hint="default"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eastAsia="zh-CN"/>
              </w:rPr>
              <w:t>环境卫生监管等工作。牵头负责环境保护、河长制、乡村振兴战略实施等工作。</w:t>
            </w:r>
            <w:r>
              <w:rPr>
                <w:rFonts w:hint="default" w:ascii="仿宋_GB2312" w:hAnsi="仿宋_GB2312" w:eastAsia="仿宋_GB2312" w:cs="仿宋_GB2312"/>
                <w:color w:val="auto"/>
                <w:kern w:val="0"/>
                <w:sz w:val="18"/>
                <w:szCs w:val="18"/>
                <w:lang w:eastAsia="zh-CN"/>
              </w:rPr>
              <w:t>负责村镇建设领域安全生产、信访维稳、平安建设工作；负责领导交办的其他工作。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周立鹏</w:t>
            </w:r>
          </w:p>
        </w:tc>
        <w:tc>
          <w:tcPr>
            <w:tcW w:w="1129" w:type="dxa"/>
            <w:gridSpan w:val="2"/>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0955-7630130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color w:val="auto"/>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建筑市场管理业务室</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CN"/>
              </w:rPr>
              <w:t>负责</w:t>
            </w:r>
            <w:r>
              <w:rPr>
                <w:rFonts w:hint="eastAsia" w:ascii="仿宋_GB2312" w:hAnsi="仿宋_GB2312" w:eastAsia="仿宋_GB2312" w:cs="仿宋_GB2312"/>
                <w:color w:val="auto"/>
                <w:kern w:val="0"/>
                <w:sz w:val="18"/>
                <w:szCs w:val="18"/>
                <w:lang w:eastAsia="zh-CN"/>
              </w:rPr>
              <w:t>沙坡头区发改局立项备案的建筑工程施工许可证、建筑起重机械安拆告知及使用登记的办理；负责许可监管建筑工地扬尘治理、建筑市场行为、农民工治欠保支等方面的监督管理；</w:t>
            </w:r>
            <w:r>
              <w:rPr>
                <w:rFonts w:hint="default" w:ascii="仿宋_GB2312" w:hAnsi="仿宋_GB2312" w:eastAsia="仿宋_GB2312" w:cs="仿宋_GB2312"/>
                <w:color w:val="auto"/>
                <w:kern w:val="0"/>
                <w:sz w:val="18"/>
                <w:szCs w:val="18"/>
                <w:lang w:eastAsia="zh-CN"/>
              </w:rPr>
              <w:t>协调服务</w:t>
            </w:r>
            <w:r>
              <w:rPr>
                <w:rFonts w:hint="default" w:ascii="仿宋_GB2312" w:hAnsi="仿宋_GB2312" w:eastAsia="仿宋_GB2312" w:cs="仿宋_GB2312"/>
                <w:color w:val="auto"/>
                <w:kern w:val="0"/>
                <w:sz w:val="18"/>
                <w:szCs w:val="18"/>
                <w:lang w:val="en-US" w:eastAsia="zh-CN"/>
              </w:rPr>
              <w:t>城</w:t>
            </w:r>
            <w:r>
              <w:rPr>
                <w:rFonts w:hint="default" w:ascii="仿宋_GB2312" w:hAnsi="仿宋_GB2312" w:eastAsia="仿宋_GB2312" w:cs="仿宋_GB2312"/>
                <w:color w:val="auto"/>
                <w:kern w:val="0"/>
                <w:sz w:val="18"/>
                <w:szCs w:val="18"/>
                <w:lang w:eastAsia="zh-CN"/>
              </w:rPr>
              <w:t>市重大</w:t>
            </w:r>
            <w:r>
              <w:rPr>
                <w:rFonts w:hint="eastAsia" w:ascii="仿宋_GB2312" w:hAnsi="仿宋_GB2312" w:eastAsia="仿宋_GB2312" w:cs="仿宋_GB2312"/>
                <w:color w:val="auto"/>
                <w:kern w:val="0"/>
                <w:sz w:val="18"/>
                <w:szCs w:val="18"/>
                <w:lang w:eastAsia="zh-CN"/>
              </w:rPr>
              <w:t>房地产开发</w:t>
            </w:r>
            <w:r>
              <w:rPr>
                <w:rFonts w:hint="default" w:ascii="仿宋_GB2312" w:hAnsi="仿宋_GB2312" w:eastAsia="仿宋_GB2312" w:cs="仿宋_GB2312"/>
                <w:color w:val="auto"/>
                <w:kern w:val="0"/>
                <w:sz w:val="18"/>
                <w:szCs w:val="18"/>
                <w:lang w:eastAsia="zh-CN"/>
              </w:rPr>
              <w:t>项目</w:t>
            </w:r>
            <w:r>
              <w:rPr>
                <w:rFonts w:hint="eastAsia" w:ascii="仿宋_GB2312" w:hAnsi="仿宋_GB2312" w:eastAsia="仿宋_GB2312" w:cs="仿宋_GB2312"/>
                <w:color w:val="auto"/>
                <w:kern w:val="0"/>
                <w:sz w:val="18"/>
                <w:szCs w:val="18"/>
                <w:lang w:eastAsia="zh-CN"/>
              </w:rPr>
              <w:t>等工作；牵头负责政法综治</w:t>
            </w:r>
            <w:r>
              <w:rPr>
                <w:rFonts w:hint="eastAsia" w:ascii="仿宋_GB2312" w:hAnsi="仿宋_GB2312" w:eastAsia="仿宋_GB2312" w:cs="仿宋_GB2312"/>
                <w:color w:val="auto"/>
                <w:kern w:val="0"/>
                <w:sz w:val="18"/>
                <w:szCs w:val="18"/>
                <w:lang w:val="en-US" w:eastAsia="zh-CN"/>
              </w:rPr>
              <w:t>（</w:t>
            </w:r>
            <w:r>
              <w:rPr>
                <w:rFonts w:hint="default" w:ascii="仿宋_GB2312" w:hAnsi="仿宋_GB2312" w:eastAsia="仿宋_GB2312" w:cs="仿宋_GB2312"/>
                <w:color w:val="auto"/>
                <w:kern w:val="0"/>
                <w:sz w:val="18"/>
                <w:szCs w:val="18"/>
                <w:lang w:val="en-US" w:eastAsia="zh-CN"/>
              </w:rPr>
              <w:t>平安建设</w:t>
            </w:r>
            <w:r>
              <w:rPr>
                <w:rFonts w:hint="eastAsia" w:ascii="仿宋_GB2312" w:hAnsi="仿宋_GB2312" w:eastAsia="仿宋_GB2312" w:cs="仿宋_GB2312"/>
                <w:color w:val="auto"/>
                <w:kern w:val="0"/>
                <w:sz w:val="18"/>
                <w:szCs w:val="18"/>
                <w:lang w:val="en-US" w:eastAsia="zh-CN"/>
              </w:rPr>
              <w:t>、扫黄打非、扫黑除恶）、专项治理</w:t>
            </w:r>
            <w:r>
              <w:rPr>
                <w:rFonts w:hint="eastAsia" w:ascii="仿宋_GB2312" w:hAnsi="仿宋_GB2312" w:eastAsia="仿宋_GB2312" w:cs="仿宋_GB2312"/>
                <w:color w:val="auto"/>
                <w:kern w:val="0"/>
                <w:sz w:val="18"/>
                <w:szCs w:val="18"/>
                <w:lang w:eastAsia="zh-CN"/>
              </w:rPr>
              <w:t>等</w:t>
            </w:r>
            <w:r>
              <w:rPr>
                <w:rFonts w:hint="eastAsia" w:ascii="仿宋_GB2312" w:hAnsi="仿宋_GB2312" w:eastAsia="仿宋_GB2312" w:cs="仿宋_GB2312"/>
                <w:color w:val="auto"/>
                <w:kern w:val="0"/>
                <w:sz w:val="18"/>
                <w:szCs w:val="18"/>
                <w:lang w:val="en-US" w:eastAsia="zh-CN"/>
              </w:rPr>
              <w:t>工作。</w:t>
            </w:r>
            <w:r>
              <w:rPr>
                <w:rFonts w:hint="default" w:ascii="仿宋_GB2312" w:hAnsi="仿宋_GB2312" w:eastAsia="仿宋_GB2312" w:cs="仿宋_GB2312"/>
                <w:color w:val="auto"/>
                <w:kern w:val="0"/>
                <w:sz w:val="18"/>
                <w:szCs w:val="18"/>
                <w:lang w:eastAsia="zh-CN"/>
              </w:rPr>
              <w:t>负责</w:t>
            </w:r>
            <w:r>
              <w:rPr>
                <w:rFonts w:hint="eastAsia" w:ascii="仿宋_GB2312" w:hAnsi="仿宋_GB2312" w:eastAsia="仿宋_GB2312" w:cs="仿宋_GB2312"/>
                <w:color w:val="auto"/>
                <w:kern w:val="0"/>
                <w:sz w:val="18"/>
                <w:szCs w:val="18"/>
                <w:lang w:eastAsia="zh-CN"/>
              </w:rPr>
              <w:t>建设领域的</w:t>
            </w:r>
            <w:r>
              <w:rPr>
                <w:rFonts w:hint="default" w:ascii="仿宋_GB2312" w:hAnsi="仿宋_GB2312" w:eastAsia="仿宋_GB2312" w:cs="仿宋_GB2312"/>
                <w:color w:val="auto"/>
                <w:kern w:val="0"/>
                <w:sz w:val="18"/>
                <w:szCs w:val="18"/>
                <w:lang w:eastAsia="zh-CN"/>
              </w:rPr>
              <w:t>信访维稳、平安建设工作</w:t>
            </w:r>
            <w:r>
              <w:rPr>
                <w:rFonts w:hint="eastAsia" w:ascii="仿宋_GB2312" w:hAnsi="仿宋_GB2312" w:eastAsia="仿宋_GB2312" w:cs="仿宋_GB2312"/>
                <w:color w:val="auto"/>
                <w:kern w:val="0"/>
                <w:sz w:val="18"/>
                <w:szCs w:val="18"/>
                <w:lang w:eastAsia="zh-CN"/>
              </w:rPr>
              <w:t>；</w:t>
            </w:r>
            <w:r>
              <w:rPr>
                <w:rFonts w:hint="default" w:ascii="仿宋_GB2312" w:hAnsi="仿宋_GB2312" w:eastAsia="仿宋_GB2312" w:cs="仿宋_GB2312"/>
                <w:color w:val="auto"/>
                <w:kern w:val="0"/>
                <w:sz w:val="18"/>
                <w:szCs w:val="18"/>
                <w:lang w:eastAsia="zh-CN"/>
              </w:rPr>
              <w:t>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孙江云</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 w:eastAsia="zh-CN"/>
              </w:rPr>
            </w:pPr>
            <w:r>
              <w:rPr>
                <w:rFonts w:hint="eastAsia" w:ascii="仿宋_GB2312" w:hAnsi="仿宋_GB2312" w:eastAsia="仿宋_GB2312" w:cs="仿宋_GB2312"/>
                <w:color w:val="auto"/>
                <w:kern w:val="0"/>
                <w:sz w:val="20"/>
                <w:szCs w:val="21"/>
                <w:lang w:val="en-US" w:eastAsia="zh-CN"/>
              </w:rPr>
              <w:t>0955-763016</w:t>
            </w:r>
            <w:r>
              <w:rPr>
                <w:rFonts w:hint="default" w:ascii="仿宋_GB2312" w:hAnsi="仿宋_GB2312" w:eastAsia="仿宋_GB2312" w:cs="仿宋_GB2312"/>
                <w:color w:val="auto"/>
                <w:kern w:val="0"/>
                <w:sz w:val="20"/>
                <w:szCs w:val="21"/>
                <w:lang w:val="en"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color w:val="auto"/>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消防业务室</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负责建</w:t>
            </w:r>
            <w:r>
              <w:rPr>
                <w:rFonts w:hint="eastAsia" w:ascii="仿宋_GB2312" w:hAnsi="仿宋_GB2312" w:eastAsia="仿宋_GB2312" w:cs="仿宋_GB2312"/>
                <w:color w:val="auto"/>
                <w:kern w:val="0"/>
                <w:sz w:val="18"/>
                <w:szCs w:val="18"/>
                <w:lang w:val="en-US" w:eastAsia="zh-CN"/>
              </w:rPr>
              <w:t>设</w:t>
            </w:r>
            <w:r>
              <w:rPr>
                <w:rFonts w:hint="eastAsia" w:ascii="仿宋_GB2312" w:hAnsi="仿宋_GB2312" w:eastAsia="仿宋_GB2312" w:cs="仿宋_GB2312"/>
                <w:color w:val="auto"/>
                <w:kern w:val="0"/>
                <w:sz w:val="18"/>
                <w:szCs w:val="18"/>
                <w:lang w:eastAsia="zh-CN"/>
              </w:rPr>
              <w:t>工程领域消防设计审查、验收、备案工作；负责建</w:t>
            </w:r>
            <w:r>
              <w:rPr>
                <w:rFonts w:hint="eastAsia" w:ascii="仿宋_GB2312" w:hAnsi="仿宋_GB2312" w:eastAsia="仿宋_GB2312" w:cs="仿宋_GB2312"/>
                <w:color w:val="auto"/>
                <w:kern w:val="0"/>
                <w:sz w:val="18"/>
                <w:szCs w:val="18"/>
                <w:lang w:val="en-US" w:eastAsia="zh-CN"/>
              </w:rPr>
              <w:t>设</w:t>
            </w:r>
            <w:r>
              <w:rPr>
                <w:rFonts w:hint="eastAsia" w:ascii="仿宋_GB2312" w:hAnsi="仿宋_GB2312" w:eastAsia="仿宋_GB2312" w:cs="仿宋_GB2312"/>
                <w:color w:val="auto"/>
                <w:kern w:val="0"/>
                <w:sz w:val="18"/>
                <w:szCs w:val="18"/>
                <w:lang w:eastAsia="zh-CN"/>
              </w:rPr>
              <w:t>工程消防</w:t>
            </w:r>
            <w:r>
              <w:rPr>
                <w:rFonts w:hint="eastAsia" w:ascii="仿宋_GB2312" w:hAnsi="仿宋_GB2312" w:eastAsia="仿宋_GB2312" w:cs="仿宋_GB2312"/>
                <w:color w:val="auto"/>
                <w:kern w:val="0"/>
                <w:sz w:val="18"/>
                <w:szCs w:val="18"/>
                <w:lang w:val="en-US" w:eastAsia="zh-CN"/>
              </w:rPr>
              <w:t>施工</w:t>
            </w:r>
            <w:r>
              <w:rPr>
                <w:rFonts w:hint="eastAsia" w:ascii="仿宋_GB2312" w:hAnsi="仿宋_GB2312" w:eastAsia="仿宋_GB2312" w:cs="仿宋_GB2312"/>
                <w:color w:val="auto"/>
                <w:kern w:val="0"/>
                <w:sz w:val="18"/>
                <w:szCs w:val="18"/>
                <w:lang w:eastAsia="zh-CN"/>
              </w:rPr>
              <w:t>监督检查工作；为</w:t>
            </w:r>
            <w:r>
              <w:rPr>
                <w:rFonts w:hint="eastAsia" w:ascii="仿宋_GB2312" w:hAnsi="仿宋_GB2312" w:eastAsia="仿宋_GB2312" w:cs="仿宋_GB2312"/>
                <w:color w:val="auto"/>
                <w:kern w:val="0"/>
                <w:sz w:val="18"/>
                <w:szCs w:val="18"/>
                <w:lang w:val="en-US" w:eastAsia="zh-CN"/>
              </w:rPr>
              <w:t>政府投资项目</w:t>
            </w:r>
            <w:r>
              <w:rPr>
                <w:rFonts w:hint="eastAsia" w:ascii="仿宋_GB2312" w:hAnsi="仿宋_GB2312" w:eastAsia="仿宋_GB2312" w:cs="仿宋_GB2312"/>
                <w:color w:val="auto"/>
                <w:kern w:val="0"/>
                <w:sz w:val="18"/>
                <w:szCs w:val="18"/>
                <w:lang w:eastAsia="zh-CN"/>
              </w:rPr>
              <w:t>提供消防技术服务、技术咨询；负责业务范围内的安全生产、平安建设工作；负责领导交办的其他工作。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李平</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0955-8812020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color w:val="auto"/>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质量安全监督站</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做好沙坡头区许可建筑工程质量和安全监督工作。依法依规做好建设工程基础验收、主体结构验收、竣工验收及备案等工作；做好建筑领域招投标监管工作；做好沙坡头区许可在建工地质量、安全及文明工地标准化创建工作；负责业务范围内的安全生产、平安建设工作；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乌清宝</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 w:eastAsia="zh-CN"/>
              </w:rPr>
            </w:pPr>
            <w:r>
              <w:rPr>
                <w:rFonts w:hint="eastAsia" w:ascii="仿宋_GB2312" w:hAnsi="仿宋_GB2312" w:eastAsia="仿宋_GB2312" w:cs="仿宋_GB2312"/>
                <w:color w:val="auto"/>
                <w:kern w:val="0"/>
                <w:sz w:val="20"/>
                <w:szCs w:val="21"/>
                <w:lang w:val="en-US" w:eastAsia="zh-CN"/>
              </w:rPr>
              <w:t>0955-</w:t>
            </w:r>
            <w:r>
              <w:rPr>
                <w:rFonts w:hint="default" w:ascii="仿宋_GB2312" w:hAnsi="仿宋_GB2312" w:eastAsia="仿宋_GB2312" w:cs="仿宋_GB2312"/>
                <w:color w:val="auto"/>
                <w:kern w:val="0"/>
                <w:sz w:val="20"/>
                <w:szCs w:val="21"/>
                <w:lang w:val="en" w:eastAsia="zh-CN"/>
              </w:rPr>
              <w:t>8812026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color w:val="auto"/>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交通业务室</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负责交通领域内的业务工作，负责重大交通项目的协调服务、交通战备和抢险救灾等工作；对接公路</w:t>
            </w:r>
            <w:r>
              <w:rPr>
                <w:rFonts w:hint="default" w:ascii="仿宋_GB2312" w:hAnsi="仿宋_GB2312" w:eastAsia="仿宋_GB2312" w:cs="仿宋_GB2312"/>
                <w:color w:val="auto"/>
                <w:kern w:val="0"/>
                <w:sz w:val="18"/>
                <w:szCs w:val="18"/>
                <w:lang w:val="en" w:eastAsia="zh-CN"/>
              </w:rPr>
              <w:t>管理</w:t>
            </w:r>
            <w:r>
              <w:rPr>
                <w:rFonts w:hint="eastAsia" w:ascii="仿宋_GB2312" w:hAnsi="仿宋_GB2312" w:eastAsia="仿宋_GB2312" w:cs="仿宋_GB2312"/>
                <w:color w:val="auto"/>
                <w:kern w:val="0"/>
                <w:sz w:val="18"/>
                <w:szCs w:val="18"/>
                <w:lang w:eastAsia="zh-CN"/>
              </w:rPr>
              <w:t>段，负责农村公路建设、管理、养护工作；负责交通领域初级职称评审工作。牵头负责局一带两廊及城乡一体化发展、防汛抗旱等工作。负责交通领域安全生产、信访维稳、平安建设工作</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eastAsia="zh-CN"/>
              </w:rPr>
              <w:t>负责领导交办的其他工作。</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谢荣</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0955-7620724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color w:val="auto"/>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eastAsia="zh-CN"/>
              </w:rPr>
              <w:t>公路管理段</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负责农村公路养护和管理工作，依法保护路产路权。</w:t>
            </w:r>
          </w:p>
        </w:tc>
        <w:tc>
          <w:tcPr>
            <w:tcW w:w="1005" w:type="dxa"/>
            <w:gridSpan w:val="2"/>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王永红</w:t>
            </w:r>
          </w:p>
        </w:tc>
        <w:tc>
          <w:tcPr>
            <w:tcW w:w="1129" w:type="dxa"/>
            <w:gridSpan w:val="2"/>
            <w:vAlign w:val="center"/>
          </w:tcPr>
          <w:p>
            <w:pPr>
              <w:spacing w:line="0" w:lineRule="atLeast"/>
              <w:jc w:val="center"/>
              <w:rPr>
                <w:rFonts w:hint="default"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val="en-US" w:eastAsia="zh-CN"/>
              </w:rPr>
              <w:t>0955-7012099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96"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主要承担法制业务的科室</w:t>
            </w:r>
          </w:p>
        </w:tc>
        <w:tc>
          <w:tcPr>
            <w:tcW w:w="7204" w:type="dxa"/>
            <w:gridSpan w:val="13"/>
            <w:vAlign w:val="center"/>
          </w:tcPr>
          <w:p>
            <w:pPr>
              <w:spacing w:line="0" w:lineRule="atLeast"/>
              <w:jc w:val="center"/>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 w:val="20"/>
                <w:szCs w:val="21"/>
                <w:lang w:eastAsia="zh-CN"/>
              </w:rPr>
              <w:t>建筑市场管理业务室、消防业务室、质量安全监督站、公路管理段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96" w:type="dxa"/>
            <w:vMerge w:val="restart"/>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执法</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类型</w:t>
            </w:r>
          </w:p>
        </w:tc>
        <w:tc>
          <w:tcPr>
            <w:tcW w:w="1024"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许可</w:t>
            </w:r>
          </w:p>
        </w:tc>
        <w:tc>
          <w:tcPr>
            <w:tcW w:w="510" w:type="dxa"/>
            <w:vAlign w:val="center"/>
          </w:tcPr>
          <w:p>
            <w:pPr>
              <w:spacing w:line="0" w:lineRule="atLeast"/>
              <w:jc w:val="center"/>
              <w:rPr>
                <w:rFonts w:ascii="仿宋_GB2312" w:hAnsi="仿宋_GB2312" w:eastAsia="仿宋_GB2312" w:cs="仿宋_GB2312"/>
                <w:color w:val="auto"/>
                <w:kern w:val="0"/>
                <w:sz w:val="20"/>
                <w:szCs w:val="21"/>
              </w:rPr>
            </w:pPr>
            <w:r>
              <w:rPr>
                <w:rFonts w:hint="default" w:ascii="Arial" w:hAnsi="Arial" w:eastAsia="仿宋_GB2312" w:cs="Arial"/>
                <w:color w:val="auto"/>
                <w:kern w:val="0"/>
                <w:sz w:val="20"/>
                <w:szCs w:val="21"/>
              </w:rPr>
              <w:t>√</w:t>
            </w:r>
          </w:p>
        </w:tc>
        <w:tc>
          <w:tcPr>
            <w:tcW w:w="645" w:type="dxa"/>
            <w:gridSpan w:val="2"/>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行政裁决</w:t>
            </w:r>
          </w:p>
        </w:tc>
        <w:tc>
          <w:tcPr>
            <w:tcW w:w="675" w:type="dxa"/>
            <w:vAlign w:val="center"/>
          </w:tcPr>
          <w:p>
            <w:pPr>
              <w:spacing w:line="0" w:lineRule="atLeast"/>
              <w:jc w:val="center"/>
              <w:rPr>
                <w:rFonts w:ascii="仿宋_GB2312" w:hAnsi="仿宋_GB2312" w:eastAsia="仿宋_GB2312" w:cs="仿宋_GB2312"/>
                <w:color w:val="auto"/>
                <w:kern w:val="0"/>
                <w:sz w:val="20"/>
                <w:szCs w:val="21"/>
              </w:rPr>
            </w:pPr>
          </w:p>
        </w:tc>
        <w:tc>
          <w:tcPr>
            <w:tcW w:w="750"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收费</w:t>
            </w:r>
          </w:p>
        </w:tc>
        <w:tc>
          <w:tcPr>
            <w:tcW w:w="660" w:type="dxa"/>
            <w:vAlign w:val="center"/>
          </w:tcPr>
          <w:p>
            <w:pPr>
              <w:spacing w:line="0" w:lineRule="atLeast"/>
              <w:jc w:val="center"/>
              <w:rPr>
                <w:rFonts w:ascii="仿宋_GB2312" w:hAnsi="仿宋_GB2312" w:eastAsia="仿宋_GB2312" w:cs="仿宋_GB2312"/>
                <w:color w:val="auto"/>
                <w:kern w:val="0"/>
                <w:sz w:val="20"/>
                <w:szCs w:val="21"/>
              </w:rPr>
            </w:pPr>
          </w:p>
        </w:tc>
        <w:tc>
          <w:tcPr>
            <w:tcW w:w="750"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color w:val="auto"/>
                <w:kern w:val="0"/>
                <w:sz w:val="20"/>
                <w:szCs w:val="21"/>
              </w:rPr>
            </w:pPr>
          </w:p>
        </w:tc>
        <w:tc>
          <w:tcPr>
            <w:tcW w:w="978" w:type="dxa"/>
            <w:gridSpan w:val="2"/>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确认</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（登记）</w:t>
            </w:r>
          </w:p>
        </w:tc>
        <w:tc>
          <w:tcPr>
            <w:tcW w:w="567" w:type="dxa"/>
            <w:vAlign w:val="center"/>
          </w:tcPr>
          <w:p>
            <w:pPr>
              <w:spacing w:line="0" w:lineRule="atLeast"/>
              <w:jc w:val="center"/>
              <w:rPr>
                <w:rFonts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0" w:lineRule="atLeast"/>
              <w:rPr>
                <w:rFonts w:ascii="仿宋_GB2312" w:hAnsi="仿宋_GB2312" w:eastAsia="仿宋_GB2312" w:cs="仿宋_GB2312"/>
                <w:color w:val="auto"/>
                <w:kern w:val="0"/>
                <w:sz w:val="20"/>
                <w:szCs w:val="21"/>
              </w:rPr>
            </w:pPr>
          </w:p>
        </w:tc>
        <w:tc>
          <w:tcPr>
            <w:tcW w:w="1024"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强制</w:t>
            </w:r>
          </w:p>
        </w:tc>
        <w:tc>
          <w:tcPr>
            <w:tcW w:w="510" w:type="dxa"/>
            <w:vAlign w:val="center"/>
          </w:tcPr>
          <w:p>
            <w:pPr>
              <w:spacing w:line="0" w:lineRule="atLeast"/>
              <w:jc w:val="center"/>
              <w:rPr>
                <w:rFonts w:ascii="仿宋_GB2312" w:hAnsi="仿宋_GB2312" w:eastAsia="仿宋_GB2312" w:cs="仿宋_GB2312"/>
                <w:color w:val="auto"/>
                <w:kern w:val="0"/>
                <w:sz w:val="20"/>
                <w:szCs w:val="21"/>
              </w:rPr>
            </w:pPr>
          </w:p>
        </w:tc>
        <w:tc>
          <w:tcPr>
            <w:tcW w:w="645" w:type="dxa"/>
            <w:gridSpan w:val="2"/>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行政检查</w:t>
            </w:r>
          </w:p>
        </w:tc>
        <w:tc>
          <w:tcPr>
            <w:tcW w:w="675"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微软雅黑" w:hAnsi="微软雅黑" w:eastAsia="微软雅黑" w:cs="微软雅黑"/>
                <w:color w:val="auto"/>
                <w:kern w:val="0"/>
                <w:sz w:val="20"/>
                <w:szCs w:val="21"/>
              </w:rPr>
              <w:t>√</w:t>
            </w:r>
          </w:p>
        </w:tc>
        <w:tc>
          <w:tcPr>
            <w:tcW w:w="750"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处罚</w:t>
            </w:r>
          </w:p>
        </w:tc>
        <w:tc>
          <w:tcPr>
            <w:tcW w:w="660" w:type="dxa"/>
            <w:vAlign w:val="center"/>
          </w:tcPr>
          <w:p>
            <w:pPr>
              <w:spacing w:line="0" w:lineRule="atLeast"/>
              <w:jc w:val="center"/>
              <w:rPr>
                <w:rFonts w:ascii="仿宋_GB2312" w:hAnsi="仿宋_GB2312" w:eastAsia="仿宋_GB2312" w:cs="仿宋_GB2312"/>
                <w:color w:val="auto"/>
                <w:kern w:val="0"/>
                <w:sz w:val="20"/>
                <w:szCs w:val="21"/>
              </w:rPr>
            </w:pPr>
          </w:p>
        </w:tc>
        <w:tc>
          <w:tcPr>
            <w:tcW w:w="750"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行政</w:t>
            </w:r>
          </w:p>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color w:val="auto"/>
                <w:kern w:val="0"/>
                <w:sz w:val="20"/>
                <w:szCs w:val="21"/>
              </w:rPr>
            </w:pPr>
          </w:p>
        </w:tc>
        <w:tc>
          <w:tcPr>
            <w:tcW w:w="978" w:type="dxa"/>
            <w:gridSpan w:val="2"/>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其他</w:t>
            </w:r>
          </w:p>
        </w:tc>
        <w:tc>
          <w:tcPr>
            <w:tcW w:w="567"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微软雅黑" w:hAnsi="微软雅黑" w:eastAsia="微软雅黑" w:cs="微软雅黑"/>
                <w:color w:val="auto"/>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496"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执法依据（法律法规、地方性法规、政府规章、规范性文件）</w:t>
            </w:r>
          </w:p>
        </w:tc>
        <w:tc>
          <w:tcPr>
            <w:tcW w:w="7204" w:type="dxa"/>
            <w:gridSpan w:val="13"/>
            <w:vAlign w:val="center"/>
          </w:tcPr>
          <w:p>
            <w:pPr>
              <w:spacing w:line="0" w:lineRule="atLeast"/>
              <w:rPr>
                <w:rFonts w:hint="default" w:ascii="仿宋_GB2312" w:hAnsi="仿宋_GB2312" w:eastAsia="仿宋_GB2312" w:cs="仿宋_GB2312"/>
                <w:color w:val="auto"/>
                <w:kern w:val="0"/>
                <w:sz w:val="20"/>
                <w:szCs w:val="21"/>
                <w:lang w:val="en" w:eastAsia="zh-CN"/>
              </w:rPr>
            </w:pPr>
            <w:r>
              <w:rPr>
                <w:rFonts w:hint="eastAsia" w:ascii="仿宋_GB2312" w:hAnsi="仿宋_GB2312" w:eastAsia="仿宋_GB2312" w:cs="仿宋_GB2312"/>
                <w:color w:val="auto"/>
                <w:kern w:val="0"/>
                <w:sz w:val="20"/>
                <w:szCs w:val="21"/>
                <w:lang w:val="en-US" w:eastAsia="zh-CN"/>
              </w:rPr>
              <w:t>《中华人民共和国建筑法》《中华人民共和国公路法》 《公路安全保护条例》《建筑工程施工许可管理办法》《公路安全保护条例》《中华人民共和国招标投标法》《建设工程质量管理条例》《建设工程安全生产管理条例》《中华人民共和国消防法》《宁夏回族自治区建筑管理条例》</w:t>
            </w:r>
            <w:r>
              <w:rPr>
                <w:rFonts w:hint="default" w:ascii="仿宋_GB2312" w:hAnsi="仿宋_GB2312" w:eastAsia="仿宋_GB2312" w:cs="仿宋_GB2312"/>
                <w:color w:val="auto"/>
                <w:kern w:val="0"/>
                <w:sz w:val="20"/>
                <w:szCs w:val="21"/>
                <w:lang w:val="en"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96" w:type="dxa"/>
            <w:vAlign w:val="center"/>
          </w:tcPr>
          <w:p>
            <w:pPr>
              <w:spacing w:line="0" w:lineRule="atLeast"/>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监督机构及电话</w:t>
            </w:r>
          </w:p>
        </w:tc>
        <w:tc>
          <w:tcPr>
            <w:tcW w:w="7204" w:type="dxa"/>
            <w:gridSpan w:val="13"/>
            <w:vAlign w:val="center"/>
          </w:tcPr>
          <w:p>
            <w:pPr>
              <w:spacing w:line="0" w:lineRule="atLeast"/>
              <w:rPr>
                <w:rFonts w:hint="default" w:ascii="仿宋_GB2312" w:hAnsi="仿宋_GB2312" w:eastAsia="仿宋_GB2312" w:cs="仿宋_GB2312"/>
                <w:color w:val="auto"/>
                <w:kern w:val="0"/>
                <w:sz w:val="20"/>
                <w:szCs w:val="21"/>
                <w:lang w:val="en-US" w:eastAsia="zh-CN"/>
              </w:rPr>
            </w:pPr>
            <w:r>
              <w:rPr>
                <w:rFonts w:hint="eastAsia" w:ascii="仿宋_GB2312" w:hAnsi="仿宋_GB2312" w:eastAsia="仿宋_GB2312" w:cs="仿宋_GB2312"/>
                <w:color w:val="auto"/>
                <w:kern w:val="0"/>
                <w:sz w:val="20"/>
                <w:szCs w:val="21"/>
                <w:lang w:eastAsia="zh-CN"/>
              </w:rPr>
              <w:t>办公室</w:t>
            </w:r>
            <w:r>
              <w:rPr>
                <w:rFonts w:hint="eastAsia" w:ascii="仿宋_GB2312" w:hAnsi="仿宋_GB2312" w:eastAsia="仿宋_GB2312" w:cs="仿宋_GB2312"/>
                <w:color w:val="auto"/>
                <w:kern w:val="0"/>
                <w:sz w:val="20"/>
                <w:szCs w:val="21"/>
                <w:lang w:val="en-US" w:eastAsia="zh-CN"/>
              </w:rPr>
              <w:t xml:space="preserve"> 0955-7630162</w:t>
            </w:r>
          </w:p>
        </w:tc>
      </w:tr>
    </w:tbl>
    <w:p>
      <w:pPr>
        <w:jc w:val="left"/>
        <w:rPr>
          <w:color w:val="auto"/>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BE40B34"/>
    <w:rsid w:val="0C1831C0"/>
    <w:rsid w:val="0D9C19F0"/>
    <w:rsid w:val="0E6C752E"/>
    <w:rsid w:val="0FF13C6F"/>
    <w:rsid w:val="144E4B4A"/>
    <w:rsid w:val="158B744D"/>
    <w:rsid w:val="1EF334F3"/>
    <w:rsid w:val="217D6E28"/>
    <w:rsid w:val="21F61193"/>
    <w:rsid w:val="23196CCA"/>
    <w:rsid w:val="257F4FA6"/>
    <w:rsid w:val="25A919E0"/>
    <w:rsid w:val="26BC50F3"/>
    <w:rsid w:val="2828207F"/>
    <w:rsid w:val="28551BF9"/>
    <w:rsid w:val="2A9E6CE6"/>
    <w:rsid w:val="2D043A05"/>
    <w:rsid w:val="2E2342C5"/>
    <w:rsid w:val="32C05E3D"/>
    <w:rsid w:val="337F3820"/>
    <w:rsid w:val="33A92A44"/>
    <w:rsid w:val="344F4BCD"/>
    <w:rsid w:val="345D3D37"/>
    <w:rsid w:val="36FEEA0F"/>
    <w:rsid w:val="37F7077C"/>
    <w:rsid w:val="383D088C"/>
    <w:rsid w:val="38856FA9"/>
    <w:rsid w:val="38B87DBC"/>
    <w:rsid w:val="399E0A29"/>
    <w:rsid w:val="3A6C4F15"/>
    <w:rsid w:val="3BB3AB06"/>
    <w:rsid w:val="3C57036B"/>
    <w:rsid w:val="3FE21811"/>
    <w:rsid w:val="3FE23695"/>
    <w:rsid w:val="47432B6E"/>
    <w:rsid w:val="48CF40AB"/>
    <w:rsid w:val="48D908BF"/>
    <w:rsid w:val="5128218C"/>
    <w:rsid w:val="54303E18"/>
    <w:rsid w:val="547B399B"/>
    <w:rsid w:val="54D0032A"/>
    <w:rsid w:val="550A1EB8"/>
    <w:rsid w:val="55681C1F"/>
    <w:rsid w:val="57DC7E94"/>
    <w:rsid w:val="5A1050CB"/>
    <w:rsid w:val="5A6E347B"/>
    <w:rsid w:val="5CDD08D0"/>
    <w:rsid w:val="5F3B3E40"/>
    <w:rsid w:val="608D07A2"/>
    <w:rsid w:val="623C746A"/>
    <w:rsid w:val="62EF615A"/>
    <w:rsid w:val="631C3BD0"/>
    <w:rsid w:val="65555DF2"/>
    <w:rsid w:val="65706ACF"/>
    <w:rsid w:val="670E39C9"/>
    <w:rsid w:val="6CBF1A0B"/>
    <w:rsid w:val="7114730C"/>
    <w:rsid w:val="733E4E22"/>
    <w:rsid w:val="75F963D9"/>
    <w:rsid w:val="768E083D"/>
    <w:rsid w:val="77B53DAD"/>
    <w:rsid w:val="78566B0F"/>
    <w:rsid w:val="78C57045"/>
    <w:rsid w:val="790E2F1C"/>
    <w:rsid w:val="797F15C6"/>
    <w:rsid w:val="799F0278"/>
    <w:rsid w:val="79DF7583"/>
    <w:rsid w:val="7DE61E55"/>
    <w:rsid w:val="7F7BBB8D"/>
    <w:rsid w:val="BEFF9255"/>
    <w:rsid w:val="C7FDF401"/>
    <w:rsid w:val="DF33D3BA"/>
    <w:rsid w:val="E79E179F"/>
    <w:rsid w:val="FFFFA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2017-05-03T20:05:00Z</dcterms:created>
  <dc:creator>匿名用户</dc:creator>
  <cp:lastModifiedBy>zw</cp:lastModifiedBy>
  <cp:lastPrinted>2019-08-24T09:32:00Z</cp:lastPrinted>
  <dcterms:modified xsi:type="dcterms:W3CDTF">2021-10-11T16:40:05Z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