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0"/>
          <w:sz w:val="44"/>
          <w:szCs w:val="44"/>
          <w:lang w:val="en-US" w:eastAsia="zh-CN"/>
        </w:rPr>
        <w:t xml:space="preserve"> 沙坡头区建设交通局创建国家卫生城市整改督查反馈问题任务分工表</w:t>
      </w:r>
    </w:p>
    <w:tbl>
      <w:tblPr>
        <w:tblStyle w:val="5"/>
        <w:tblpPr w:leftFromText="180" w:rightFromText="180" w:vertAnchor="text" w:horzAnchor="page" w:tblpXSpec="center" w:tblpY="467"/>
        <w:tblOverlap w:val="never"/>
        <w:tblW w:w="14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
        <w:gridCol w:w="11"/>
        <w:gridCol w:w="5139"/>
        <w:gridCol w:w="110"/>
        <w:gridCol w:w="4015"/>
        <w:gridCol w:w="34"/>
        <w:gridCol w:w="1941"/>
        <w:gridCol w:w="12"/>
        <w:gridCol w:w="1050"/>
        <w:gridCol w:w="188"/>
        <w:gridCol w:w="925"/>
        <w:gridCol w:w="75"/>
        <w:gridCol w:w="1100"/>
        <w:gridCol w:w="8"/>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 w:type="dxa"/>
          <w:trHeight w:val="514" w:hRule="atLeast"/>
          <w:jc w:val="center"/>
        </w:trPr>
        <w:tc>
          <w:tcPr>
            <w:tcW w:w="3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default" w:ascii="Times New Roman" w:hAnsi="Times New Roman" w:eastAsia="黑体" w:cs="Times New Roman"/>
                <w:szCs w:val="21"/>
              </w:rPr>
            </w:pPr>
            <w:r>
              <w:rPr>
                <w:rFonts w:hint="default" w:ascii="Times New Roman" w:hAnsi="Times New Roman" w:eastAsia="黑体" w:cs="Times New Roman"/>
                <w:szCs w:val="21"/>
              </w:rPr>
              <w:t>序号</w:t>
            </w:r>
          </w:p>
        </w:tc>
        <w:tc>
          <w:tcPr>
            <w:tcW w:w="5260"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ind w:firstLine="420" w:firstLineChars="200"/>
              <w:jc w:val="center"/>
              <w:rPr>
                <w:rFonts w:hint="default" w:ascii="Times New Roman" w:hAnsi="Times New Roman" w:eastAsia="黑体" w:cs="Times New Roman"/>
                <w:szCs w:val="21"/>
              </w:rPr>
            </w:pPr>
            <w:r>
              <w:rPr>
                <w:rFonts w:hint="default" w:ascii="Times New Roman" w:hAnsi="Times New Roman" w:eastAsia="黑体" w:cs="Times New Roman"/>
                <w:szCs w:val="21"/>
              </w:rPr>
              <w:t>存在问题</w:t>
            </w:r>
          </w:p>
        </w:tc>
        <w:tc>
          <w:tcPr>
            <w:tcW w:w="4049"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ind w:firstLine="420" w:firstLineChars="200"/>
              <w:jc w:val="center"/>
              <w:rPr>
                <w:rFonts w:hint="default" w:ascii="Times New Roman" w:hAnsi="Times New Roman" w:eastAsia="黑体" w:cs="Times New Roman"/>
                <w:szCs w:val="21"/>
              </w:rPr>
            </w:pPr>
            <w:r>
              <w:rPr>
                <w:rFonts w:hint="default" w:ascii="Times New Roman" w:hAnsi="Times New Roman" w:eastAsia="黑体" w:cs="Times New Roman"/>
                <w:szCs w:val="21"/>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6">
                  <o:LockedField>false</o:LockedField>
                </o:OLEObject>
              </w:object>
            </w:r>
            <w:r>
              <w:rPr>
                <w:rFonts w:hint="default" w:ascii="Times New Roman" w:hAnsi="Times New Roman" w:eastAsia="黑体" w:cs="Times New Roman"/>
                <w:szCs w:val="21"/>
              </w:rPr>
              <w:t>整改要求</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责任单位</w:t>
            </w:r>
            <w:r>
              <w:rPr>
                <w:rFonts w:hint="eastAsia" w:ascii="Times New Roman" w:hAnsi="Times New Roman" w:eastAsia="黑体" w:cs="Times New Roman"/>
                <w:szCs w:val="21"/>
                <w:lang w:eastAsia="zh-CN"/>
              </w:rPr>
              <w:t>（室）</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责任领导</w:t>
            </w:r>
          </w:p>
        </w:tc>
        <w:tc>
          <w:tcPr>
            <w:tcW w:w="100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责任人</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黑体" w:cs="Times New Roman"/>
                <w:szCs w:val="21"/>
              </w:rPr>
            </w:pPr>
            <w:r>
              <w:rPr>
                <w:rFonts w:hint="default" w:ascii="Times New Roman" w:hAnsi="Times New Roman" w:eastAsia="黑体" w:cs="Times New Roman"/>
                <w:sz w:val="20"/>
                <w:szCs w:val="20"/>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 w:type="dxa"/>
          <w:cantSplit/>
          <w:trHeight w:val="90" w:hRule="atLeast"/>
          <w:jc w:val="center"/>
        </w:trPr>
        <w:tc>
          <w:tcPr>
            <w:tcW w:w="346" w:type="dxa"/>
            <w:tcBorders>
              <w:top w:val="single" w:color="auto" w:sz="4" w:space="0"/>
              <w:left w:val="single" w:color="auto" w:sz="4" w:space="0"/>
              <w:right w:val="single" w:color="auto" w:sz="4" w:space="0"/>
            </w:tcBorders>
            <w:vAlign w:val="center"/>
          </w:tcPr>
          <w:p>
            <w:pPr>
              <w:spacing w:line="3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1</w:t>
            </w:r>
          </w:p>
        </w:tc>
        <w:tc>
          <w:tcPr>
            <w:tcW w:w="5260" w:type="dxa"/>
            <w:gridSpan w:val="3"/>
            <w:tcBorders>
              <w:top w:val="single" w:color="auto" w:sz="4" w:space="0"/>
              <w:left w:val="single" w:color="auto" w:sz="4" w:space="0"/>
              <w:right w:val="single" w:color="auto" w:sz="4" w:space="0"/>
            </w:tcBorders>
            <w:vAlign w:val="center"/>
          </w:tcPr>
          <w:p>
            <w:pPr>
              <w:spacing w:line="34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群众满意度有待提升。</w:t>
            </w:r>
            <w:r>
              <w:rPr>
                <w:rFonts w:hint="default" w:ascii="Times New Roman" w:hAnsi="Times New Roman" w:eastAsia="仿宋_GB2312" w:cs="Times New Roman"/>
                <w:szCs w:val="21"/>
              </w:rPr>
              <w:t>随访居民、游客和出租车司机50名，群众对城市卫生状况满意率为82%。受访群众意见多集中在城中村卫生、居民小区卫生、蚊虫叮扰等方面。</w:t>
            </w:r>
          </w:p>
        </w:tc>
        <w:tc>
          <w:tcPr>
            <w:tcW w:w="40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加大城中村及无物业居民小区管理力度和清扫保洁力度。</w:t>
            </w:r>
          </w:p>
        </w:tc>
        <w:tc>
          <w:tcPr>
            <w:tcW w:w="1953" w:type="dxa"/>
            <w:gridSpan w:val="2"/>
            <w:tcBorders>
              <w:left w:val="single" w:color="auto" w:sz="4" w:space="0"/>
              <w:bottom w:val="single" w:color="auto" w:sz="4" w:space="0"/>
              <w:right w:val="single" w:color="auto" w:sz="4" w:space="0"/>
            </w:tcBorders>
            <w:vAlign w:val="center"/>
          </w:tcPr>
          <w:p>
            <w:pPr>
              <w:spacing w:line="340" w:lineRule="exact"/>
              <w:jc w:val="center"/>
              <w:rPr>
                <w:rFonts w:hint="default"/>
                <w:lang w:val="en-US" w:eastAsia="zh-CN"/>
              </w:rPr>
            </w:pPr>
            <w:r>
              <w:rPr>
                <w:rFonts w:hint="eastAsia" w:ascii="Times New Roman" w:hAnsi="Times New Roman" w:eastAsia="仿宋_GB2312" w:cs="Times New Roman"/>
                <w:szCs w:val="21"/>
                <w:lang w:val="en-US" w:eastAsia="zh-CN"/>
              </w:rPr>
              <w:t>综合行政执法大队</w:t>
            </w:r>
            <w:r>
              <w:rPr>
                <w:rFonts w:hint="eastAsia" w:ascii="Times New Roman" w:hAnsi="Times New Roman" w:eastAsia="仿宋_GB2312" w:cs="Times New Roman"/>
                <w:szCs w:val="21"/>
                <w:lang w:eastAsia="zh-CN"/>
              </w:rPr>
              <w:t>建设业务室</w:t>
            </w:r>
          </w:p>
        </w:tc>
        <w:tc>
          <w:tcPr>
            <w:tcW w:w="1238" w:type="dxa"/>
            <w:gridSpan w:val="2"/>
            <w:tcBorders>
              <w:left w:val="single" w:color="auto" w:sz="4" w:space="0"/>
              <w:bottom w:val="single" w:color="auto" w:sz="4" w:space="0"/>
              <w:right w:val="single" w:color="auto" w:sz="4" w:space="0"/>
            </w:tcBorders>
            <w:vAlign w:val="center"/>
          </w:tcPr>
          <w:p>
            <w:pPr>
              <w:spacing w:line="3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周重南</w:t>
            </w:r>
          </w:p>
        </w:tc>
        <w:tc>
          <w:tcPr>
            <w:tcW w:w="1000" w:type="dxa"/>
            <w:gridSpan w:val="2"/>
            <w:tcBorders>
              <w:left w:val="single" w:color="auto" w:sz="4" w:space="0"/>
              <w:bottom w:val="single" w:color="auto" w:sz="4" w:space="0"/>
              <w:right w:val="single" w:color="auto" w:sz="4" w:space="0"/>
            </w:tcBorders>
            <w:vAlign w:val="center"/>
          </w:tcPr>
          <w:p>
            <w:pPr>
              <w:pStyle w:val="2"/>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刘立民</w:t>
            </w:r>
          </w:p>
          <w:p>
            <w:pPr>
              <w:pStyle w:val="2"/>
              <w:jc w:val="center"/>
              <w:rPr>
                <w:rFonts w:hint="default"/>
                <w:lang w:val="en-US" w:eastAsia="zh-CN"/>
              </w:rPr>
            </w:pPr>
            <w:r>
              <w:rPr>
                <w:rFonts w:hint="eastAsia" w:ascii="Times New Roman" w:hAnsi="Times New Roman" w:eastAsia="仿宋_GB2312" w:cs="Times New Roman"/>
                <w:sz w:val="21"/>
                <w:szCs w:val="21"/>
                <w:lang w:val="en-US" w:eastAsia="zh-CN"/>
              </w:rPr>
              <w:t>柳  杰</w:t>
            </w:r>
          </w:p>
        </w:tc>
        <w:tc>
          <w:tcPr>
            <w:tcW w:w="1108" w:type="dxa"/>
            <w:gridSpan w:val="2"/>
            <w:vMerge w:val="restart"/>
            <w:tcBorders>
              <w:left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2018年</w:t>
            </w:r>
          </w:p>
          <w:p>
            <w:pPr>
              <w:rPr>
                <w:rFonts w:hint="default" w:ascii="Times New Roman" w:hAnsi="Times New Roman" w:cs="Times New Roman"/>
              </w:rPr>
            </w:pPr>
            <w:r>
              <w:rPr>
                <w:rFonts w:hint="default" w:ascii="Times New Roman" w:hAnsi="Times New Roman" w:eastAsia="仿宋_GB2312" w:cs="Times New Roman"/>
                <w:szCs w:val="21"/>
              </w:rPr>
              <w:t>5月31日</w:t>
            </w:r>
          </w:p>
          <w:p>
            <w:pPr>
              <w:spacing w:line="3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 w:type="dxa"/>
          <w:cantSplit/>
          <w:trHeight w:val="1162" w:hRule="atLeast"/>
          <w:jc w:val="center"/>
        </w:trPr>
        <w:tc>
          <w:tcPr>
            <w:tcW w:w="346" w:type="dxa"/>
            <w:tcBorders>
              <w:top w:val="single" w:color="auto" w:sz="4" w:space="0"/>
              <w:left w:val="single" w:color="auto" w:sz="4" w:space="0"/>
              <w:right w:val="single" w:color="auto" w:sz="4" w:space="0"/>
            </w:tcBorders>
            <w:vAlign w:val="center"/>
          </w:tcPr>
          <w:p>
            <w:pPr>
              <w:rPr>
                <w:rFonts w:hint="eastAsia" w:ascii="Times New Roman" w:hAnsi="Times New Roman" w:eastAsia="仿宋_GB2312" w:cs="Times New Roman"/>
                <w:szCs w:val="21"/>
                <w:lang w:val="en-US" w:eastAsia="zh-CN"/>
              </w:rPr>
            </w:pPr>
            <w:r>
              <w:rPr>
                <w:rFonts w:hint="eastAsia" w:ascii="Times New Roman" w:hAnsi="Times New Roman" w:cs="Times New Roman"/>
                <w:lang w:val="en-US" w:eastAsia="zh-CN"/>
              </w:rPr>
              <w:t>2</w:t>
            </w:r>
          </w:p>
        </w:tc>
        <w:tc>
          <w:tcPr>
            <w:tcW w:w="5260" w:type="dxa"/>
            <w:gridSpan w:val="3"/>
            <w:tcBorders>
              <w:top w:val="single" w:color="auto" w:sz="4" w:space="0"/>
              <w:left w:val="single" w:color="auto" w:sz="4" w:space="0"/>
              <w:right w:val="single" w:color="auto" w:sz="4" w:space="0"/>
            </w:tcBorders>
            <w:vAlign w:val="center"/>
          </w:tcPr>
          <w:p>
            <w:pP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无烟草广告城市工作出现滑坡。</w:t>
            </w:r>
            <w:r>
              <w:rPr>
                <w:rFonts w:hint="default" w:ascii="Times New Roman" w:hAnsi="Times New Roman" w:eastAsia="仿宋_GB2312" w:cs="Times New Roman"/>
                <w:szCs w:val="21"/>
              </w:rPr>
              <w:t>出租车辆普遍无禁烟标识；雍楼市场新时代网络会所有吸烟现象；鼓楼东街格林豪泰酒店、君悦大酒店大厅摆放烟灰缸，垃圾桶内有烟头；鼓楼西街等路段存在LED“烟”字广告侧牌。</w:t>
            </w:r>
          </w:p>
        </w:tc>
        <w:tc>
          <w:tcPr>
            <w:tcW w:w="4049"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依法取缔鼓楼西街等路段存在的LED“烟”字广告侧牌。</w:t>
            </w:r>
          </w:p>
        </w:tc>
        <w:tc>
          <w:tcPr>
            <w:tcW w:w="1953" w:type="dxa"/>
            <w:gridSpan w:val="2"/>
            <w:tcBorders>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lang w:eastAsia="zh-CN"/>
              </w:rPr>
            </w:pPr>
            <w:r>
              <w:rPr>
                <w:rFonts w:hint="default" w:ascii="Times New Roman" w:hAnsi="Times New Roman" w:eastAsia="仿宋_GB2312" w:cs="Times New Roman"/>
                <w:szCs w:val="21"/>
                <w:lang w:eastAsia="zh-CN"/>
              </w:rPr>
              <w:t>综合行政执法</w:t>
            </w:r>
            <w:r>
              <w:rPr>
                <w:rFonts w:hint="default" w:ascii="Times New Roman" w:hAnsi="Times New Roman" w:eastAsia="仿宋_GB2312" w:cs="Times New Roman"/>
                <w:szCs w:val="21"/>
                <w:lang w:val="en-US" w:eastAsia="zh-CN"/>
              </w:rPr>
              <w:t>大队</w:t>
            </w:r>
          </w:p>
        </w:tc>
        <w:tc>
          <w:tcPr>
            <w:tcW w:w="1238" w:type="dxa"/>
            <w:gridSpan w:val="2"/>
            <w:tcBorders>
              <w:left w:val="single" w:color="auto" w:sz="4" w:space="0"/>
              <w:bottom w:val="single" w:color="auto" w:sz="4" w:space="0"/>
              <w:right w:val="single" w:color="auto" w:sz="4" w:space="0"/>
            </w:tcBorders>
            <w:vAlign w:val="center"/>
          </w:tcPr>
          <w:p>
            <w:pPr>
              <w:spacing w:line="3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周重南</w:t>
            </w:r>
          </w:p>
        </w:tc>
        <w:tc>
          <w:tcPr>
            <w:tcW w:w="1000" w:type="dxa"/>
            <w:gridSpan w:val="2"/>
            <w:tcBorders>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刘立民</w:t>
            </w:r>
          </w:p>
        </w:tc>
        <w:tc>
          <w:tcPr>
            <w:tcW w:w="1108" w:type="dxa"/>
            <w:gridSpan w:val="2"/>
            <w:vMerge w:val="continue"/>
            <w:tcBorders>
              <w:left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 w:type="dxa"/>
          <w:cantSplit/>
          <w:trHeight w:val="1857" w:hRule="atLeast"/>
          <w:jc w:val="center"/>
        </w:trPr>
        <w:tc>
          <w:tcPr>
            <w:tcW w:w="346" w:type="dxa"/>
            <w:tcBorders>
              <w:top w:val="single" w:color="auto" w:sz="4" w:space="0"/>
              <w:left w:val="single" w:color="auto" w:sz="4" w:space="0"/>
              <w:right w:val="single" w:color="auto" w:sz="4" w:space="0"/>
            </w:tcBorders>
            <w:vAlign w:val="center"/>
          </w:tcPr>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r>
              <w:rPr>
                <w:rFonts w:hint="eastAsia"/>
                <w:lang w:val="en-US" w:eastAsia="zh-CN"/>
              </w:rPr>
              <w:t>3</w:t>
            </w:r>
          </w:p>
          <w:p>
            <w:pPr>
              <w:jc w:val="center"/>
              <w:rPr>
                <w:rFonts w:hint="eastAsia"/>
                <w:lang w:val="en-US" w:eastAsia="zh-CN"/>
              </w:rPr>
            </w:pPr>
          </w:p>
        </w:tc>
        <w:tc>
          <w:tcPr>
            <w:tcW w:w="5260" w:type="dxa"/>
            <w:gridSpan w:val="3"/>
            <w:tcBorders>
              <w:top w:val="single" w:color="auto" w:sz="4" w:space="0"/>
              <w:left w:val="single" w:color="auto" w:sz="4" w:space="0"/>
              <w:right w:val="single" w:color="auto" w:sz="4" w:space="0"/>
            </w:tcBorders>
            <w:vAlign w:val="center"/>
          </w:tcPr>
          <w:p>
            <w:pPr>
              <w:spacing w:line="340" w:lineRule="exact"/>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城市立面不整。</w:t>
            </w:r>
            <w:r>
              <w:rPr>
                <w:rFonts w:hint="default" w:ascii="Times New Roman" w:hAnsi="Times New Roman" w:eastAsia="仿宋_GB2312" w:cs="Times New Roman"/>
                <w:szCs w:val="21"/>
              </w:rPr>
              <w:t>长城路、雍楼路等主要路段一店多牌；鼓楼东街、长城路、文昌南街、东方红巷、阳光巷等乱贴乱画现象突出；鼓楼东街君悦酒店、金香聚烧烤等沿街亮化大字存在缺损。</w:t>
            </w:r>
          </w:p>
        </w:tc>
        <w:tc>
          <w:tcPr>
            <w:tcW w:w="40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210" w:firstLineChars="100"/>
              <w:jc w:val="left"/>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取缔长城路、雍楼路等主要路段的一店多牌，对鼓楼东街君悦酒店、金香聚烧烤等沿街亮化大字存在缺损进行维修或更换。</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210" w:firstLineChars="100"/>
              <w:jc w:val="left"/>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rPr>
              <w:t>2.彻底清理鼓楼东街、长城路、文昌南街、东方红巷、阳光巷等各种“牛皮癣”，做到干净、整洁。</w:t>
            </w:r>
          </w:p>
        </w:tc>
        <w:tc>
          <w:tcPr>
            <w:tcW w:w="1953" w:type="dxa"/>
            <w:gridSpan w:val="2"/>
            <w:tcBorders>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综合行政执法</w:t>
            </w:r>
            <w:r>
              <w:rPr>
                <w:rFonts w:hint="default" w:ascii="Times New Roman" w:hAnsi="Times New Roman" w:eastAsia="仿宋_GB2312" w:cs="Times New Roman"/>
                <w:szCs w:val="21"/>
                <w:lang w:val="en-US" w:eastAsia="zh-CN"/>
              </w:rPr>
              <w:t>大队</w:t>
            </w:r>
          </w:p>
        </w:tc>
        <w:tc>
          <w:tcPr>
            <w:tcW w:w="1238" w:type="dxa"/>
            <w:gridSpan w:val="2"/>
            <w:tcBorders>
              <w:left w:val="single" w:color="auto" w:sz="4" w:space="0"/>
              <w:bottom w:val="single" w:color="auto" w:sz="4" w:space="0"/>
              <w:right w:val="single" w:color="auto" w:sz="4" w:space="0"/>
            </w:tcBorders>
            <w:vAlign w:val="center"/>
          </w:tcPr>
          <w:p>
            <w:pPr>
              <w:spacing w:line="3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周重南</w:t>
            </w:r>
          </w:p>
        </w:tc>
        <w:tc>
          <w:tcPr>
            <w:tcW w:w="1000" w:type="dxa"/>
            <w:gridSpan w:val="2"/>
            <w:tcBorders>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刘立民</w:t>
            </w:r>
          </w:p>
        </w:tc>
        <w:tc>
          <w:tcPr>
            <w:tcW w:w="1108" w:type="dxa"/>
            <w:gridSpan w:val="2"/>
            <w:vMerge w:val="continue"/>
            <w:tcBorders>
              <w:left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 w:type="dxa"/>
          <w:cantSplit/>
          <w:trHeight w:val="2381" w:hRule="atLeast"/>
          <w:jc w:val="center"/>
        </w:trPr>
        <w:tc>
          <w:tcPr>
            <w:tcW w:w="34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4</w:t>
            </w:r>
          </w:p>
        </w:tc>
        <w:tc>
          <w:tcPr>
            <w:tcW w:w="52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环境卫生秩序管理待加强。</w:t>
            </w:r>
            <w:r>
              <w:rPr>
                <w:rFonts w:hint="default" w:ascii="Times New Roman" w:hAnsi="Times New Roman" w:eastAsia="仿宋_GB2312" w:cs="Times New Roman"/>
                <w:szCs w:val="21"/>
              </w:rPr>
              <w:t>鼓楼东街、雍楼路、南苑西路等存在占道经营现象；南苑西路、正丰路、文昌北街等道路垃圾果皮箱清运不及时；新墩北街桥下有倾倒垃圾；鼓楼东街、应理南街等车辆乱停乱放现象较普遍；鼓楼东路、长城路等路段商家店铺噪音扰民；阳光家园东巷拆迁工地、和顺万家小区工地空地有大量生活建筑垃圾；向阳步行街乐宝啤酒广场夜市环境卫生较差，部分商户施工未围挡，垃圾清理不及时，污水乱泼乱倒。</w:t>
            </w:r>
          </w:p>
        </w:tc>
        <w:tc>
          <w:tcPr>
            <w:tcW w:w="4049"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规范鼓楼东街、雍楼路、南苑西路等地段商户经营秩序，取缔占道经营。清理新墩北街桥下倾倒垃圾，保持桥下及周围干净整洁。</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综合行政执法</w:t>
            </w:r>
            <w:r>
              <w:rPr>
                <w:rFonts w:hint="default" w:ascii="Times New Roman" w:hAnsi="Times New Roman" w:eastAsia="仿宋_GB2312" w:cs="Times New Roman"/>
                <w:szCs w:val="21"/>
                <w:lang w:val="en-US" w:eastAsia="zh-CN"/>
              </w:rPr>
              <w:t>大队</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color w:val="auto"/>
                <w:szCs w:val="21"/>
                <w:lang w:eastAsia="zh-CN"/>
              </w:rPr>
            </w:pPr>
            <w:r>
              <w:rPr>
                <w:rFonts w:hint="eastAsia" w:ascii="Times New Roman" w:hAnsi="Times New Roman" w:eastAsia="仿宋_GB2312" w:cs="Times New Roman"/>
                <w:szCs w:val="21"/>
                <w:lang w:eastAsia="zh-CN"/>
              </w:rPr>
              <w:t>周重南</w:t>
            </w:r>
          </w:p>
        </w:tc>
        <w:tc>
          <w:tcPr>
            <w:tcW w:w="100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刘立民</w:t>
            </w:r>
          </w:p>
        </w:tc>
        <w:tc>
          <w:tcPr>
            <w:tcW w:w="1108" w:type="dxa"/>
            <w:gridSpan w:val="2"/>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 w:type="dxa"/>
          <w:cantSplit/>
          <w:trHeight w:val="890" w:hRule="atLeast"/>
          <w:jc w:val="center"/>
        </w:trPr>
        <w:tc>
          <w:tcPr>
            <w:tcW w:w="14946" w:type="dxa"/>
            <w:gridSpan w:val="13"/>
            <w:tcBorders>
              <w:top w:val="nil"/>
              <w:left w:val="nil"/>
              <w:bottom w:val="single" w:color="auto" w:sz="4" w:space="0"/>
              <w:right w:val="nil"/>
            </w:tcBorders>
            <w:vAlign w:val="center"/>
          </w:tcPr>
          <w:p>
            <w:pPr>
              <w:pStyle w:val="2"/>
              <w:rPr>
                <w:rFonts w:hint="default"/>
                <w:lang w:eastAsia="zh-CN"/>
              </w:rPr>
            </w:pPr>
          </w:p>
          <w:p>
            <w:pPr>
              <w:jc w:val="center"/>
              <w:rPr>
                <w:rFonts w:hint="default" w:ascii="Times New Roman" w:hAnsi="Times New Roman" w:cs="Times New Roman"/>
              </w:rPr>
            </w:pPr>
            <w:r>
              <w:rPr>
                <w:rFonts w:hint="eastAsia" w:ascii="方正小标宋_GBK" w:hAnsi="方正小标宋_GBK" w:eastAsia="方正小标宋_GBK" w:cs="方正小标宋_GBK"/>
                <w:spacing w:val="0"/>
                <w:sz w:val="44"/>
                <w:szCs w:val="44"/>
                <w:lang w:val="en-US" w:eastAsia="zh-CN"/>
              </w:rPr>
              <w:t>沙坡头区建设交通局创建国家卫生城市整改督查反馈问题任务分工表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 w:type="dxa"/>
          <w:cantSplit/>
          <w:trHeight w:val="600" w:hRule="atLeast"/>
          <w:jc w:val="center"/>
        </w:trPr>
        <w:tc>
          <w:tcPr>
            <w:tcW w:w="3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default" w:ascii="Times New Roman" w:hAnsi="Times New Roman" w:eastAsia="黑体" w:cs="Times New Roman"/>
                <w:szCs w:val="21"/>
              </w:rPr>
              <w:t>序号</w:t>
            </w:r>
          </w:p>
        </w:tc>
        <w:tc>
          <w:tcPr>
            <w:tcW w:w="5139"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0" w:firstLineChars="200"/>
              <w:jc w:val="center"/>
              <w:rPr>
                <w:rFonts w:hint="default" w:ascii="Times New Roman" w:hAnsi="Times New Roman" w:eastAsia="仿宋_GB2312" w:cs="Times New Roman"/>
                <w:szCs w:val="21"/>
              </w:rPr>
            </w:pPr>
            <w:r>
              <w:rPr>
                <w:rFonts w:hint="default" w:ascii="Times New Roman" w:hAnsi="Times New Roman" w:eastAsia="黑体" w:cs="Times New Roman"/>
                <w:szCs w:val="21"/>
              </w:rPr>
              <w:t>存在问题</w:t>
            </w:r>
          </w:p>
        </w:tc>
        <w:tc>
          <w:tcPr>
            <w:tcW w:w="412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ind w:firstLine="420" w:firstLineChars="200"/>
              <w:jc w:val="center"/>
              <w:rPr>
                <w:rFonts w:hint="default" w:ascii="Times New Roman" w:hAnsi="Times New Roman" w:eastAsia="仿宋_GB2312" w:cs="Times New Roman"/>
                <w:szCs w:val="21"/>
              </w:rPr>
            </w:pPr>
            <w:r>
              <w:rPr>
                <w:rFonts w:hint="default" w:ascii="Times New Roman" w:hAnsi="Times New Roman" w:eastAsia="黑体" w:cs="Times New Roman"/>
                <w:szCs w:val="21"/>
              </w:rPr>
              <w:t>整改要求</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责任单位</w:t>
            </w:r>
            <w:r>
              <w:rPr>
                <w:rFonts w:hint="eastAsia" w:ascii="Times New Roman" w:hAnsi="Times New Roman" w:eastAsia="黑体" w:cs="Times New Roman"/>
                <w:szCs w:val="21"/>
                <w:lang w:eastAsia="zh-CN"/>
              </w:rPr>
              <w:t>（室）</w:t>
            </w:r>
          </w:p>
        </w:tc>
        <w:tc>
          <w:tcPr>
            <w:tcW w:w="106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责任领导</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default" w:ascii="Times New Roman" w:hAnsi="Times New Roman" w:eastAsia="黑体" w:cs="Times New Roman"/>
                <w:szCs w:val="21"/>
              </w:rPr>
              <w:t>责任人</w:t>
            </w:r>
          </w:p>
        </w:tc>
        <w:tc>
          <w:tcPr>
            <w:tcW w:w="1175" w:type="dxa"/>
            <w:gridSpan w:val="2"/>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lang w:eastAsia="zh-CN"/>
              </w:rPr>
            </w:pPr>
            <w:r>
              <w:rPr>
                <w:rFonts w:hint="eastAsia" w:ascii="Times New Roman" w:hAnsi="Times New Roman" w:cs="Times New Roman"/>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 w:type="dxa"/>
          <w:cantSplit/>
          <w:trHeight w:val="1565" w:hRule="atLeast"/>
          <w:jc w:val="center"/>
        </w:trPr>
        <w:tc>
          <w:tcPr>
            <w:tcW w:w="357"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Cs w:val="21"/>
                <w:lang w:eastAsia="zh-CN"/>
              </w:rPr>
            </w:pPr>
            <w:r>
              <w:rPr>
                <w:rFonts w:hint="eastAsia" w:ascii="Times New Roman" w:hAnsi="Times New Roman" w:cs="Times New Roman"/>
                <w:lang w:val="en-US" w:eastAsia="zh-CN"/>
              </w:rPr>
              <w:t>5</w:t>
            </w:r>
          </w:p>
        </w:tc>
        <w:tc>
          <w:tcPr>
            <w:tcW w:w="5139"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default" w:ascii="Times New Roman" w:hAnsi="Times New Roman" w:cs="Times New Roman"/>
              </w:rPr>
            </w:pPr>
            <w:r>
              <w:rPr>
                <w:rFonts w:hint="default" w:ascii="Times New Roman" w:hAnsi="Times New Roman" w:eastAsia="仿宋_GB2312" w:cs="Times New Roman"/>
                <w:b/>
                <w:bCs/>
                <w:szCs w:val="21"/>
              </w:rPr>
              <w:t>铁路便民早市问题突出。</w:t>
            </w:r>
            <w:r>
              <w:rPr>
                <w:rFonts w:hint="default" w:ascii="Times New Roman" w:hAnsi="Times New Roman" w:eastAsia="仿宋_GB2312" w:cs="Times New Roman"/>
                <w:szCs w:val="21"/>
              </w:rPr>
              <w:t>入口食品露天销售，无“三防”设施；摊位随意摆放，车辆乱停乱放；积存拆迁建筑垃圾、生活垃圾堆积如山，道路泥泞，环境卫生脏、乱、差。</w:t>
            </w:r>
          </w:p>
          <w:p>
            <w:pPr>
              <w:rPr>
                <w:rFonts w:hint="default" w:ascii="Times New Roman" w:hAnsi="Times New Roman" w:eastAsia="仿宋_GB2312" w:cs="Times New Roman"/>
                <w:szCs w:val="21"/>
              </w:rPr>
            </w:pPr>
          </w:p>
        </w:tc>
        <w:tc>
          <w:tcPr>
            <w:tcW w:w="4125"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40" w:lineRule="exact"/>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整治铁路广场早市，划分市场功能区域，划线经营。完善市场直接入口食品的“三防”设施，开展病媒生物消杀活动，取缔不符合食品安全的饮食摊点。规范运营，做到每天休市时，人走地净。</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综合行政执法</w:t>
            </w:r>
            <w:r>
              <w:rPr>
                <w:rFonts w:hint="default" w:ascii="Times New Roman" w:hAnsi="Times New Roman" w:eastAsia="仿宋_GB2312" w:cs="Times New Roman"/>
                <w:szCs w:val="21"/>
                <w:lang w:val="en-US" w:eastAsia="zh-CN"/>
              </w:rPr>
              <w:t>大队</w:t>
            </w:r>
          </w:p>
        </w:tc>
        <w:tc>
          <w:tcPr>
            <w:tcW w:w="106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eastAsia="zh-CN"/>
              </w:rPr>
              <w:t>周重南</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刘立民</w:t>
            </w:r>
          </w:p>
        </w:tc>
        <w:tc>
          <w:tcPr>
            <w:tcW w:w="1175" w:type="dxa"/>
            <w:gridSpan w:val="2"/>
            <w:tcBorders>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2018年</w:t>
            </w:r>
          </w:p>
          <w:p>
            <w:pPr>
              <w:rPr>
                <w:rFonts w:hint="default" w:ascii="Times New Roman" w:hAnsi="Times New Roman" w:cs="Times New Roman"/>
              </w:rPr>
            </w:pPr>
            <w:r>
              <w:rPr>
                <w:rFonts w:hint="default" w:ascii="Times New Roman" w:hAnsi="Times New Roman" w:eastAsia="仿宋_GB2312" w:cs="Times New Roman"/>
                <w:szCs w:val="21"/>
              </w:rPr>
              <w:t>5月31日</w:t>
            </w:r>
          </w:p>
          <w:p>
            <w:pPr>
              <w:spacing w:line="290" w:lineRule="exact"/>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2" w:hRule="atLeast"/>
          <w:jc w:val="center"/>
        </w:trPr>
        <w:tc>
          <w:tcPr>
            <w:tcW w:w="357"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lang w:val="en-US" w:eastAsia="zh-CN"/>
              </w:rPr>
            </w:pPr>
            <w:r>
              <w:rPr>
                <w:rFonts w:hint="eastAsia" w:ascii="Times New Roman" w:hAnsi="Times New Roman" w:eastAsia="仿宋_GB2312" w:cs="Times New Roman"/>
                <w:szCs w:val="21"/>
                <w:lang w:val="en-US" w:eastAsia="zh-CN"/>
              </w:rPr>
              <w:t>6</w:t>
            </w:r>
          </w:p>
        </w:tc>
        <w:tc>
          <w:tcPr>
            <w:tcW w:w="51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left"/>
              <w:textAlignment w:val="auto"/>
              <w:outlineLvl w:val="9"/>
              <w:rPr>
                <w:rFonts w:hint="default" w:ascii="Times New Roman" w:hAnsi="Times New Roman" w:cs="Times New Roman"/>
              </w:rPr>
            </w:pPr>
            <w:r>
              <w:rPr>
                <w:rFonts w:hint="default" w:ascii="Times New Roman" w:hAnsi="Times New Roman" w:eastAsia="仿宋_GB2312" w:cs="Times New Roman"/>
                <w:b/>
                <w:bCs/>
                <w:szCs w:val="21"/>
              </w:rPr>
              <w:t>病媒生物防制工作有待进一步加强。</w:t>
            </w:r>
            <w:r>
              <w:rPr>
                <w:rFonts w:hint="default" w:ascii="Times New Roman" w:hAnsi="Times New Roman" w:eastAsia="仿宋_GB2312" w:cs="Times New Roman"/>
                <w:szCs w:val="21"/>
              </w:rPr>
              <w:t>居民区、农贸市场、公共绿地等毒饵站少或无，无明显警示标示；且药物管理使用不规范。沿街垃圾箱清理不及时，且未盖盖；夜市、垃圾中转站、农贸市场等区域孳生地治理不彻底。鼓楼东街小鱼餐馆灭蝇灯未开，室内蝇超标，后厨窗纱破损；雍楼步行街思麦特蛋糕等室内蝇超标；鼓楼北街杭州小笼包灭蝇灯未开。随访居民反映有成蚊叮扰情况。</w:t>
            </w:r>
          </w:p>
        </w:tc>
        <w:tc>
          <w:tcPr>
            <w:tcW w:w="412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开展无物业居民小区病媒生物</w:t>
            </w:r>
            <w:r>
              <w:rPr>
                <w:rFonts w:hint="eastAsia" w:ascii="Times New Roman" w:hAnsi="Times New Roman" w:eastAsia="仿宋_GB2312" w:cs="Times New Roman"/>
                <w:szCs w:val="21"/>
                <w:lang w:eastAsia="zh-CN"/>
              </w:rPr>
              <w:t>防治</w:t>
            </w:r>
            <w:r>
              <w:rPr>
                <w:rFonts w:hint="default" w:ascii="Times New Roman" w:hAnsi="Times New Roman" w:eastAsia="仿宋_GB2312" w:cs="Times New Roman"/>
                <w:szCs w:val="21"/>
              </w:rPr>
              <w:t>设施的设置和使用情况的监督检查，规范和强化无物业居民小区病媒生物防制措施。规范设置毒饵站，警示标示明显，定期检查投放药物，规范使用和管理药物。定期开展病媒生物消杀活动。</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综合行政执法</w:t>
            </w:r>
            <w:r>
              <w:rPr>
                <w:rFonts w:hint="default" w:ascii="Times New Roman" w:hAnsi="Times New Roman" w:eastAsia="仿宋_GB2312" w:cs="Times New Roman"/>
                <w:szCs w:val="21"/>
                <w:lang w:val="en-US" w:eastAsia="zh-CN"/>
              </w:rPr>
              <w:t>大队</w:t>
            </w:r>
            <w:r>
              <w:rPr>
                <w:rFonts w:hint="eastAsia" w:ascii="Times New Roman" w:hAnsi="Times New Roman" w:eastAsia="仿宋_GB2312" w:cs="Times New Roman"/>
                <w:szCs w:val="21"/>
                <w:lang w:eastAsia="zh-CN"/>
              </w:rPr>
              <w:t>建设业务室</w:t>
            </w:r>
            <w:r>
              <w:rPr>
                <w:rFonts w:hint="eastAsia" w:ascii="Times New Roman" w:hAnsi="Times New Roman" w:eastAsia="仿宋_GB2312" w:cs="Times New Roman"/>
                <w:szCs w:val="21"/>
                <w:lang w:val="en-US" w:eastAsia="zh-CN"/>
              </w:rPr>
              <w:t xml:space="preserve">  </w:t>
            </w:r>
          </w:p>
        </w:tc>
        <w:tc>
          <w:tcPr>
            <w:tcW w:w="106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eastAsia="zh-CN"/>
              </w:rPr>
              <w:t>周重南</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刘立民</w:t>
            </w:r>
          </w:p>
          <w:p>
            <w:pPr>
              <w:spacing w:line="340" w:lineRule="exact"/>
              <w:jc w:val="center"/>
              <w:rPr>
                <w:rFonts w:hint="default"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柳</w:t>
            </w:r>
            <w:r>
              <w:rPr>
                <w:rFonts w:hint="eastAsia" w:ascii="Times New Roman" w:hAnsi="Times New Roman" w:eastAsia="仿宋_GB2312" w:cs="Times New Roman"/>
                <w:szCs w:val="21"/>
                <w:lang w:val="en-US" w:eastAsia="zh-CN"/>
              </w:rPr>
              <w:t xml:space="preserve">  </w:t>
            </w:r>
            <w:r>
              <w:rPr>
                <w:rFonts w:hint="eastAsia" w:ascii="Times New Roman" w:hAnsi="Times New Roman" w:eastAsia="仿宋_GB2312" w:cs="Times New Roman"/>
                <w:szCs w:val="21"/>
                <w:lang w:eastAsia="zh-CN"/>
              </w:rPr>
              <w:t>杰</w:t>
            </w:r>
            <w:r>
              <w:rPr>
                <w:rFonts w:hint="eastAsia" w:ascii="Times New Roman" w:hAnsi="Times New Roman" w:eastAsia="仿宋_GB2312" w:cs="Times New Roman"/>
                <w:szCs w:val="21"/>
                <w:lang w:val="en-US" w:eastAsia="zh-CN"/>
              </w:rPr>
              <w:t xml:space="preserve">   </w:t>
            </w:r>
          </w:p>
        </w:tc>
        <w:tc>
          <w:tcPr>
            <w:tcW w:w="118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2018年</w:t>
            </w:r>
          </w:p>
          <w:p>
            <w:pPr>
              <w:spacing w:line="290" w:lineRule="exact"/>
              <w:jc w:val="center"/>
              <w:rPr>
                <w:rFonts w:hint="default" w:ascii="Times New Roman" w:hAnsi="Times New Roman" w:cs="Times New Roman"/>
              </w:rPr>
            </w:pPr>
            <w:r>
              <w:rPr>
                <w:rFonts w:hint="default" w:ascii="Times New Roman" w:hAnsi="Times New Roman" w:eastAsia="仿宋_GB2312" w:cs="Times New Roman"/>
                <w:szCs w:val="21"/>
              </w:rPr>
              <w:t>5月31日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3" w:hRule="atLeast"/>
          <w:jc w:val="center"/>
        </w:trPr>
        <w:tc>
          <w:tcPr>
            <w:tcW w:w="357" w:type="dxa"/>
            <w:gridSpan w:val="2"/>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w:t>
            </w:r>
          </w:p>
        </w:tc>
        <w:tc>
          <w:tcPr>
            <w:tcW w:w="51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left"/>
              <w:textAlignment w:val="auto"/>
              <w:outlineLvl w:val="9"/>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城中村及城乡结合部卫生状况有待改善。</w:t>
            </w:r>
            <w:r>
              <w:rPr>
                <w:rFonts w:hint="default" w:ascii="Times New Roman" w:hAnsi="Times New Roman" w:eastAsia="仿宋_GB2312" w:cs="Times New Roman"/>
                <w:szCs w:val="21"/>
              </w:rPr>
              <w:t>东园村残垣断壁，路面未硬化；无垃圾收集容器，乱倒垃圾，可见随地大小便。南元村乱堆乱放、乱涂乱画现象较普遍，有积存垃圾及在用旱厕。南关村废品回收站管理差、环境差。史湖村使用敞开式垃圾箱，垃圾积存，未及时清理；部分巷道泥泞，有旱厕；渠边存在乱倒垃圾现象。城北村使用敞开式垃圾箱，清扫保洁及垃圾清运不及时；渠道岸坡存在较多散户污水直排口；有旱厕，存在乱堆乱放等现象。</w:t>
            </w:r>
          </w:p>
        </w:tc>
        <w:tc>
          <w:tcPr>
            <w:tcW w:w="4125" w:type="dxa"/>
            <w:gridSpan w:val="2"/>
            <w:tcBorders>
              <w:top w:val="single" w:color="auto" w:sz="4" w:space="0"/>
              <w:left w:val="single" w:color="auto" w:sz="4" w:space="0"/>
              <w:bottom w:val="single" w:color="auto" w:sz="4" w:space="0"/>
              <w:right w:val="single" w:color="auto" w:sz="4" w:space="0"/>
            </w:tcBorders>
            <w:vAlign w:val="center"/>
          </w:tcPr>
          <w:p>
            <w:pPr>
              <w:spacing w:line="290" w:lineRule="exact"/>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1.加强对城中村、城乡结合部日常卫生监管，切实解决东园村、南关村、史湖村、城北村旱厕改造、散户污水直排、杂物乱堆、垃圾乱倒等环境脏乱差问题。2.清理东园村残垣断壁，未硬化路面进行硬化3.清理搬迁南关村废品收购站，加强废品收购站卫生管理，改善脏乱差环境。4.对东园村增设带盖达标垃圾箱，更换史湖村敞开式垃圾箱，垃圾及时清运。</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综合行政执法</w:t>
            </w:r>
            <w:r>
              <w:rPr>
                <w:rFonts w:hint="default" w:ascii="Times New Roman" w:hAnsi="Times New Roman" w:eastAsia="仿宋_GB2312" w:cs="Times New Roman"/>
                <w:szCs w:val="21"/>
                <w:lang w:val="en-US" w:eastAsia="zh-CN"/>
              </w:rPr>
              <w:t>大队</w:t>
            </w:r>
            <w:r>
              <w:rPr>
                <w:rFonts w:hint="eastAsia" w:ascii="Times New Roman" w:hAnsi="Times New Roman" w:eastAsia="仿宋_GB2312" w:cs="Times New Roman"/>
                <w:szCs w:val="21"/>
                <w:lang w:eastAsia="zh-CN"/>
              </w:rPr>
              <w:t>村镇业务室</w:t>
            </w:r>
            <w:r>
              <w:rPr>
                <w:rFonts w:hint="eastAsia" w:ascii="Times New Roman" w:hAnsi="Times New Roman" w:eastAsia="仿宋_GB2312" w:cs="Times New Roman"/>
                <w:szCs w:val="21"/>
                <w:lang w:val="en-US" w:eastAsia="zh-CN"/>
              </w:rPr>
              <w:t xml:space="preserve">  </w:t>
            </w:r>
          </w:p>
        </w:tc>
        <w:tc>
          <w:tcPr>
            <w:tcW w:w="106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周重南</w:t>
            </w:r>
            <w:r>
              <w:rPr>
                <w:rFonts w:hint="eastAsia" w:ascii="Times New Roman" w:hAnsi="Times New Roman" w:eastAsia="仿宋_GB2312" w:cs="Times New Roman"/>
                <w:szCs w:val="21"/>
                <w:lang w:val="en-US" w:eastAsia="zh-CN"/>
              </w:rPr>
              <w:t xml:space="preserve"> </w:t>
            </w:r>
            <w:r>
              <w:rPr>
                <w:rFonts w:hint="eastAsia" w:ascii="Times New Roman" w:hAnsi="Times New Roman" w:eastAsia="仿宋_GB2312" w:cs="Times New Roman"/>
                <w:szCs w:val="21"/>
                <w:lang w:eastAsia="zh-CN"/>
              </w:rPr>
              <w:t>白永生</w:t>
            </w:r>
            <w:r>
              <w:rPr>
                <w:rFonts w:hint="eastAsia" w:ascii="Times New Roman" w:hAnsi="Times New Roman" w:eastAsia="仿宋_GB2312" w:cs="Times New Roman"/>
                <w:szCs w:val="21"/>
                <w:lang w:val="en-US" w:eastAsia="zh-CN"/>
              </w:rPr>
              <w:t xml:space="preserve"> </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刘立民</w:t>
            </w:r>
          </w:p>
          <w:p>
            <w:pPr>
              <w:spacing w:line="340" w:lineRule="exact"/>
              <w:jc w:val="center"/>
              <w:rPr>
                <w:rFonts w:hint="default"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薛文政</w:t>
            </w:r>
          </w:p>
        </w:tc>
        <w:tc>
          <w:tcPr>
            <w:tcW w:w="118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2018年</w:t>
            </w:r>
          </w:p>
          <w:p>
            <w:pPr>
              <w:spacing w:line="290" w:lineRule="exact"/>
              <w:jc w:val="center"/>
              <w:rPr>
                <w:rFonts w:hint="default" w:ascii="Times New Roman" w:hAnsi="Times New Roman" w:cs="Times New Roman"/>
              </w:rPr>
            </w:pPr>
            <w:r>
              <w:rPr>
                <w:rFonts w:hint="default" w:ascii="Times New Roman" w:hAnsi="Times New Roman" w:eastAsia="仿宋_GB2312" w:cs="Times New Roman"/>
                <w:szCs w:val="21"/>
              </w:rPr>
              <w:t>5月31日</w:t>
            </w:r>
          </w:p>
        </w:tc>
      </w:tr>
    </w:tbl>
    <w:tbl>
      <w:tblPr>
        <w:tblStyle w:val="6"/>
        <w:tblpPr w:leftFromText="180" w:rightFromText="180" w:vertAnchor="text" w:tblpX="-187" w:tblpY="-32047"/>
        <w:tblOverlap w:val="never"/>
        <w:tblW w:w="1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525" w:type="dxa"/>
            <w:tcBorders>
              <w:top w:val="nil"/>
              <w:left w:val="nil"/>
              <w:bottom w:val="nil"/>
              <w:right w:val="nil"/>
            </w:tcBorders>
            <w:vAlign w:val="top"/>
          </w:tcPr>
          <w:p>
            <w:pPr>
              <w:spacing w:line="290" w:lineRule="exact"/>
              <w:jc w:val="left"/>
              <w:rPr>
                <w:rFonts w:hint="default" w:ascii="Times New Roman" w:hAnsi="Times New Roman" w:eastAsia="仿宋_GB2312" w:cs="Times New Roman"/>
                <w:szCs w:val="32"/>
                <w:vertAlign w:val="baseline"/>
              </w:rPr>
            </w:pP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420" w:firstLineChars="200"/>
        <w:jc w:val="left"/>
        <w:textAlignment w:val="auto"/>
        <w:outlineLvl w:val="9"/>
        <w:rPr>
          <w:rFonts w:hint="default" w:ascii="Times New Roman" w:hAnsi="Times New Roman" w:eastAsia="仿宋_GB2312" w:cs="Times New Roman"/>
          <w:szCs w:val="32"/>
        </w:rPr>
        <w:sectPr>
          <w:headerReference r:id="rId3" w:type="default"/>
          <w:footerReference r:id="rId4" w:type="default"/>
          <w:pgSz w:w="16840" w:h="11907" w:orient="landscape"/>
          <w:pgMar w:top="1587" w:right="1440" w:bottom="1474" w:left="1440" w:header="851" w:footer="567" w:gutter="0"/>
          <w:pgNumType w:fmt="decimal"/>
          <w:cols w:space="720" w:num="1"/>
          <w:rtlGutter w:val="0"/>
          <w:docGrid w:type="linesAndChars" w:linePitch="315" w:charSpace="0"/>
        </w:sectPr>
      </w:pPr>
    </w:p>
    <w:p>
      <w:pPr>
        <w:rPr>
          <w:rFonts w:hint="default" w:ascii="Times New Roman" w:hAnsi="Times New Roman" w:cs="Times New Roman"/>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kern w:val="2"/>
          <w:sz w:val="21"/>
          <w:szCs w:val="24"/>
          <w:lang w:val="en-US" w:eastAsia="zh-CN" w:bidi="ar-SA"/>
        </w:rPr>
        <w:tab/>
      </w:r>
    </w:p>
    <w:p>
      <w:pPr>
        <w:keepNext w:val="0"/>
        <w:keepLines w:val="0"/>
        <w:pageBreakBefore w:val="0"/>
        <w:pBdr>
          <w:top w:val="single" w:color="auto" w:sz="6" w:space="1"/>
          <w:bottom w:val="single" w:color="auto" w:sz="6" w:space="1"/>
        </w:pBdr>
        <w:kinsoku/>
        <w:wordWrap/>
        <w:overflowPunct/>
        <w:topLinePunct w:val="0"/>
        <w:autoSpaceDE/>
        <w:autoSpaceDN/>
        <w:bidi w:val="0"/>
        <w:adjustRightInd/>
        <w:snapToGrid/>
        <w:spacing w:line="560" w:lineRule="exact"/>
        <w:ind w:right="0" w:rightChars="0"/>
        <w:contextualSpacing/>
        <w:textAlignment w:val="auto"/>
      </w:pPr>
      <w:r>
        <w:rPr>
          <w:rFonts w:ascii="Times New Roman" w:hAnsi="Times New Roman" w:eastAsia="仿宋_GB2312"/>
          <w:sz w:val="28"/>
          <w:szCs w:val="28"/>
        </w:rPr>
        <w:t xml:space="preserve"> </w:t>
      </w:r>
      <w:r>
        <w:rPr>
          <w:rFonts w:ascii="Times New Roman" w:eastAsia="仿宋_GB2312"/>
          <w:sz w:val="28"/>
          <w:szCs w:val="28"/>
        </w:rPr>
        <w:t>中卫市沙坡头</w:t>
      </w:r>
      <w:r>
        <w:rPr>
          <w:rFonts w:hint="eastAsia" w:ascii="Times New Roman" w:eastAsia="仿宋_GB2312"/>
          <w:sz w:val="28"/>
          <w:szCs w:val="28"/>
          <w:lang w:eastAsia="zh-CN"/>
        </w:rPr>
        <w:t>建设交通局</w:t>
      </w:r>
      <w:r>
        <w:rPr>
          <w:rFonts w:hint="eastAsia" w:ascii="Times New Roman" w:eastAsia="仿宋_GB2312"/>
          <w:sz w:val="28"/>
          <w:szCs w:val="28"/>
          <w:lang w:val="en-US" w:eastAsia="zh-CN"/>
        </w:rPr>
        <w:t xml:space="preserve">         </w:t>
      </w:r>
      <w:r>
        <w:rPr>
          <w:rFonts w:ascii="Times New Roman" w:hAnsi="Times New Roman" w:eastAsia="仿宋_GB2312"/>
          <w:sz w:val="28"/>
          <w:szCs w:val="28"/>
        </w:rPr>
        <w:t xml:space="preserve">           201</w:t>
      </w:r>
      <w:r>
        <w:rPr>
          <w:rFonts w:hint="eastAsia" w:ascii="Times New Roman" w:hAnsi="Times New Roman" w:eastAsia="仿宋_GB2312"/>
          <w:sz w:val="28"/>
          <w:szCs w:val="28"/>
          <w:lang w:val="en-US" w:eastAsia="zh-CN"/>
        </w:rPr>
        <w:t>8</w:t>
      </w:r>
      <w:r>
        <w:rPr>
          <w:rFonts w:ascii="Times New Roman" w:eastAsia="仿宋_GB2312"/>
          <w:sz w:val="28"/>
          <w:szCs w:val="28"/>
        </w:rPr>
        <w:t>年</w:t>
      </w:r>
      <w:r>
        <w:rPr>
          <w:rFonts w:hint="eastAsia" w:ascii="Times New Roman" w:hAnsi="Times New Roman" w:eastAsia="仿宋_GB2312"/>
          <w:sz w:val="28"/>
          <w:szCs w:val="28"/>
          <w:lang w:val="en-US" w:eastAsia="zh-CN"/>
        </w:rPr>
        <w:t>4</w:t>
      </w:r>
      <w:r>
        <w:rPr>
          <w:rFonts w:ascii="Times New Roman" w:eastAsia="仿宋_GB2312"/>
          <w:sz w:val="28"/>
          <w:szCs w:val="28"/>
        </w:rPr>
        <w:t>月</w:t>
      </w:r>
      <w:r>
        <w:rPr>
          <w:rFonts w:hint="eastAsia" w:ascii="Times New Roman" w:hAnsi="Times New Roman" w:eastAsia="仿宋_GB2312"/>
          <w:sz w:val="28"/>
          <w:szCs w:val="28"/>
          <w:lang w:val="en-US" w:eastAsia="zh-CN"/>
        </w:rPr>
        <w:t>28</w:t>
      </w:r>
      <w:r>
        <w:rPr>
          <w:rFonts w:ascii="Times New Roman" w:eastAsia="仿宋_GB2312"/>
          <w:sz w:val="28"/>
          <w:szCs w:val="28"/>
        </w:rPr>
        <w:t>日印发</w:t>
      </w:r>
    </w:p>
    <w:sectPr>
      <w:pgSz w:w="11907" w:h="16840"/>
      <w:pgMar w:top="1440" w:right="1474" w:bottom="1440" w:left="1587" w:header="851" w:footer="567" w:gutter="0"/>
      <w:pgNumType w:fmt="decimal"/>
      <w:cols w:space="720" w:num="1"/>
      <w:rtlGutter w:val="0"/>
      <w:docGrid w:type="linesAndChars" w:linePitch="315" w:charSpace="1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jc w:val="center"/>
                            <w:rPr>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3</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2"/>
                      <w:jc w:val="center"/>
                      <w:rPr>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3</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E649D4"/>
    <w:multiLevelType w:val="singleLevel"/>
    <w:tmpl w:val="8AE649D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E2B8B"/>
    <w:rsid w:val="0E4E2B8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2018-05-08T09:35:00Z</dcterms:created>
  <dc:creator>雪</dc:creator>
  <cp:lastModifiedBy>雪</cp:lastModifiedBy>
  <dcterms:modified xsi:type="dcterms:W3CDTF">2018-05-08T09:37:33Z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