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00" w:beforeAutospacing="0" w:after="100" w:afterAutospacing="0" w:line="800" w:lineRule="exact"/>
        <w:jc w:val="center"/>
        <w:textAlignment w:val="auto"/>
        <w:outlineLvl w:val="1"/>
        <w:rPr>
          <w:rFonts w:hint="default" w:ascii="Times New Roman" w:hAnsi="Times New Roman" w:eastAsia="方正小标宋简体" w:cs="Times New Roman"/>
          <w:b w:val="0"/>
          <w:bCs/>
          <w:kern w:val="0"/>
          <w:sz w:val="84"/>
          <w:szCs w:val="84"/>
        </w:rPr>
      </w:pPr>
      <w:bookmarkStart w:id="0" w:name="_GoBack"/>
      <w:r>
        <w:rPr>
          <w:rFonts w:hint="default" w:ascii="Times New Roman" w:hAnsi="Times New Roman" w:eastAsia="方正小标宋简体" w:cs="Times New Roman"/>
          <w:b w:val="0"/>
          <w:bCs/>
          <w:kern w:val="0"/>
          <w:sz w:val="84"/>
          <w:szCs w:val="84"/>
        </w:rPr>
        <w:t>201</w:t>
      </w:r>
      <w:r>
        <w:rPr>
          <w:rFonts w:hint="default" w:ascii="Times New Roman" w:hAnsi="Times New Roman" w:eastAsia="方正小标宋简体" w:cs="Times New Roman"/>
          <w:b w:val="0"/>
          <w:bCs/>
          <w:kern w:val="0"/>
          <w:sz w:val="84"/>
          <w:szCs w:val="84"/>
          <w:lang w:val="en-US" w:eastAsia="zh-CN"/>
        </w:rPr>
        <w:t>7</w:t>
      </w:r>
      <w:r>
        <w:rPr>
          <w:rFonts w:hint="default" w:ascii="Times New Roman" w:hAnsi="Times New Roman" w:eastAsia="方正小标宋简体" w:cs="Times New Roman"/>
          <w:b w:val="0"/>
          <w:bCs/>
          <w:kern w:val="0"/>
          <w:sz w:val="84"/>
          <w:szCs w:val="84"/>
        </w:rPr>
        <w:t>年度</w:t>
      </w: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920" w:lineRule="exact"/>
        <w:jc w:val="center"/>
        <w:textAlignment w:val="auto"/>
        <w:outlineLvl w:val="1"/>
        <w:rPr>
          <w:rFonts w:hint="default" w:ascii="Times New Roman" w:hAnsi="Times New Roman" w:eastAsia="方正小标宋简体" w:cs="Times New Roman"/>
          <w:b w:val="0"/>
          <w:bCs/>
          <w:kern w:val="0"/>
          <w:sz w:val="84"/>
          <w:szCs w:val="84"/>
        </w:rPr>
      </w:pPr>
    </w:p>
    <w:p>
      <w:pPr>
        <w:keepNext w:val="0"/>
        <w:keepLines w:val="0"/>
        <w:pageBreakBefore w:val="0"/>
        <w:widowControl w:val="0"/>
        <w:kinsoku/>
        <w:wordWrap/>
        <w:overflowPunct/>
        <w:topLinePunct w:val="0"/>
        <w:autoSpaceDE/>
        <w:autoSpaceDN/>
        <w:bidi w:val="0"/>
        <w:adjustRightInd/>
        <w:snapToGrid/>
        <w:spacing w:before="100" w:beforeAutospacing="0" w:after="100" w:afterAutospacing="0" w:line="920" w:lineRule="exact"/>
        <w:jc w:val="center"/>
        <w:textAlignment w:val="auto"/>
        <w:outlineLvl w:val="1"/>
        <w:rPr>
          <w:rFonts w:hint="eastAsia" w:ascii="Times New Roman" w:hAnsi="Times New Roman" w:eastAsia="方正小标宋简体" w:cs="Times New Roman"/>
          <w:b w:val="0"/>
          <w:bCs/>
          <w:kern w:val="0"/>
          <w:sz w:val="84"/>
          <w:szCs w:val="84"/>
          <w:lang w:eastAsia="zh-CN"/>
        </w:rPr>
      </w:pPr>
      <w:r>
        <w:rPr>
          <w:rFonts w:hint="eastAsia" w:eastAsia="方正小标宋简体" w:cs="Times New Roman"/>
          <w:b w:val="0"/>
          <w:bCs/>
          <w:kern w:val="0"/>
          <w:sz w:val="84"/>
          <w:szCs w:val="84"/>
          <w:lang w:eastAsia="zh-CN"/>
        </w:rPr>
        <w:t>迎水桥镇</w:t>
      </w:r>
      <w:r>
        <w:rPr>
          <w:rFonts w:hint="default" w:ascii="Times New Roman" w:hAnsi="Times New Roman" w:eastAsia="方正小标宋简体" w:cs="Times New Roman"/>
          <w:b w:val="0"/>
          <w:bCs/>
          <w:kern w:val="0"/>
          <w:sz w:val="84"/>
          <w:szCs w:val="84"/>
        </w:rPr>
        <w:t>决算</w:t>
      </w:r>
      <w:r>
        <w:rPr>
          <w:rFonts w:hint="eastAsia" w:eastAsia="方正小标宋简体" w:cs="Times New Roman"/>
          <w:b w:val="0"/>
          <w:bCs/>
          <w:kern w:val="0"/>
          <w:sz w:val="84"/>
          <w:szCs w:val="84"/>
          <w:lang w:eastAsia="zh-CN"/>
        </w:rPr>
        <w:t>公开</w:t>
      </w:r>
    </w:p>
    <w:bookmarkEnd w:id="0"/>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center"/>
        <w:textAlignment w:val="auto"/>
        <w:outlineLvl w:val="1"/>
        <w:rPr>
          <w:rFonts w:hint="default" w:ascii="Times New Roman" w:hAnsi="Times New Roman" w:eastAsia="黑体" w:cs="Times New Roman"/>
          <w:b/>
          <w:kern w:val="0"/>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center"/>
        <w:textAlignment w:val="auto"/>
        <w:outlineLvl w:val="1"/>
        <w:rPr>
          <w:rFonts w:hint="default" w:ascii="Times New Roman" w:hAnsi="Times New Roman" w:eastAsia="黑体" w:cs="Times New Roman"/>
          <w:b/>
          <w:kern w:val="0"/>
          <w:sz w:val="44"/>
          <w:szCs w:val="44"/>
        </w:rPr>
      </w:pPr>
      <w:r>
        <w:rPr>
          <w:rFonts w:hint="default" w:ascii="Times New Roman" w:hAnsi="Times New Roman" w:eastAsia="黑体" w:cs="Times New Roman"/>
          <w:b/>
          <w:kern w:val="0"/>
          <w:sz w:val="44"/>
          <w:szCs w:val="44"/>
        </w:rPr>
        <w:t>目录</w:t>
      </w:r>
    </w:p>
    <w:p>
      <w:pPr>
        <w:keepNext w:val="0"/>
        <w:keepLines w:val="0"/>
        <w:pageBreakBefore w:val="0"/>
        <w:widowControl w:val="0"/>
        <w:kinsoku/>
        <w:wordWrap/>
        <w:overflowPunct/>
        <w:topLinePunct w:val="0"/>
        <w:autoSpaceDE/>
        <w:autoSpaceDN/>
        <w:bidi w:val="0"/>
        <w:adjustRightInd/>
        <w:snapToGrid/>
        <w:spacing w:beforeAutospacing="0" w:afterAutospacing="0" w:line="800" w:lineRule="exact"/>
        <w:jc w:val="center"/>
        <w:textAlignment w:val="auto"/>
        <w:outlineLvl w:val="1"/>
        <w:rPr>
          <w:rFonts w:hint="default" w:ascii="Times New Roman" w:hAnsi="Times New Roman" w:cs="Times New Roman"/>
          <w:b/>
          <w:kern w:val="0"/>
          <w:sz w:val="44"/>
          <w:szCs w:val="44"/>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49"/>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第一部分  单位概况</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784" w:firstLineChars="245"/>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部门职责</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eastAsia="zh-CN"/>
        </w:rPr>
        <w:t>机构设置</w:t>
      </w:r>
    </w:p>
    <w:p>
      <w:pPr>
        <w:keepNext w:val="0"/>
        <w:keepLines w:val="0"/>
        <w:pageBreakBefore w:val="0"/>
        <w:kinsoku/>
        <w:wordWrap/>
        <w:overflowPunct/>
        <w:topLinePunct w:val="0"/>
        <w:autoSpaceDE/>
        <w:autoSpaceDN/>
        <w:bidi w:val="0"/>
        <w:adjustRightInd/>
        <w:snapToGrid/>
        <w:spacing w:before="156" w:beforeAutospacing="0" w:afterAutospacing="0" w:line="580" w:lineRule="exact"/>
        <w:ind w:firstLine="800" w:firstLineChars="249"/>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第二部分  201</w:t>
      </w:r>
      <w:r>
        <w:rPr>
          <w:rFonts w:hint="default" w:ascii="Times New Roman" w:hAnsi="Times New Roman" w:eastAsia="楷体_GB2312" w:cs="Times New Roman"/>
          <w:b/>
          <w:kern w:val="0"/>
          <w:sz w:val="32"/>
          <w:szCs w:val="32"/>
          <w:lang w:val="en-US" w:eastAsia="zh-CN"/>
        </w:rPr>
        <w:t>7</w:t>
      </w:r>
      <w:r>
        <w:rPr>
          <w:rFonts w:hint="default" w:ascii="Times New Roman" w:hAnsi="Times New Roman" w:eastAsia="楷体_GB2312" w:cs="Times New Roman"/>
          <w:b/>
          <w:kern w:val="0"/>
          <w:sz w:val="32"/>
          <w:szCs w:val="32"/>
        </w:rPr>
        <w:t>年度部门决算表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3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七、</w:t>
      </w:r>
      <w:r>
        <w:rPr>
          <w:rFonts w:hint="default" w:ascii="Times New Roman" w:hAnsi="Times New Roman" w:eastAsia="仿宋_GB2312" w:cs="Times New Roman"/>
          <w:sz w:val="32"/>
          <w:szCs w:val="32"/>
        </w:rPr>
        <w:t>一般公共预算财政拨款“三公”经费支出决算表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八、政府性基金预算财政拨款收入支出决算表</w:t>
      </w:r>
    </w:p>
    <w:p>
      <w:pPr>
        <w:keepNext w:val="0"/>
        <w:keepLines w:val="0"/>
        <w:pageBreakBefore w:val="0"/>
        <w:kinsoku/>
        <w:wordWrap/>
        <w:overflowPunct/>
        <w:topLinePunct w:val="0"/>
        <w:autoSpaceDE/>
        <w:autoSpaceDN/>
        <w:bidi w:val="0"/>
        <w:adjustRightInd/>
        <w:snapToGrid/>
        <w:spacing w:before="156" w:beforeAutospacing="0" w:afterAutospacing="0" w:line="580" w:lineRule="exact"/>
        <w:ind w:firstLine="800" w:firstLineChars="249"/>
        <w:textAlignment w:val="auto"/>
        <w:outlineLvl w:val="1"/>
        <w:rPr>
          <w:rFonts w:hint="default" w:ascii="Times New Roman" w:hAnsi="Times New Roman" w:eastAsia="楷体_GB2312" w:cs="Times New Roman"/>
          <w:b/>
          <w:kern w:val="0"/>
          <w:sz w:val="32"/>
          <w:szCs w:val="32"/>
        </w:rPr>
      </w:pPr>
    </w:p>
    <w:p>
      <w:pPr>
        <w:keepNext w:val="0"/>
        <w:keepLines w:val="0"/>
        <w:pageBreakBefore w:val="0"/>
        <w:kinsoku/>
        <w:wordWrap/>
        <w:overflowPunct/>
        <w:topLinePunct w:val="0"/>
        <w:autoSpaceDE/>
        <w:autoSpaceDN/>
        <w:bidi w:val="0"/>
        <w:adjustRightInd/>
        <w:snapToGrid/>
        <w:spacing w:before="156" w:beforeAutospacing="0" w:afterAutospacing="0" w:line="580" w:lineRule="exact"/>
        <w:ind w:firstLine="800" w:firstLineChars="249"/>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第三部分  201</w:t>
      </w:r>
      <w:r>
        <w:rPr>
          <w:rFonts w:hint="default" w:ascii="Times New Roman" w:hAnsi="Times New Roman" w:eastAsia="楷体_GB2312" w:cs="Times New Roman"/>
          <w:b/>
          <w:kern w:val="0"/>
          <w:sz w:val="32"/>
          <w:szCs w:val="32"/>
          <w:lang w:val="en-US" w:eastAsia="zh-CN"/>
        </w:rPr>
        <w:t>7</w:t>
      </w:r>
      <w:r>
        <w:rPr>
          <w:rFonts w:hint="default" w:ascii="Times New Roman" w:hAnsi="Times New Roman" w:eastAsia="楷体_GB2312" w:cs="Times New Roman"/>
          <w:b/>
          <w:kern w:val="0"/>
          <w:sz w:val="32"/>
          <w:szCs w:val="32"/>
        </w:rPr>
        <w:t>年度部门决算情况说明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一、收入支出决算总体情况说明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二、收入决算情况说明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三、支出决算情况说明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四、财政拨款收入支出决算总体情况说明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五、一般公共预算财政拨款支出决算情况说明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六、一般公共预算财政拨款基本支出决算情况说明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700" w:firstLineChars="250"/>
        <w:textAlignment w:val="auto"/>
        <w:outlineLvl w:val="1"/>
        <w:rPr>
          <w:rFonts w:hint="default" w:ascii="Times New Roman" w:hAnsi="Times New Roman" w:eastAsia="仿宋_GB2312" w:cs="Times New Roman"/>
          <w:spacing w:val="-20"/>
          <w:kern w:val="0"/>
          <w:sz w:val="32"/>
          <w:szCs w:val="32"/>
        </w:rPr>
      </w:pPr>
      <w:r>
        <w:rPr>
          <w:rFonts w:hint="default" w:ascii="Times New Roman" w:hAnsi="Times New Roman" w:eastAsia="仿宋_GB2312" w:cs="Times New Roman"/>
          <w:spacing w:val="-20"/>
          <w:kern w:val="0"/>
          <w:sz w:val="32"/>
          <w:szCs w:val="32"/>
          <w:lang w:val="en-US" w:eastAsia="zh-CN"/>
        </w:rPr>
        <w:t xml:space="preserve"> </w:t>
      </w:r>
      <w:r>
        <w:rPr>
          <w:rFonts w:hint="default" w:ascii="Times New Roman" w:hAnsi="Times New Roman" w:eastAsia="仿宋_GB2312" w:cs="Times New Roman"/>
          <w:spacing w:val="-20"/>
          <w:kern w:val="0"/>
          <w:sz w:val="32"/>
          <w:szCs w:val="32"/>
        </w:rPr>
        <w:t>七、一般公共预算财政拨款“三公”经费支出决算情况说明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八、政府性基金预算财政拨款收入支出决算情况说明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九、其他重要事项的情况说明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（一）机关运行经费支出情况说明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（二）政府采购情况说明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（四）预算绩效管理工作开展情况</w:t>
      </w:r>
      <w:r>
        <w:rPr>
          <w:rFonts w:hint="default" w:ascii="Times New Roman" w:hAnsi="Times New Roman" w:eastAsia="仿宋_GB2312" w:cs="Times New Roman"/>
          <w:kern w:val="0"/>
          <w:sz w:val="32"/>
          <w:szCs w:val="32"/>
          <w:lang w:eastAsia="zh-CN"/>
        </w:rPr>
        <w:t>说明</w:t>
      </w:r>
    </w:p>
    <w:p>
      <w:pPr>
        <w:keepNext w:val="0"/>
        <w:keepLines w:val="0"/>
        <w:pageBreakBefore w:val="0"/>
        <w:kinsoku/>
        <w:wordWrap/>
        <w:overflowPunct/>
        <w:topLinePunct w:val="0"/>
        <w:autoSpaceDE/>
        <w:autoSpaceDN/>
        <w:bidi w:val="0"/>
        <w:adjustRightInd/>
        <w:snapToGrid/>
        <w:spacing w:beforeAutospacing="0" w:after="156" w:afterAutospacing="0" w:line="580" w:lineRule="exact"/>
        <w:ind w:firstLine="957" w:firstLineChars="298"/>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第四部分  名词解释</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b/>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b/>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default" w:ascii="Times New Roman" w:hAnsi="Times New Roman" w:eastAsia="黑体" w:cs="Times New Roman"/>
          <w:b w:val="0"/>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default" w:ascii="Times New Roman" w:hAnsi="Times New Roman" w:eastAsia="黑体" w:cs="Times New Roman"/>
          <w:b w:val="0"/>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default" w:ascii="Times New Roman" w:hAnsi="Times New Roman" w:eastAsia="黑体" w:cs="Times New Roman"/>
          <w:b w:val="0"/>
          <w:kern w:val="0"/>
          <w:sz w:val="44"/>
          <w:szCs w:val="44"/>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center"/>
        <w:textAlignment w:val="auto"/>
        <w:outlineLvl w:val="1"/>
        <w:rPr>
          <w:rFonts w:hint="default" w:ascii="Times New Roman" w:hAnsi="Times New Roman" w:eastAsia="黑体" w:cs="Times New Roman"/>
          <w:b w:val="0"/>
          <w:kern w:val="0"/>
          <w:sz w:val="44"/>
          <w:szCs w:val="44"/>
        </w:rPr>
      </w:pPr>
      <w:r>
        <w:rPr>
          <w:rFonts w:hint="default" w:ascii="Times New Roman" w:hAnsi="Times New Roman" w:eastAsia="黑体" w:cs="Times New Roman"/>
          <w:b w:val="0"/>
          <w:kern w:val="0"/>
          <w:sz w:val="44"/>
          <w:szCs w:val="44"/>
        </w:rPr>
        <w:t>第一部分  单位概况</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left"/>
        <w:textAlignment w:val="auto"/>
        <w:rPr>
          <w:rFonts w:hint="default" w:ascii="Times New Roman" w:hAnsi="Times New Roman" w:eastAsia="黑体" w:cs="Times New Roman"/>
          <w:b/>
          <w:bCs/>
          <w:kern w:val="0"/>
          <w:sz w:val="32"/>
          <w:szCs w:val="32"/>
        </w:rPr>
      </w:pPr>
      <w:r>
        <w:rPr>
          <w:rFonts w:hint="default" w:ascii="Times New Roman" w:hAnsi="Times New Roman" w:eastAsia="仿宋_GB2312" w:cs="Times New Roman"/>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黑体" w:cs="Times New Roman"/>
          <w:b w:val="0"/>
          <w:bCs/>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楷体_GB2312" w:cs="Times New Roman"/>
          <w:b/>
          <w:bCs w:val="0"/>
          <w:kern w:val="0"/>
          <w:sz w:val="32"/>
          <w:szCs w:val="32"/>
        </w:rPr>
        <w:t>一、</w:t>
      </w:r>
      <w:r>
        <w:rPr>
          <w:rFonts w:hint="default" w:ascii="Times New Roman" w:hAnsi="Times New Roman" w:eastAsia="楷体_GB2312" w:cs="Times New Roman"/>
          <w:b/>
          <w:bCs w:val="0"/>
          <w:kern w:val="0"/>
          <w:sz w:val="32"/>
          <w:szCs w:val="32"/>
          <w:lang w:eastAsia="zh-CN"/>
        </w:rPr>
        <w:t>部门职责</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3" w:firstLineChars="200"/>
        <w:jc w:val="left"/>
        <w:textAlignment w:val="auto"/>
        <w:rPr>
          <w:rFonts w:hint="eastAsia" w:ascii="仿宋_GB2312" w:hAnsi="仿宋_GB2312" w:eastAsia="仿宋_GB2312" w:cs="仿宋_GB2312"/>
          <w:color w:val="000000"/>
          <w:sz w:val="32"/>
          <w:szCs w:val="32"/>
          <w:shd w:val="clear" w:color="auto" w:fill="auto"/>
        </w:rPr>
      </w:pPr>
      <w:r>
        <w:rPr>
          <w:rFonts w:hint="eastAsia" w:ascii="楷体_GB2312" w:hAnsi="楷体_GB2312" w:eastAsia="楷体_GB2312" w:cs="楷体_GB2312"/>
          <w:b/>
          <w:bCs/>
          <w:color w:val="000000"/>
          <w:sz w:val="32"/>
          <w:szCs w:val="32"/>
          <w:shd w:val="clear" w:color="auto" w:fill="auto"/>
        </w:rPr>
        <w:t xml:space="preserve">1、政治职能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担任着保障人民民主和维护国家长治久安，保护公民的生命安全及各种合法权益，保护辖区企业和个人的合法财产不受侵犯，保障人民民主，协调</w:t>
      </w:r>
      <w:r>
        <w:rPr>
          <w:rFonts w:hint="eastAsia" w:ascii="仿宋_GB2312" w:hAnsi="仿宋_GB2312" w:eastAsia="仿宋_GB2312" w:cs="仿宋_GB2312"/>
          <w:color w:val="000000"/>
          <w:sz w:val="32"/>
          <w:szCs w:val="32"/>
          <w:shd w:val="clear" w:color="auto" w:fill="auto"/>
        </w:rPr>
        <w:fldChar w:fldCharType="begin"/>
      </w:r>
      <w:r>
        <w:rPr>
          <w:rFonts w:hint="eastAsia" w:ascii="仿宋_GB2312" w:hAnsi="仿宋_GB2312" w:eastAsia="仿宋_GB2312" w:cs="仿宋_GB2312"/>
          <w:color w:val="000000"/>
          <w:sz w:val="32"/>
          <w:szCs w:val="32"/>
          <w:shd w:val="clear" w:color="auto" w:fill="auto"/>
        </w:rPr>
        <w:instrText xml:space="preserve"> HYPERLINK "http://wenwen.soso.com/z/Search.e?sp=S%E4%BA%BA%E6%B0%91%E5%86%85%E9%83%A8%E7%9F%9B%E7%9B%BE&amp;ch=w.search.yjjlink&amp;cid=w.search.yjjlink" \t "_blank" </w:instrText>
      </w:r>
      <w:r>
        <w:rPr>
          <w:rFonts w:hint="eastAsia" w:ascii="仿宋_GB2312" w:hAnsi="仿宋_GB2312" w:eastAsia="仿宋_GB2312" w:cs="仿宋_GB2312"/>
          <w:color w:val="000000"/>
          <w:sz w:val="32"/>
          <w:szCs w:val="32"/>
          <w:shd w:val="clear" w:color="auto" w:fill="auto"/>
        </w:rPr>
        <w:fldChar w:fldCharType="separate"/>
      </w:r>
      <w:r>
        <w:rPr>
          <w:rFonts w:hint="eastAsia" w:ascii="仿宋_GB2312" w:hAnsi="仿宋_GB2312" w:eastAsia="仿宋_GB2312" w:cs="仿宋_GB2312"/>
          <w:color w:val="000000"/>
          <w:sz w:val="32"/>
          <w:szCs w:val="32"/>
          <w:shd w:val="clear" w:color="auto" w:fill="auto"/>
        </w:rPr>
        <w:t>人民内部矛盾</w:t>
      </w:r>
      <w:r>
        <w:rPr>
          <w:rFonts w:hint="eastAsia" w:ascii="仿宋_GB2312" w:hAnsi="仿宋_GB2312" w:eastAsia="仿宋_GB2312" w:cs="仿宋_GB2312"/>
          <w:color w:val="000000"/>
          <w:sz w:val="32"/>
          <w:szCs w:val="32"/>
          <w:shd w:val="clear" w:color="auto" w:fill="auto"/>
        </w:rPr>
        <w:fldChar w:fldCharType="end"/>
      </w:r>
      <w:r>
        <w:rPr>
          <w:rFonts w:hint="eastAsia" w:ascii="仿宋_GB2312" w:hAnsi="仿宋_GB2312" w:eastAsia="仿宋_GB2312" w:cs="仿宋_GB2312"/>
          <w:color w:val="000000"/>
          <w:sz w:val="32"/>
          <w:szCs w:val="32"/>
          <w:shd w:val="clear" w:color="auto" w:fill="auto"/>
        </w:rPr>
        <w:t>、维护社会治安和社会秩序等职能。</w:t>
      </w:r>
      <w:r>
        <w:rPr>
          <w:rFonts w:hint="eastAsia" w:ascii="仿宋_GB2312" w:hAnsi="仿宋_GB2312" w:eastAsia="仿宋_GB2312" w:cs="仿宋_GB2312"/>
          <w:color w:val="000000"/>
          <w:sz w:val="32"/>
          <w:szCs w:val="32"/>
          <w:shd w:val="clear" w:color="auto" w:fill="auto"/>
        </w:rPr>
        <w:br w:type="textWrapping"/>
      </w:r>
      <w:r>
        <w:rPr>
          <w:rFonts w:hint="eastAsia" w:ascii="仿宋_GB2312" w:hAnsi="仿宋_GB2312" w:eastAsia="仿宋_GB2312" w:cs="仿宋_GB2312"/>
          <w:color w:val="000000"/>
          <w:sz w:val="32"/>
          <w:szCs w:val="32"/>
          <w:shd w:val="clear" w:color="auto" w:fill="auto"/>
        </w:rPr>
        <w:t xml:space="preserve">    </w:t>
      </w:r>
      <w:r>
        <w:rPr>
          <w:rFonts w:hint="eastAsia" w:ascii="楷体_GB2312" w:hAnsi="楷体_GB2312" w:eastAsia="楷体_GB2312" w:cs="楷体_GB2312"/>
          <w:b/>
          <w:bCs/>
          <w:color w:val="000000"/>
          <w:sz w:val="32"/>
          <w:szCs w:val="32"/>
          <w:shd w:val="clear" w:color="auto" w:fill="auto"/>
        </w:rPr>
        <w:t xml:space="preserve">2、经济职能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eastAsia" w:ascii="仿宋_GB2312" w:hAnsi="仿宋_GB2312" w:eastAsia="仿宋_GB2312" w:cs="仿宋_GB2312"/>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主要是进行经济调节、</w:t>
      </w:r>
      <w:r>
        <w:rPr>
          <w:rFonts w:hint="eastAsia" w:ascii="仿宋_GB2312" w:hAnsi="仿宋_GB2312" w:eastAsia="仿宋_GB2312" w:cs="仿宋_GB2312"/>
          <w:color w:val="000000"/>
          <w:sz w:val="32"/>
          <w:szCs w:val="32"/>
          <w:shd w:val="clear" w:color="auto" w:fill="auto"/>
        </w:rPr>
        <w:fldChar w:fldCharType="begin"/>
      </w:r>
      <w:r>
        <w:rPr>
          <w:rFonts w:hint="eastAsia" w:ascii="仿宋_GB2312" w:hAnsi="仿宋_GB2312" w:eastAsia="仿宋_GB2312" w:cs="仿宋_GB2312"/>
          <w:color w:val="000000"/>
          <w:sz w:val="32"/>
          <w:szCs w:val="32"/>
          <w:shd w:val="clear" w:color="auto" w:fill="auto"/>
        </w:rPr>
        <w:instrText xml:space="preserve"> HYPERLINK "http://wenwen.soso.com/z/Search.e?sp=S%E7%A4%BE%E4%BC%9A%E7%AE%A1%E7%90%86&amp;ch=w.search.yjjlink&amp;cid=w.search.yjjlink" \t "_blank" </w:instrText>
      </w:r>
      <w:r>
        <w:rPr>
          <w:rFonts w:hint="eastAsia" w:ascii="仿宋_GB2312" w:hAnsi="仿宋_GB2312" w:eastAsia="仿宋_GB2312" w:cs="仿宋_GB2312"/>
          <w:color w:val="000000"/>
          <w:sz w:val="32"/>
          <w:szCs w:val="32"/>
          <w:shd w:val="clear" w:color="auto" w:fill="auto"/>
        </w:rPr>
        <w:fldChar w:fldCharType="separate"/>
      </w:r>
      <w:r>
        <w:rPr>
          <w:rFonts w:hint="eastAsia" w:ascii="仿宋_GB2312" w:hAnsi="仿宋_GB2312" w:eastAsia="仿宋_GB2312" w:cs="仿宋_GB2312"/>
          <w:color w:val="000000"/>
          <w:sz w:val="32"/>
          <w:szCs w:val="32"/>
          <w:shd w:val="clear" w:color="auto" w:fill="auto"/>
        </w:rPr>
        <w:t>社会管理</w:t>
      </w:r>
      <w:r>
        <w:rPr>
          <w:rFonts w:hint="eastAsia" w:ascii="仿宋_GB2312" w:hAnsi="仿宋_GB2312" w:eastAsia="仿宋_GB2312" w:cs="仿宋_GB2312"/>
          <w:color w:val="000000"/>
          <w:sz w:val="32"/>
          <w:szCs w:val="32"/>
          <w:shd w:val="clear" w:color="auto" w:fill="auto"/>
        </w:rPr>
        <w:fldChar w:fldCharType="end"/>
      </w:r>
      <w:r>
        <w:rPr>
          <w:rFonts w:hint="eastAsia" w:ascii="仿宋_GB2312" w:hAnsi="仿宋_GB2312" w:eastAsia="仿宋_GB2312" w:cs="仿宋_GB2312"/>
          <w:color w:val="000000"/>
          <w:sz w:val="32"/>
          <w:szCs w:val="32"/>
          <w:shd w:val="clear" w:color="auto" w:fill="auto"/>
        </w:rPr>
        <w:t>和公共服务，以促进社会经济发展，提高生产力水平和人民生活水平。</w:t>
      </w:r>
      <w:r>
        <w:rPr>
          <w:rFonts w:hint="eastAsia" w:ascii="仿宋_GB2312" w:hAnsi="仿宋_GB2312" w:eastAsia="仿宋_GB2312" w:cs="仿宋_GB2312"/>
          <w:color w:val="000000"/>
          <w:sz w:val="32"/>
          <w:szCs w:val="32"/>
          <w:shd w:val="clear" w:color="auto" w:fill="auto"/>
        </w:rPr>
        <w:br w:type="textWrapping"/>
      </w:r>
      <w:r>
        <w:rPr>
          <w:rFonts w:hint="eastAsia" w:ascii="仿宋_GB2312" w:hAnsi="仿宋_GB2312" w:eastAsia="仿宋_GB2312" w:cs="仿宋_GB2312"/>
          <w:color w:val="000000"/>
          <w:sz w:val="32"/>
          <w:szCs w:val="32"/>
          <w:shd w:val="clear" w:color="auto" w:fill="auto"/>
        </w:rPr>
        <w:t xml:space="preserve">    </w:t>
      </w:r>
      <w:r>
        <w:rPr>
          <w:rFonts w:hint="eastAsia" w:ascii="楷体_GB2312" w:hAnsi="楷体_GB2312" w:eastAsia="楷体_GB2312" w:cs="楷体_GB2312"/>
          <w:b/>
          <w:bCs/>
          <w:color w:val="000000"/>
          <w:sz w:val="32"/>
          <w:szCs w:val="32"/>
          <w:shd w:val="clear" w:color="auto" w:fill="auto"/>
        </w:rPr>
        <w:t>3、文化职能</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left"/>
        <w:textAlignment w:val="auto"/>
        <w:rPr>
          <w:rFonts w:hint="eastAsia" w:ascii="黑体" w:hAnsi="黑体" w:eastAsia="黑体" w:cs="黑体"/>
          <w:b/>
          <w:color w:val="000000"/>
          <w:sz w:val="32"/>
          <w:szCs w:val="32"/>
          <w:shd w:val="clear" w:color="auto" w:fill="auto"/>
        </w:rPr>
      </w:pPr>
      <w:r>
        <w:rPr>
          <w:rFonts w:hint="eastAsia" w:ascii="仿宋_GB2312" w:hAnsi="仿宋_GB2312" w:eastAsia="仿宋_GB2312" w:cs="仿宋_GB2312"/>
          <w:color w:val="000000"/>
          <w:sz w:val="32"/>
          <w:szCs w:val="32"/>
          <w:shd w:val="clear" w:color="auto" w:fill="auto"/>
        </w:rPr>
        <w:t xml:space="preserve"> </w:t>
      </w:r>
      <w:r>
        <w:rPr>
          <w:rFonts w:hint="eastAsia" w:ascii="仿宋_GB2312" w:hAnsi="仿宋_GB2312" w:eastAsia="仿宋_GB2312" w:cs="仿宋_GB2312"/>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组织社会主义文化建设，积极组织领导干部、辖区党员、群众学习马克思主义科学理论，党的十八大及十八届四中全会精神，党的群众路线教育实践活动等，提高全民思想道德素质和科学文化素质，积极发展辖区教育、科学、文化、卫生、体育等各项事业。</w:t>
      </w:r>
      <w:r>
        <w:rPr>
          <w:rFonts w:hint="eastAsia" w:ascii="仿宋_GB2312" w:hAnsi="仿宋_GB2312" w:eastAsia="仿宋_GB2312" w:cs="仿宋_GB2312"/>
          <w:color w:val="000000"/>
          <w:sz w:val="32"/>
          <w:szCs w:val="32"/>
          <w:shd w:val="clear" w:color="auto" w:fill="auto"/>
        </w:rPr>
        <w:br w:type="textWrapping"/>
      </w:r>
      <w:r>
        <w:rPr>
          <w:rFonts w:hint="eastAsia" w:ascii="仿宋_GB2312" w:hAnsi="仿宋_GB2312" w:eastAsia="仿宋_GB2312" w:cs="仿宋_GB2312"/>
          <w:color w:val="000000"/>
          <w:sz w:val="32"/>
          <w:szCs w:val="32"/>
          <w:shd w:val="clear" w:color="auto" w:fill="auto"/>
        </w:rPr>
        <w:t xml:space="preserve">   </w:t>
      </w:r>
      <w:r>
        <w:rPr>
          <w:rFonts w:hint="eastAsia" w:ascii="楷体" w:hAnsi="楷体" w:eastAsia="楷体" w:cs="楷体"/>
          <w:color w:val="000000"/>
          <w:sz w:val="32"/>
          <w:szCs w:val="32"/>
          <w:shd w:val="clear" w:color="auto" w:fill="auto"/>
        </w:rPr>
        <w:t xml:space="preserve"> </w:t>
      </w:r>
      <w:r>
        <w:rPr>
          <w:rFonts w:hint="eastAsia" w:ascii="楷体" w:hAnsi="楷体" w:eastAsia="楷体" w:cs="楷体"/>
          <w:b/>
          <w:color w:val="000000"/>
          <w:sz w:val="32"/>
          <w:szCs w:val="32"/>
          <w:shd w:val="clear" w:color="auto" w:fill="auto"/>
        </w:rPr>
        <w:t>4、公共服务职能</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jc w:val="left"/>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
          <w:color w:val="000000"/>
          <w:sz w:val="32"/>
          <w:szCs w:val="32"/>
          <w:shd w:val="clear" w:color="auto" w:fill="auto"/>
        </w:rPr>
        <w:t xml:space="preserve"> </w:t>
      </w:r>
      <w:r>
        <w:rPr>
          <w:rFonts w:hint="eastAsia" w:ascii="仿宋_GB2312" w:hAnsi="仿宋_GB2312" w:eastAsia="仿宋_GB2312" w:cs="仿宋_GB2312"/>
          <w:b/>
          <w:color w:val="000000"/>
          <w:sz w:val="32"/>
          <w:szCs w:val="32"/>
          <w:shd w:val="clear" w:color="auto" w:fill="auto"/>
          <w:lang w:val="en-US" w:eastAsia="zh-CN"/>
        </w:rPr>
        <w:t xml:space="preserve">   </w:t>
      </w:r>
      <w:r>
        <w:rPr>
          <w:rFonts w:hint="eastAsia" w:ascii="仿宋_GB2312" w:hAnsi="仿宋_GB2312" w:eastAsia="仿宋_GB2312" w:cs="仿宋_GB2312"/>
          <w:color w:val="000000"/>
          <w:sz w:val="32"/>
          <w:szCs w:val="32"/>
          <w:shd w:val="clear" w:color="auto" w:fill="auto"/>
        </w:rPr>
        <w:t>提供各种社会公共服务。例如：加强公共基础设施建设；提升居民参加各种社会保险、医疗保障意识；控制人口增长，促进优生优育；保护公共环境，促进社会安全生产、防治污染等。</w:t>
      </w:r>
      <w:r>
        <w:rPr>
          <w:rFonts w:hint="eastAsia" w:ascii="仿宋_GB2312" w:hAnsi="仿宋_GB2312" w:eastAsia="仿宋_GB2312" w:cs="仿宋_GB2312"/>
          <w:bCs/>
          <w:kern w:val="0"/>
          <w:sz w:val="32"/>
          <w:szCs w:val="32"/>
        </w:rPr>
        <w:t xml:space="preserve"> </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　二、</w:t>
      </w:r>
      <w:r>
        <w:rPr>
          <w:rFonts w:hint="default" w:ascii="Times New Roman" w:hAnsi="Times New Roman" w:eastAsia="楷体_GB2312" w:cs="Times New Roman"/>
          <w:b/>
          <w:bCs/>
          <w:kern w:val="0"/>
          <w:sz w:val="32"/>
          <w:szCs w:val="32"/>
          <w:lang w:eastAsia="zh-CN"/>
        </w:rPr>
        <w:t>机构设置</w:t>
      </w:r>
    </w:p>
    <w:p>
      <w:pPr>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迎水桥镇地处中卫市沙坡头区迎水桥镇牛滩村。全镇现辖17个行政村，属财政全额拨款的一级决算单位，执行行政单位会计制度。决算编制人数40人，其中公务员编制人数22人，事业编制人数18人。实有编制人数34人，其中公务员编制人数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人，事业编制人数1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p>
    <w:p>
      <w:pPr>
        <w:adjustRightInd w:val="0"/>
        <w:snapToGrid w:val="0"/>
        <w:spacing w:line="520" w:lineRule="exact"/>
        <w:ind w:firstLine="624"/>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我镇</w:t>
      </w:r>
      <w:r>
        <w:rPr>
          <w:rFonts w:hint="eastAsia" w:ascii="仿宋_GB2312" w:hAnsi="仿宋_GB2312" w:eastAsia="仿宋_GB2312" w:cs="仿宋_GB2312"/>
          <w:sz w:val="32"/>
          <w:szCs w:val="32"/>
        </w:rPr>
        <w:t>是国家政府行政机关单位，是财政独立核算一级决算单位，机构设置无增减变动，内部下设党政办公室、</w:t>
      </w:r>
      <w:r>
        <w:rPr>
          <w:rFonts w:hint="eastAsia" w:ascii="仿宋_GB2312" w:hAnsi="仿宋_GB2312" w:eastAsia="仿宋_GB2312" w:cs="仿宋_GB2312"/>
          <w:sz w:val="32"/>
          <w:szCs w:val="32"/>
          <w:lang w:eastAsia="zh-CN"/>
        </w:rPr>
        <w:t>综治维稳办公室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农业科技推广服务中心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经济发展综合服务中心、民生服务中心、综合行政执法队</w:t>
      </w:r>
      <w:r>
        <w:rPr>
          <w:rFonts w:hint="eastAsia" w:ascii="仿宋_GB2312" w:hAnsi="仿宋_GB2312" w:eastAsia="仿宋_GB2312" w:cs="仿宋_GB2312"/>
          <w:sz w:val="32"/>
          <w:szCs w:val="32"/>
        </w:rPr>
        <w:t>等6个职能机构。</w:t>
      </w: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仿宋_GB2312" w:cs="Times New Roman"/>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cs="Times New Roman"/>
        </w:rPr>
      </w:pP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cs="Times New Roman"/>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tbl>
      <w:tblPr>
        <w:tblStyle w:val="8"/>
        <w:tblW w:w="14740" w:type="dxa"/>
        <w:jc w:val="center"/>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40"/>
        <w:gridCol w:w="720"/>
        <w:gridCol w:w="1333"/>
        <w:gridCol w:w="4235"/>
        <w:gridCol w:w="700"/>
        <w:gridCol w:w="1"/>
        <w:gridCol w:w="25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9" w:hRule="atLeast"/>
          <w:jc w:val="center"/>
        </w:trPr>
        <w:tc>
          <w:tcPr>
            <w:tcW w:w="14740" w:type="dxa"/>
            <w:gridSpan w:val="7"/>
            <w:tcBorders>
              <w:top w:val="nil"/>
              <w:left w:val="nil"/>
              <w:bottom w:val="nil"/>
              <w:right w:val="nil"/>
            </w:tcBorders>
            <w:vAlign w:val="bottom"/>
          </w:tcPr>
          <w:p>
            <w:pPr>
              <w:spacing w:before="156" w:beforeLines="50" w:line="580" w:lineRule="exact"/>
              <w:ind w:firstLine="215"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bCs/>
                <w:color w:val="000000"/>
                <w:kern w:val="0"/>
                <w:sz w:val="44"/>
                <w:szCs w:val="44"/>
              </w:rPr>
              <w:t>第二部分  201</w:t>
            </w:r>
            <w:r>
              <w:rPr>
                <w:rFonts w:hint="eastAsia" w:ascii="黑体" w:hAnsi="黑体" w:eastAsia="黑体" w:cs="黑体"/>
                <w:b/>
                <w:bCs/>
                <w:color w:val="000000"/>
                <w:kern w:val="0"/>
                <w:sz w:val="44"/>
                <w:szCs w:val="44"/>
                <w:lang w:val="en-US" w:eastAsia="zh-CN"/>
              </w:rPr>
              <w:t>7</w:t>
            </w:r>
            <w:r>
              <w:rPr>
                <w:rFonts w:hint="eastAsia" w:ascii="黑体" w:hAnsi="黑体" w:eastAsia="黑体" w:cs="黑体"/>
                <w:b/>
                <w:bCs/>
                <w:color w:val="000000"/>
                <w:kern w:val="0"/>
                <w:sz w:val="44"/>
                <w:szCs w:val="44"/>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nil"/>
              <w:bottom w:val="nil"/>
              <w:right w:val="nil"/>
            </w:tcBorders>
            <w:vAlign w:val="bottom"/>
          </w:tcPr>
          <w:p>
            <w:pPr>
              <w:widowControl/>
              <w:jc w:val="left"/>
              <w:rPr>
                <w:rFonts w:hint="eastAsia" w:ascii="宋体" w:hAnsi="宋体" w:eastAsia="宋体" w:cs="Arial"/>
                <w:color w:val="000000"/>
                <w:kern w:val="0"/>
                <w:sz w:val="24"/>
                <w:lang w:eastAsia="zh-CN"/>
              </w:rPr>
            </w:pPr>
            <w:r>
              <w:rPr>
                <w:rFonts w:hint="eastAsia" w:ascii="宋体" w:hAnsi="宋体" w:cs="Arial"/>
                <w:color w:val="000000"/>
                <w:kern w:val="0"/>
                <w:sz w:val="24"/>
              </w:rPr>
              <w:t>公开部门：</w:t>
            </w:r>
            <w:r>
              <w:rPr>
                <w:rFonts w:hint="eastAsia" w:ascii="宋体" w:hAnsi="宋体" w:cs="Arial"/>
                <w:color w:val="000000"/>
                <w:kern w:val="0"/>
                <w:sz w:val="24"/>
                <w:lang w:eastAsia="zh-CN"/>
              </w:rPr>
              <w:t>中卫市沙坡头区迎水桥镇人民政府</w:t>
            </w:r>
          </w:p>
        </w:tc>
        <w:tc>
          <w:tcPr>
            <w:tcW w:w="72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7293"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3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33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一、财政拨款收入</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26611069.41</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4260928.63</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其中：政府性基金预算财政拨款</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5000.00</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二、上级补助收入</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三、事业收入</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四、经营收入</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五、附属单位上缴收入</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六、其他收入</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25055193.64</w:t>
            </w: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215172.30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10115926.76</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1080017.00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130059.00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10140000.00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20643857.99</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33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exact"/>
          <w:jc w:val="center"/>
        </w:trPr>
        <w:tc>
          <w:tcPr>
            <w:tcW w:w="524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33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3552700.00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333"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234900.00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33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nil"/>
              <w:bottom w:val="nil"/>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nil"/>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333"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b/>
                <w:bCs/>
                <w:color w:val="000000"/>
                <w:kern w:val="0"/>
                <w:sz w:val="18"/>
                <w:szCs w:val="18"/>
                <w:lang w:val="en-US" w:eastAsia="zh-CN"/>
              </w:rPr>
              <w:t>51666263.05</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宋体" w:hAnsi="宋体" w:eastAsia="宋体" w:cs="Arial"/>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50373561.68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333"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2511"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333" w:type="dxa"/>
            <w:tcBorders>
              <w:top w:val="nil"/>
              <w:left w:val="nil"/>
              <w:bottom w:val="single" w:color="000000" w:sz="4" w:space="0"/>
              <w:right w:val="nil"/>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608079.63</w:t>
            </w:r>
            <w:r>
              <w:rPr>
                <w:rFonts w:hint="eastAsia" w:ascii="宋体" w:hAnsi="宋体" w:cs="Arial"/>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nil"/>
              <w:left w:val="single" w:color="auto" w:sz="4" w:space="0"/>
              <w:bottom w:val="single" w:color="auto" w:sz="4" w:space="0"/>
              <w:right w:val="single" w:color="auto" w:sz="4" w:space="0"/>
            </w:tcBorders>
            <w:vAlign w:val="center"/>
          </w:tcPr>
          <w:p>
            <w:pPr>
              <w:widowControl/>
              <w:jc w:val="right"/>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1900781.00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6" w:hRule="exact"/>
          <w:jc w:val="center"/>
        </w:trPr>
        <w:tc>
          <w:tcPr>
            <w:tcW w:w="5240" w:type="dxa"/>
            <w:tcBorders>
              <w:top w:val="nil"/>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2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333" w:type="dxa"/>
            <w:tcBorders>
              <w:top w:val="nil"/>
              <w:left w:val="nil"/>
              <w:bottom w:val="single" w:color="000000" w:sz="8" w:space="0"/>
              <w:right w:val="nil"/>
            </w:tcBorders>
            <w:vAlign w:val="center"/>
          </w:tcPr>
          <w:p>
            <w:pPr>
              <w:widowControl/>
              <w:jc w:val="right"/>
              <w:rPr>
                <w:rFonts w:ascii="宋体" w:hAnsi="宋体" w:cs="Arial"/>
                <w:color w:val="000000"/>
                <w:kern w:val="0"/>
                <w:sz w:val="18"/>
                <w:szCs w:val="18"/>
              </w:rPr>
            </w:pPr>
            <w:r>
              <w:rPr>
                <w:rFonts w:hint="eastAsia" w:ascii="宋体" w:hAnsi="宋体" w:cs="Arial"/>
                <w:b/>
                <w:bCs/>
                <w:color w:val="000000"/>
                <w:kern w:val="0"/>
                <w:sz w:val="18"/>
                <w:szCs w:val="18"/>
                <w:lang w:val="en-US" w:eastAsia="zh-CN"/>
              </w:rPr>
              <w:t>52274342.68</w:t>
            </w:r>
            <w:r>
              <w:rPr>
                <w:rFonts w:hint="eastAsia" w:ascii="宋体" w:hAnsi="宋体" w:cs="Arial"/>
                <w:b/>
                <w:bCs/>
                <w:color w:val="000000"/>
                <w:kern w:val="0"/>
                <w:sz w:val="18"/>
                <w:szCs w:val="18"/>
              </w:rPr>
              <w:t>　</w:t>
            </w:r>
          </w:p>
        </w:tc>
        <w:tc>
          <w:tcPr>
            <w:tcW w:w="4235"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nil"/>
              <w:left w:val="single" w:color="auto" w:sz="4" w:space="0"/>
              <w:bottom w:val="single" w:color="auto" w:sz="4" w:space="0"/>
              <w:right w:val="single" w:color="auto" w:sz="4" w:space="0"/>
            </w:tcBorders>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lang w:val="en-US" w:eastAsia="zh-CN"/>
              </w:rPr>
              <w:t>52274342.68</w:t>
            </w:r>
            <w:r>
              <w:rPr>
                <w:rFonts w:hint="eastAsia" w:ascii="宋体" w:hAnsi="宋体" w:cs="Arial"/>
                <w:b/>
                <w:bCs/>
                <w:color w:val="000000"/>
                <w:kern w:val="0"/>
                <w:sz w:val="18"/>
                <w:szCs w:val="18"/>
              </w:rPr>
              <w:t>　</w:t>
            </w:r>
          </w:p>
        </w:tc>
      </w:tr>
    </w:tbl>
    <w:p>
      <w:pPr>
        <w:spacing w:line="240" w:lineRule="atLeast"/>
        <w:jc w:val="left"/>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注：本表反映部门本年度的总收支和年末结余结转情况，数据取自财决01表</w:t>
      </w: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tbl>
      <w:tblPr>
        <w:tblStyle w:val="8"/>
        <w:tblW w:w="137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2"/>
        <w:gridCol w:w="482"/>
        <w:gridCol w:w="435"/>
        <w:gridCol w:w="3570"/>
        <w:gridCol w:w="1545"/>
        <w:gridCol w:w="1515"/>
        <w:gridCol w:w="1065"/>
        <w:gridCol w:w="900"/>
        <w:gridCol w:w="1065"/>
        <w:gridCol w:w="1185"/>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13774" w:type="dxa"/>
            <w:gridSpan w:val="11"/>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44"/>
                <w:szCs w:val="44"/>
                <w:u w:val="none"/>
              </w:rPr>
            </w:pPr>
            <w:r>
              <w:rPr>
                <w:rFonts w:hint="eastAsia" w:ascii="宋体" w:hAnsi="宋体" w:eastAsia="宋体" w:cs="宋体"/>
                <w:i w:val="0"/>
                <w:color w:val="000000"/>
                <w:kern w:val="0"/>
                <w:sz w:val="44"/>
                <w:szCs w:val="44"/>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12" w:type="dxa"/>
            <w:shd w:val="clear" w:color="auto" w:fill="auto"/>
            <w:vAlign w:val="bottom"/>
          </w:tcPr>
          <w:p>
            <w:pPr>
              <w:rPr>
                <w:rFonts w:hint="eastAsia" w:ascii="Arial" w:hAnsi="Arial" w:cs="Arial"/>
                <w:i w:val="0"/>
                <w:color w:val="000000"/>
                <w:sz w:val="20"/>
                <w:szCs w:val="20"/>
                <w:u w:val="none"/>
              </w:rPr>
            </w:pPr>
          </w:p>
        </w:tc>
        <w:tc>
          <w:tcPr>
            <w:tcW w:w="482" w:type="dxa"/>
            <w:shd w:val="clear" w:color="auto" w:fill="auto"/>
            <w:vAlign w:val="bottom"/>
          </w:tcPr>
          <w:p>
            <w:pPr>
              <w:rPr>
                <w:rFonts w:hint="default" w:ascii="Arial" w:hAnsi="Arial" w:cs="Arial"/>
                <w:i w:val="0"/>
                <w:color w:val="000000"/>
                <w:sz w:val="20"/>
                <w:szCs w:val="20"/>
                <w:u w:val="none"/>
              </w:rPr>
            </w:pPr>
          </w:p>
        </w:tc>
        <w:tc>
          <w:tcPr>
            <w:tcW w:w="435" w:type="dxa"/>
            <w:shd w:val="clear" w:color="auto" w:fill="auto"/>
            <w:vAlign w:val="bottom"/>
          </w:tcPr>
          <w:p>
            <w:pPr>
              <w:rPr>
                <w:rFonts w:hint="default" w:ascii="Arial" w:hAnsi="Arial" w:cs="Arial"/>
                <w:i w:val="0"/>
                <w:color w:val="000000"/>
                <w:sz w:val="20"/>
                <w:szCs w:val="20"/>
                <w:u w:val="none"/>
              </w:rPr>
            </w:pPr>
          </w:p>
        </w:tc>
        <w:tc>
          <w:tcPr>
            <w:tcW w:w="3570" w:type="dxa"/>
            <w:shd w:val="clear" w:color="auto" w:fill="auto"/>
            <w:vAlign w:val="bottom"/>
          </w:tcPr>
          <w:p>
            <w:pPr>
              <w:rPr>
                <w:rFonts w:hint="default" w:ascii="Arial" w:hAnsi="Arial" w:cs="Arial"/>
                <w:i w:val="0"/>
                <w:color w:val="000000"/>
                <w:sz w:val="20"/>
                <w:szCs w:val="20"/>
                <w:u w:val="none"/>
              </w:rPr>
            </w:pPr>
          </w:p>
        </w:tc>
        <w:tc>
          <w:tcPr>
            <w:tcW w:w="1545" w:type="dxa"/>
            <w:shd w:val="clear" w:color="auto" w:fill="auto"/>
            <w:vAlign w:val="bottom"/>
          </w:tcPr>
          <w:p>
            <w:pPr>
              <w:rPr>
                <w:rFonts w:hint="default" w:ascii="Arial" w:hAnsi="Arial" w:cs="Arial"/>
                <w:i w:val="0"/>
                <w:color w:val="000000"/>
                <w:sz w:val="20"/>
                <w:szCs w:val="20"/>
                <w:u w:val="none"/>
              </w:rPr>
            </w:pPr>
          </w:p>
        </w:tc>
        <w:tc>
          <w:tcPr>
            <w:tcW w:w="1515" w:type="dxa"/>
            <w:shd w:val="clear" w:color="auto" w:fill="auto"/>
            <w:vAlign w:val="bottom"/>
          </w:tcPr>
          <w:p>
            <w:pPr>
              <w:rPr>
                <w:rFonts w:hint="default" w:ascii="Arial" w:hAnsi="Arial" w:cs="Arial"/>
                <w:i w:val="0"/>
                <w:color w:val="000000"/>
                <w:sz w:val="20"/>
                <w:szCs w:val="20"/>
                <w:u w:val="none"/>
              </w:rPr>
            </w:pPr>
          </w:p>
        </w:tc>
        <w:tc>
          <w:tcPr>
            <w:tcW w:w="1065" w:type="dxa"/>
            <w:shd w:val="clear" w:color="auto" w:fill="auto"/>
            <w:vAlign w:val="bottom"/>
          </w:tcPr>
          <w:p>
            <w:pPr>
              <w:rPr>
                <w:rFonts w:hint="default" w:ascii="Arial" w:hAnsi="Arial" w:cs="Arial"/>
                <w:i w:val="0"/>
                <w:color w:val="000000"/>
                <w:sz w:val="20"/>
                <w:szCs w:val="20"/>
                <w:u w:val="none"/>
              </w:rPr>
            </w:pPr>
          </w:p>
        </w:tc>
        <w:tc>
          <w:tcPr>
            <w:tcW w:w="900" w:type="dxa"/>
            <w:shd w:val="clear" w:color="auto" w:fill="auto"/>
            <w:vAlign w:val="bottom"/>
          </w:tcPr>
          <w:p>
            <w:pPr>
              <w:rPr>
                <w:rFonts w:hint="default" w:ascii="Arial" w:hAnsi="Arial" w:cs="Arial"/>
                <w:i w:val="0"/>
                <w:color w:val="000000"/>
                <w:sz w:val="20"/>
                <w:szCs w:val="20"/>
                <w:u w:val="none"/>
              </w:rPr>
            </w:pPr>
          </w:p>
        </w:tc>
        <w:tc>
          <w:tcPr>
            <w:tcW w:w="1065" w:type="dxa"/>
            <w:shd w:val="clear" w:color="auto" w:fill="auto"/>
            <w:vAlign w:val="bottom"/>
          </w:tcPr>
          <w:p>
            <w:pPr>
              <w:rPr>
                <w:rFonts w:hint="default" w:ascii="Arial" w:hAnsi="Arial" w:cs="Arial"/>
                <w:i w:val="0"/>
                <w:color w:val="000000"/>
                <w:sz w:val="20"/>
                <w:szCs w:val="20"/>
                <w:u w:val="none"/>
              </w:rPr>
            </w:pPr>
          </w:p>
        </w:tc>
        <w:tc>
          <w:tcPr>
            <w:tcW w:w="1185" w:type="dxa"/>
            <w:shd w:val="clear" w:color="auto" w:fill="auto"/>
            <w:vAlign w:val="bottom"/>
          </w:tcPr>
          <w:p>
            <w:pPr>
              <w:rPr>
                <w:rFonts w:hint="default" w:ascii="Arial" w:hAnsi="Arial" w:cs="Arial"/>
                <w:i w:val="0"/>
                <w:color w:val="000000"/>
                <w:sz w:val="20"/>
                <w:szCs w:val="20"/>
                <w:u w:val="none"/>
              </w:rPr>
            </w:pPr>
          </w:p>
        </w:tc>
        <w:tc>
          <w:tcPr>
            <w:tcW w:w="150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544" w:type="dxa"/>
            <w:gridSpan w:val="5"/>
            <w:shd w:val="clear" w:color="auto" w:fill="auto"/>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4"/>
                <w:szCs w:val="24"/>
                <w:u w:val="none"/>
                <w:lang w:val="en-US" w:eastAsia="zh-CN" w:bidi="ar"/>
              </w:rPr>
              <w:t>公开部门：宁夏中卫市沙坡头区迎水桥镇人民政府</w:t>
            </w:r>
          </w:p>
        </w:tc>
        <w:tc>
          <w:tcPr>
            <w:tcW w:w="1515" w:type="dxa"/>
            <w:shd w:val="clear" w:color="auto" w:fill="auto"/>
            <w:vAlign w:val="bottom"/>
          </w:tcPr>
          <w:p>
            <w:pPr>
              <w:rPr>
                <w:rFonts w:hint="default" w:ascii="Arial" w:hAnsi="Arial" w:cs="Arial"/>
                <w:i w:val="0"/>
                <w:color w:val="000000"/>
                <w:sz w:val="20"/>
                <w:szCs w:val="20"/>
                <w:u w:val="none"/>
              </w:rPr>
            </w:pPr>
          </w:p>
        </w:tc>
        <w:tc>
          <w:tcPr>
            <w:tcW w:w="106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2017年度</w:t>
            </w:r>
          </w:p>
        </w:tc>
        <w:tc>
          <w:tcPr>
            <w:tcW w:w="900" w:type="dxa"/>
            <w:shd w:val="clear" w:color="auto" w:fill="auto"/>
            <w:vAlign w:val="bottom"/>
          </w:tcPr>
          <w:p>
            <w:pPr>
              <w:rPr>
                <w:rFonts w:hint="default" w:ascii="Arial" w:hAnsi="Arial" w:cs="Arial"/>
                <w:i w:val="0"/>
                <w:color w:val="000000"/>
                <w:sz w:val="20"/>
                <w:szCs w:val="20"/>
                <w:u w:val="none"/>
              </w:rPr>
            </w:pPr>
          </w:p>
        </w:tc>
        <w:tc>
          <w:tcPr>
            <w:tcW w:w="1065" w:type="dxa"/>
            <w:shd w:val="clear" w:color="auto" w:fill="auto"/>
            <w:vAlign w:val="bottom"/>
          </w:tcPr>
          <w:p>
            <w:pPr>
              <w:rPr>
                <w:rFonts w:hint="default" w:ascii="Arial" w:hAnsi="Arial" w:cs="Arial"/>
                <w:i w:val="0"/>
                <w:color w:val="000000"/>
                <w:sz w:val="20"/>
                <w:szCs w:val="20"/>
                <w:u w:val="none"/>
              </w:rPr>
            </w:pPr>
          </w:p>
        </w:tc>
        <w:tc>
          <w:tcPr>
            <w:tcW w:w="1185" w:type="dxa"/>
            <w:shd w:val="clear" w:color="auto" w:fill="auto"/>
            <w:vAlign w:val="bottom"/>
          </w:tcPr>
          <w:p>
            <w:pPr>
              <w:rPr>
                <w:rFonts w:hint="default" w:ascii="Arial" w:hAnsi="Arial" w:cs="Arial"/>
                <w:i w:val="0"/>
                <w:color w:val="000000"/>
                <w:sz w:val="20"/>
                <w:szCs w:val="20"/>
                <w:u w:val="none"/>
              </w:rPr>
            </w:pPr>
          </w:p>
        </w:tc>
        <w:tc>
          <w:tcPr>
            <w:tcW w:w="1500"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7" w:hRule="atLeast"/>
        </w:trPr>
        <w:tc>
          <w:tcPr>
            <w:tcW w:w="4999"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54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本年收入合计</w:t>
            </w:r>
          </w:p>
        </w:tc>
        <w:tc>
          <w:tcPr>
            <w:tcW w:w="151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财政拨款收入</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上级补助收入</w:t>
            </w:r>
          </w:p>
        </w:tc>
        <w:tc>
          <w:tcPr>
            <w:tcW w:w="90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事业收入</w:t>
            </w:r>
          </w:p>
        </w:tc>
        <w:tc>
          <w:tcPr>
            <w:tcW w:w="106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经营收入</w:t>
            </w:r>
          </w:p>
        </w:tc>
        <w:tc>
          <w:tcPr>
            <w:tcW w:w="118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附属单位上缴收入</w:t>
            </w:r>
          </w:p>
        </w:tc>
        <w:tc>
          <w:tcPr>
            <w:tcW w:w="1500" w:type="dxa"/>
            <w:vMerge w:val="restart"/>
            <w:tcBorders>
              <w:top w:val="single" w:color="000000" w:sz="4"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429"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功能分类科目编码</w:t>
            </w:r>
          </w:p>
        </w:tc>
        <w:tc>
          <w:tcPr>
            <w:tcW w:w="357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54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1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0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429"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57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4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1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0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429"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57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4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1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0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6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18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00" w:type="dxa"/>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512"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482"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43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357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54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1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0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0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06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18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500" w:type="dxa"/>
            <w:tcBorders>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12"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82"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3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3570" w:type="dxa"/>
            <w:tcBorders>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545" w:type="dxa"/>
            <w:tcBorders>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51,666,263.05</w:t>
            </w:r>
          </w:p>
        </w:tc>
        <w:tc>
          <w:tcPr>
            <w:tcW w:w="1515" w:type="dxa"/>
            <w:tcBorders>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26,611,069.41</w:t>
            </w:r>
          </w:p>
        </w:tc>
        <w:tc>
          <w:tcPr>
            <w:tcW w:w="1065" w:type="dxa"/>
            <w:tcBorders>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25,055,193.64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4,431,491.00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3,131,491.00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4,015,092.00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2,715,092.00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2010308</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信访事务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统计信息事务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2010507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专项普查活动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其他宗教事务支出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2013399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其他宣传事务支出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文化体育与传媒支出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215,172.30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215,172.30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212,157.30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212,157.30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群众文化</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其他文化支出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新闻出版广播影视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2070406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电影</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10,662,026.76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6,855,521.50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3,806,505.26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民政管理事务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2080208</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基层政权和社区建设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130,368.00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71,492.76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2080705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公益性岗位补贴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201,860.76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130,368.00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71,492.76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919,911.00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736,153.50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183,757.50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伤残抚恤</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697,350.00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513,592.50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183,757.50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义务兵优待</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222,561.00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222,561.00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20810</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社会福利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2081001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儿童福利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1,017,400.00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754,080.00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2081107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残疾人生活和护理补贴★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863,520.00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600,200.00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263,320.00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其他残疾人事业支出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153,880.00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自然灾害生活救助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中央自然灾害生活补助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地方自然灾害生活补助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最低生活保障</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5,509,551.00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2,742,505.00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2,767,046.00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城市最低生活保障金支出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447,974.00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197,943.00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250,031.00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农村最低生活保障金支出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5,061,577.00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2,544,562.00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2,517,015.00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20820</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临时救助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2082001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临时救助支出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特困人员救助供养★</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2082102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农村特困人员救助供养支出★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257,304.00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236,415.00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其他生活救助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2082501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其他城市生活救助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财政对基本养老保险基金的补助★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2082602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财政对城乡居民基本养老保险基金的补助★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医疗卫生与计划生育支出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1,080,017.00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777,417.00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413,180.00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413,180.00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计划生育机构</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其他计划生育事务支出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46,860.00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46,860.00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318,237.00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318,237.00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93,937.00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93,937.00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优抚对象医疗★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优抚对象医疗补助★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节能环保支出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退耕还林</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2110602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退耕现金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10,240,000.00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城乡社区规划与管理</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城乡社区公共设施</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9,740,000.00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2120303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小城镇基础设施建设</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其他城乡社区公共设施支出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21,033,496.99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13,759,408.61</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7,274,088.38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5,706,990.86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5,706,990.86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905,743.00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905,743.00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2130108</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病虫害控制</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2130122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农业生产支持补贴</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522,860.00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522,860.00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2130124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农业组织化与产业化经营</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48,800.00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2130135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农业资源保护修复与利用</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4,105,124.86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4,105,124.86</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2130152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对高校毕业生到基层任职补助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95,923.00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95,923.00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1,338,839.00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1,338,839.00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2130314</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防汛</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87,839.00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87,839.00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2130316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农田水利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2130321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大中型水库移民后期扶持专项支出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其他水利支出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农村综合改革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11,084,688.38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6,310,600.00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4,774,088.38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对村级一事一议的补助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6,681,400.00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3,863,400.00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2,818,000.00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2,447,200.00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2,447,200.00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2130707</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农村综合改革示范试点补助</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1,015,088.38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1,015,088.38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其他农村综合改革支出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其他农林水支出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其他农林水支出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2,603,000.00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103,000.00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商业服务业等支出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商业流通事务</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2160299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其他商业流通事务支出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86,400.00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3,552,700.00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保障性安居工程支出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2210105</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农村危房改造</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234,900.00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234,900.00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彩票公益金及对应专项债务收入安排的支出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2296002</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用于社会福利的彩票公益金支出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w:t>
            </w:r>
          </w:p>
        </w:tc>
        <w:tc>
          <w:tcPr>
            <w:tcW w:w="3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429" w:type="dxa"/>
            <w:gridSpan w:val="3"/>
            <w:tcBorders>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3570" w:type="dxa"/>
            <w:tcBorders>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54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151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106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00"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6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18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00"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544" w:type="dxa"/>
            <w:gridSpan w:val="5"/>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注：本表反映部门本年度取得的各项收入情况，数据取自财决</w:t>
            </w:r>
            <w:r>
              <w:rPr>
                <w:rFonts w:hint="default" w:ascii="Arial" w:hAnsi="Arial" w:eastAsia="宋体" w:cs="Arial"/>
                <w:i w:val="0"/>
                <w:color w:val="000000"/>
                <w:kern w:val="0"/>
                <w:sz w:val="20"/>
                <w:szCs w:val="20"/>
                <w:u w:val="none"/>
                <w:lang w:val="en-US" w:eastAsia="zh-CN" w:bidi="ar"/>
              </w:rPr>
              <w:t>03</w:t>
            </w:r>
            <w:r>
              <w:rPr>
                <w:rFonts w:hint="eastAsia" w:ascii="宋体" w:hAnsi="宋体" w:eastAsia="宋体" w:cs="宋体"/>
                <w:i w:val="0"/>
                <w:color w:val="000000"/>
                <w:kern w:val="0"/>
                <w:sz w:val="20"/>
                <w:szCs w:val="20"/>
                <w:u w:val="none"/>
                <w:lang w:val="en-US" w:eastAsia="zh-CN" w:bidi="ar"/>
              </w:rPr>
              <w:t>表</w:t>
            </w:r>
          </w:p>
        </w:tc>
        <w:tc>
          <w:tcPr>
            <w:tcW w:w="1515" w:type="dxa"/>
            <w:shd w:val="clear" w:color="auto" w:fill="auto"/>
            <w:vAlign w:val="bottom"/>
          </w:tcPr>
          <w:p>
            <w:pPr>
              <w:rPr>
                <w:rFonts w:hint="default" w:ascii="Arial" w:hAnsi="Arial" w:cs="Arial"/>
                <w:i w:val="0"/>
                <w:color w:val="000000"/>
                <w:sz w:val="20"/>
                <w:szCs w:val="20"/>
                <w:u w:val="none"/>
              </w:rPr>
            </w:pPr>
          </w:p>
        </w:tc>
        <w:tc>
          <w:tcPr>
            <w:tcW w:w="1065" w:type="dxa"/>
            <w:shd w:val="clear" w:color="auto" w:fill="auto"/>
            <w:vAlign w:val="bottom"/>
          </w:tcPr>
          <w:p>
            <w:pPr>
              <w:rPr>
                <w:rFonts w:hint="default" w:ascii="Arial" w:hAnsi="Arial" w:cs="Arial"/>
                <w:i w:val="0"/>
                <w:color w:val="000000"/>
                <w:sz w:val="20"/>
                <w:szCs w:val="20"/>
                <w:u w:val="none"/>
              </w:rPr>
            </w:pPr>
          </w:p>
        </w:tc>
        <w:tc>
          <w:tcPr>
            <w:tcW w:w="900" w:type="dxa"/>
            <w:shd w:val="clear" w:color="auto" w:fill="auto"/>
            <w:vAlign w:val="bottom"/>
          </w:tcPr>
          <w:p>
            <w:pPr>
              <w:rPr>
                <w:rFonts w:hint="default" w:ascii="Arial" w:hAnsi="Arial" w:cs="Arial"/>
                <w:i w:val="0"/>
                <w:color w:val="000000"/>
                <w:sz w:val="20"/>
                <w:szCs w:val="20"/>
                <w:u w:val="none"/>
              </w:rPr>
            </w:pPr>
          </w:p>
        </w:tc>
        <w:tc>
          <w:tcPr>
            <w:tcW w:w="1065" w:type="dxa"/>
            <w:shd w:val="clear" w:color="auto" w:fill="auto"/>
            <w:vAlign w:val="bottom"/>
          </w:tcPr>
          <w:p>
            <w:pPr>
              <w:rPr>
                <w:rFonts w:hint="default" w:ascii="Arial" w:hAnsi="Arial" w:cs="Arial"/>
                <w:i w:val="0"/>
                <w:color w:val="000000"/>
                <w:sz w:val="20"/>
                <w:szCs w:val="20"/>
                <w:u w:val="none"/>
              </w:rPr>
            </w:pPr>
          </w:p>
        </w:tc>
        <w:tc>
          <w:tcPr>
            <w:tcW w:w="1185" w:type="dxa"/>
            <w:shd w:val="clear" w:color="auto" w:fill="auto"/>
            <w:vAlign w:val="bottom"/>
          </w:tcPr>
          <w:p>
            <w:pPr>
              <w:rPr>
                <w:rFonts w:hint="default" w:ascii="Arial" w:hAnsi="Arial" w:cs="Arial"/>
                <w:i w:val="0"/>
                <w:color w:val="000000"/>
                <w:sz w:val="20"/>
                <w:szCs w:val="20"/>
                <w:u w:val="none"/>
              </w:rPr>
            </w:pPr>
          </w:p>
        </w:tc>
        <w:tc>
          <w:tcPr>
            <w:tcW w:w="1500" w:type="dxa"/>
            <w:shd w:val="clear" w:color="auto" w:fill="auto"/>
            <w:vAlign w:val="bottom"/>
          </w:tcPr>
          <w:p>
            <w:pPr>
              <w:rPr>
                <w:rFonts w:hint="default" w:ascii="Arial" w:hAnsi="Arial" w:cs="Arial"/>
                <w:i w:val="0"/>
                <w:color w:val="000000"/>
                <w:sz w:val="20"/>
                <w:szCs w:val="20"/>
                <w:u w:val="none"/>
              </w:rPr>
            </w:pPr>
          </w:p>
        </w:tc>
      </w:tr>
    </w:tbl>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tbl>
      <w:tblPr>
        <w:tblStyle w:val="8"/>
        <w:tblpPr w:leftFromText="180" w:rightFromText="180" w:vertAnchor="text" w:horzAnchor="page" w:tblpX="1475" w:tblpY="244"/>
        <w:tblOverlap w:val="never"/>
        <w:tblW w:w="13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2"/>
        <w:gridCol w:w="677"/>
        <w:gridCol w:w="720"/>
        <w:gridCol w:w="4229"/>
        <w:gridCol w:w="1606"/>
        <w:gridCol w:w="1530"/>
        <w:gridCol w:w="1515"/>
        <w:gridCol w:w="990"/>
        <w:gridCol w:w="990"/>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62" w:hRule="atLeast"/>
        </w:trPr>
        <w:tc>
          <w:tcPr>
            <w:tcW w:w="512" w:type="dxa"/>
            <w:shd w:val="clear" w:color="auto" w:fill="auto"/>
            <w:vAlign w:val="bottom"/>
          </w:tcPr>
          <w:p>
            <w:pPr>
              <w:rPr>
                <w:rFonts w:hint="eastAsia" w:ascii="Arial" w:hAnsi="Arial" w:cs="Arial"/>
                <w:i w:val="0"/>
                <w:color w:val="000000"/>
                <w:sz w:val="20"/>
                <w:szCs w:val="20"/>
                <w:u w:val="none"/>
              </w:rPr>
            </w:pPr>
          </w:p>
        </w:tc>
        <w:tc>
          <w:tcPr>
            <w:tcW w:w="677" w:type="dxa"/>
            <w:shd w:val="clear" w:color="auto" w:fill="auto"/>
            <w:vAlign w:val="bottom"/>
          </w:tcPr>
          <w:p>
            <w:pPr>
              <w:rPr>
                <w:rFonts w:hint="default" w:ascii="Arial" w:hAnsi="Arial" w:cs="Arial"/>
                <w:i w:val="0"/>
                <w:color w:val="000000"/>
                <w:sz w:val="20"/>
                <w:szCs w:val="20"/>
                <w:u w:val="none"/>
              </w:rPr>
            </w:pPr>
          </w:p>
        </w:tc>
        <w:tc>
          <w:tcPr>
            <w:tcW w:w="720" w:type="dxa"/>
            <w:shd w:val="clear" w:color="auto" w:fill="auto"/>
            <w:vAlign w:val="bottom"/>
          </w:tcPr>
          <w:p>
            <w:pPr>
              <w:rPr>
                <w:rFonts w:hint="default" w:ascii="Arial" w:hAnsi="Arial" w:cs="Arial"/>
                <w:i w:val="0"/>
                <w:color w:val="000000"/>
                <w:sz w:val="20"/>
                <w:szCs w:val="20"/>
                <w:u w:val="none"/>
              </w:rPr>
            </w:pPr>
          </w:p>
        </w:tc>
        <w:tc>
          <w:tcPr>
            <w:tcW w:w="8880" w:type="dxa"/>
            <w:gridSpan w:val="4"/>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36"/>
                <w:szCs w:val="36"/>
                <w:u w:val="none"/>
                <w:lang w:val="en-US" w:eastAsia="zh-CN" w:bidi="ar"/>
              </w:rPr>
              <w:t>支出决算表</w:t>
            </w:r>
          </w:p>
        </w:tc>
        <w:tc>
          <w:tcPr>
            <w:tcW w:w="990" w:type="dxa"/>
            <w:shd w:val="clear" w:color="auto" w:fill="auto"/>
            <w:vAlign w:val="bottom"/>
          </w:tcPr>
          <w:p>
            <w:pPr>
              <w:rPr>
                <w:rFonts w:hint="default" w:ascii="Arial" w:hAnsi="Arial" w:cs="Arial"/>
                <w:i w:val="0"/>
                <w:color w:val="000000"/>
                <w:sz w:val="20"/>
                <w:szCs w:val="20"/>
                <w:u w:val="none"/>
              </w:rPr>
            </w:pPr>
          </w:p>
        </w:tc>
        <w:tc>
          <w:tcPr>
            <w:tcW w:w="990" w:type="dxa"/>
            <w:shd w:val="clear" w:color="auto" w:fill="auto"/>
            <w:vAlign w:val="bottom"/>
          </w:tcPr>
          <w:p>
            <w:pPr>
              <w:rPr>
                <w:rFonts w:hint="default" w:ascii="Arial" w:hAnsi="Arial" w:cs="Arial"/>
                <w:i w:val="0"/>
                <w:color w:val="000000"/>
                <w:sz w:val="20"/>
                <w:szCs w:val="20"/>
                <w:u w:val="none"/>
              </w:rPr>
            </w:pPr>
          </w:p>
        </w:tc>
        <w:tc>
          <w:tcPr>
            <w:tcW w:w="1091" w:type="dxa"/>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 w:hRule="atLeast"/>
        </w:trPr>
        <w:tc>
          <w:tcPr>
            <w:tcW w:w="512" w:type="dxa"/>
            <w:shd w:val="clear" w:color="auto" w:fill="auto"/>
            <w:vAlign w:val="bottom"/>
          </w:tcPr>
          <w:p>
            <w:pPr>
              <w:rPr>
                <w:rFonts w:hint="default" w:ascii="Arial" w:hAnsi="Arial" w:cs="Arial"/>
                <w:i w:val="0"/>
                <w:color w:val="000000"/>
                <w:sz w:val="20"/>
                <w:szCs w:val="20"/>
                <w:u w:val="none"/>
              </w:rPr>
            </w:pPr>
          </w:p>
        </w:tc>
        <w:tc>
          <w:tcPr>
            <w:tcW w:w="677" w:type="dxa"/>
            <w:shd w:val="clear" w:color="auto" w:fill="auto"/>
            <w:vAlign w:val="bottom"/>
          </w:tcPr>
          <w:p>
            <w:pPr>
              <w:rPr>
                <w:rFonts w:hint="default" w:ascii="Arial" w:hAnsi="Arial" w:cs="Arial"/>
                <w:i w:val="0"/>
                <w:color w:val="000000"/>
                <w:sz w:val="20"/>
                <w:szCs w:val="20"/>
                <w:u w:val="none"/>
              </w:rPr>
            </w:pPr>
          </w:p>
        </w:tc>
        <w:tc>
          <w:tcPr>
            <w:tcW w:w="720" w:type="dxa"/>
            <w:shd w:val="clear" w:color="auto" w:fill="auto"/>
            <w:vAlign w:val="bottom"/>
          </w:tcPr>
          <w:p>
            <w:pPr>
              <w:rPr>
                <w:rFonts w:hint="default" w:ascii="Arial" w:hAnsi="Arial" w:cs="Arial"/>
                <w:i w:val="0"/>
                <w:color w:val="000000"/>
                <w:sz w:val="20"/>
                <w:szCs w:val="20"/>
                <w:u w:val="none"/>
              </w:rPr>
            </w:pPr>
          </w:p>
        </w:tc>
        <w:tc>
          <w:tcPr>
            <w:tcW w:w="4229" w:type="dxa"/>
            <w:shd w:val="clear" w:color="auto" w:fill="auto"/>
            <w:vAlign w:val="bottom"/>
          </w:tcPr>
          <w:p>
            <w:pPr>
              <w:rPr>
                <w:rFonts w:hint="default" w:ascii="Arial" w:hAnsi="Arial" w:cs="Arial"/>
                <w:i w:val="0"/>
                <w:color w:val="000000"/>
                <w:sz w:val="20"/>
                <w:szCs w:val="20"/>
                <w:u w:val="none"/>
              </w:rPr>
            </w:pPr>
          </w:p>
        </w:tc>
        <w:tc>
          <w:tcPr>
            <w:tcW w:w="1606" w:type="dxa"/>
            <w:shd w:val="clear" w:color="auto" w:fill="auto"/>
            <w:vAlign w:val="bottom"/>
          </w:tcPr>
          <w:p>
            <w:pPr>
              <w:rPr>
                <w:rFonts w:hint="default" w:ascii="Arial" w:hAnsi="Arial" w:cs="Arial"/>
                <w:i w:val="0"/>
                <w:color w:val="000000"/>
                <w:sz w:val="20"/>
                <w:szCs w:val="20"/>
                <w:u w:val="none"/>
              </w:rPr>
            </w:pPr>
          </w:p>
        </w:tc>
        <w:tc>
          <w:tcPr>
            <w:tcW w:w="1530" w:type="dxa"/>
            <w:shd w:val="clear" w:color="auto" w:fill="auto"/>
            <w:vAlign w:val="bottom"/>
          </w:tcPr>
          <w:p>
            <w:pPr>
              <w:rPr>
                <w:rFonts w:hint="default" w:ascii="Arial" w:hAnsi="Arial" w:cs="Arial"/>
                <w:i w:val="0"/>
                <w:color w:val="000000"/>
                <w:sz w:val="20"/>
                <w:szCs w:val="20"/>
                <w:u w:val="none"/>
              </w:rPr>
            </w:pPr>
          </w:p>
        </w:tc>
        <w:tc>
          <w:tcPr>
            <w:tcW w:w="1515" w:type="dxa"/>
            <w:shd w:val="clear" w:color="auto" w:fill="auto"/>
            <w:vAlign w:val="bottom"/>
          </w:tcPr>
          <w:p>
            <w:pPr>
              <w:rPr>
                <w:rFonts w:hint="default" w:ascii="Arial" w:hAnsi="Arial" w:cs="Arial"/>
                <w:i w:val="0"/>
                <w:color w:val="000000"/>
                <w:sz w:val="20"/>
                <w:szCs w:val="20"/>
                <w:u w:val="none"/>
              </w:rPr>
            </w:pPr>
          </w:p>
        </w:tc>
        <w:tc>
          <w:tcPr>
            <w:tcW w:w="990" w:type="dxa"/>
            <w:shd w:val="clear" w:color="auto" w:fill="auto"/>
            <w:vAlign w:val="bottom"/>
          </w:tcPr>
          <w:p>
            <w:pPr>
              <w:rPr>
                <w:rFonts w:hint="default" w:ascii="Arial" w:hAnsi="Arial" w:cs="Arial"/>
                <w:i w:val="0"/>
                <w:color w:val="000000"/>
                <w:sz w:val="20"/>
                <w:szCs w:val="20"/>
                <w:u w:val="none"/>
              </w:rPr>
            </w:pPr>
          </w:p>
        </w:tc>
        <w:tc>
          <w:tcPr>
            <w:tcW w:w="2081"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9" w:hRule="atLeast"/>
        </w:trPr>
        <w:tc>
          <w:tcPr>
            <w:tcW w:w="7744" w:type="dxa"/>
            <w:gridSpan w:val="5"/>
            <w:shd w:val="clear" w:color="auto" w:fill="auto"/>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4"/>
                <w:szCs w:val="24"/>
                <w:u w:val="none"/>
                <w:lang w:val="en-US" w:eastAsia="zh-CN" w:bidi="ar"/>
              </w:rPr>
              <w:t>公开部门：宁夏中卫市沙坡头区迎水桥镇人民政府（本级）</w:t>
            </w:r>
          </w:p>
        </w:tc>
        <w:tc>
          <w:tcPr>
            <w:tcW w:w="1530"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2017年度</w:t>
            </w:r>
          </w:p>
        </w:tc>
        <w:tc>
          <w:tcPr>
            <w:tcW w:w="1515" w:type="dxa"/>
            <w:shd w:val="clear" w:color="auto" w:fill="auto"/>
            <w:vAlign w:val="bottom"/>
          </w:tcPr>
          <w:p>
            <w:pPr>
              <w:rPr>
                <w:rFonts w:hint="default" w:ascii="Arial" w:hAnsi="Arial" w:cs="Arial"/>
                <w:i w:val="0"/>
                <w:color w:val="000000"/>
                <w:sz w:val="20"/>
                <w:szCs w:val="20"/>
                <w:u w:val="none"/>
              </w:rPr>
            </w:pPr>
          </w:p>
        </w:tc>
        <w:tc>
          <w:tcPr>
            <w:tcW w:w="990" w:type="dxa"/>
            <w:shd w:val="clear" w:color="auto" w:fill="auto"/>
            <w:vAlign w:val="bottom"/>
          </w:tcPr>
          <w:p>
            <w:pPr>
              <w:rPr>
                <w:rFonts w:hint="default" w:ascii="Arial" w:hAnsi="Arial" w:cs="Arial"/>
                <w:i w:val="0"/>
                <w:color w:val="000000"/>
                <w:sz w:val="20"/>
                <w:szCs w:val="20"/>
                <w:u w:val="none"/>
              </w:rPr>
            </w:pPr>
          </w:p>
        </w:tc>
        <w:tc>
          <w:tcPr>
            <w:tcW w:w="2081" w:type="dxa"/>
            <w:gridSpan w:val="2"/>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6138"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1606"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本年支出合计</w:t>
            </w:r>
          </w:p>
        </w:tc>
        <w:tc>
          <w:tcPr>
            <w:tcW w:w="153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1515"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c>
          <w:tcPr>
            <w:tcW w:w="99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上缴上级支出</w:t>
            </w:r>
          </w:p>
        </w:tc>
        <w:tc>
          <w:tcPr>
            <w:tcW w:w="990" w:type="dxa"/>
            <w:vMerge w:val="restart"/>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经营支出</w:t>
            </w:r>
          </w:p>
        </w:tc>
        <w:tc>
          <w:tcPr>
            <w:tcW w:w="1091" w:type="dxa"/>
            <w:vMerge w:val="restart"/>
            <w:tcBorders>
              <w:top w:val="single" w:color="000000" w:sz="4" w:space="0"/>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 w:hRule="atLeast"/>
        </w:trPr>
        <w:tc>
          <w:tcPr>
            <w:tcW w:w="1909"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229"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1606"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3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1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91" w:type="dxa"/>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1909"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22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06"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3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1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91" w:type="dxa"/>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 w:hRule="atLeast"/>
        </w:trPr>
        <w:tc>
          <w:tcPr>
            <w:tcW w:w="1909"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229"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606"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3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515"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990" w:type="dxa"/>
            <w:tcBorders>
              <w:top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1091" w:type="dxa"/>
            <w:tcBorders>
              <w:top w:val="single" w:color="000000" w:sz="4" w:space="0"/>
              <w:bottom w:val="single" w:color="000000" w:sz="4" w:space="0"/>
              <w:right w:val="single" w:color="000000" w:sz="12"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 w:hRule="atLeast"/>
        </w:trPr>
        <w:tc>
          <w:tcPr>
            <w:tcW w:w="512"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677"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720"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22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1606"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53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1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9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90"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091" w:type="dxa"/>
            <w:tcBorders>
              <w:bottom w:val="single" w:color="000000" w:sz="4" w:space="0"/>
              <w:right w:val="single" w:color="000000" w:sz="12"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12"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677"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720"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229"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50,373,561.68</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5,128,872.30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45,244,689.38</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6"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4,260,928.63</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1,845,836.63</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4,044,529.63</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1,629,437.63</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2010308</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信访事务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299,437.63</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299,437.63</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统计信息事务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2010507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专项普查活动</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其他宗教事务支出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20133</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2013399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其他宣传事务支出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文化体育与传媒支出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215,172.30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43,015.00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212,157.30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群众文化</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其他文化支出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20704</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新闻出版广播影视</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2070406</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电影</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10,115,926.76</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9,481,226.76</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民政管理事务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2080208</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基层政权和社区建设</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201,860.76</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201,860.76</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2080705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公益性岗位补贴</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201,860.76</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201,860.76</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919,911.00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919,911.00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伤残抚恤</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697,350.00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697,350.00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义务兵优待</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222,561.00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222,561.00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20810</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社会福利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2081001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儿童福利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1,017,400.00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1,017,400.00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2081107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残疾人生活和护理补贴★</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863,520.00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863,520.00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其他残疾人事业支出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153,880.00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153,880.00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自然灾害生活救助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中央自然灾害生活补助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地方自然灾害生活补助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最低生活保障</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5,509,551.00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5,509,551.00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城市最低生活保障金支出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447,974.00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447,974.00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农村最低生活保障金支出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5,061,577.00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5,061,577.00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20820</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临时救助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2082001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临时救助支出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特困人员救助供养★</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257,304.00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257,304.00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2082102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农村特困人员救助供养支出★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257,304.00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257,304.00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其他生活救助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2082501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其他城市生活救助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99,900.00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20826</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财政对基本养老保险基金的补助★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2082602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财政对城乡居民基本养老保险基金的补助★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医疗卫生与计划生育支出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1,080,017.00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664,557.00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415,460.00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公共卫生</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2100409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重大公共卫生专项</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302,600.00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计划生育事务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413,180.00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66,860.00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2100716</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计划生育机构</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其他计划生育事务支出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46,860.00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46,860.00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318,237.00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318,237.00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93,937.00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93,937.00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优抚对象医疗★</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优抚对象医疗补助★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节能环保支出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21106</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退耕还林</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2110602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退耕现金</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10,140,000.00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10,140,000.00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城乡社区规划与管理</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城乡社区公共设施</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9,740,000.00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9,740,000.00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2120303</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小城镇基础设施建设</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3,560,000.00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其他城乡社区公共设施支出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6,180,000.00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20,643,857.99</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1,001,666.00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19,642,191.99</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5,658,190.86</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1,001,666.00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4,656,524.86</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2130104</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905,743.00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905,743.00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2130108</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病虫害控制</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2130122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农业生产支持补贴</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522,860.00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522,860.00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2130135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农业资源保护修复与利用</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4,105,124.86</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4,105,124.86</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2130152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对高校毕业生到基层任职补助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95,923.00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95,923.00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2130316</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农田水利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2130321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大中型水库移民后期扶持专项支出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农村综合改革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11,084,688.38</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11,084,688.38</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对村级一事一议的补助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6,681,400.00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6,681,400.00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2,447,200.00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2,447,200.00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2130707</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农村综合改革示范试点补助</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1,015,088.38</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1,015,088.38</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其他农村综合改革支出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941,000.00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其他农林水支出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其他农林水支出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3,552,700.00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保障性安居工程支出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2210105</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农村危房改造</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3,312,000.00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234,900.00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234,900.00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彩票公益金及对应专项债务收入安排的支出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2296002</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用于社会福利的彩票公益金支出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50,000.00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w:t>
            </w:r>
          </w:p>
        </w:tc>
        <w:tc>
          <w:tcPr>
            <w:tcW w:w="4229"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1606"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153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4"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1909" w:type="dxa"/>
            <w:gridSpan w:val="3"/>
            <w:tcBorders>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4229" w:type="dxa"/>
            <w:tcBorders>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1606"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1530"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51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990"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990"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1091" w:type="dxa"/>
            <w:tcBorders>
              <w:bottom w:val="single" w:color="000000" w:sz="12" w:space="0"/>
              <w:right w:val="single" w:color="000000" w:sz="12"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9274" w:type="dxa"/>
            <w:gridSpan w:val="6"/>
            <w:shd w:val="clear" w:color="auto" w:fill="auto"/>
            <w:vAlign w:val="bottom"/>
          </w:tcPr>
          <w:p>
            <w:pPr>
              <w:rPr>
                <w:rFonts w:hint="default" w:ascii="Arial" w:hAnsi="Arial" w:cs="Arial"/>
                <w:i w:val="0"/>
                <w:color w:val="000000"/>
                <w:sz w:val="20"/>
                <w:szCs w:val="20"/>
                <w:u w:val="none"/>
              </w:rPr>
            </w:pPr>
            <w:r>
              <w:rPr>
                <w:rFonts w:hint="eastAsia" w:ascii="宋体" w:hAnsi="宋体" w:eastAsia="宋体" w:cs="宋体"/>
                <w:i w:val="0"/>
                <w:color w:val="000000"/>
                <w:kern w:val="0"/>
                <w:sz w:val="20"/>
                <w:szCs w:val="20"/>
                <w:u w:val="none"/>
                <w:lang w:val="en-US" w:eastAsia="zh-CN" w:bidi="ar"/>
              </w:rPr>
              <w:t>注：本表反映部门本年度各项支出情况，数据取自财决</w:t>
            </w:r>
            <w:r>
              <w:rPr>
                <w:rStyle w:val="10"/>
                <w:rFonts w:eastAsia="宋体"/>
                <w:lang w:val="en-US" w:eastAsia="zh-CN" w:bidi="ar"/>
              </w:rPr>
              <w:t>04</w:t>
            </w:r>
            <w:r>
              <w:rPr>
                <w:rStyle w:val="11"/>
                <w:lang w:val="en-US" w:eastAsia="zh-CN" w:bidi="ar"/>
              </w:rPr>
              <w:t>表</w:t>
            </w:r>
          </w:p>
        </w:tc>
        <w:tc>
          <w:tcPr>
            <w:tcW w:w="1515" w:type="dxa"/>
            <w:shd w:val="clear" w:color="auto" w:fill="auto"/>
            <w:vAlign w:val="bottom"/>
          </w:tcPr>
          <w:p>
            <w:pPr>
              <w:rPr>
                <w:rFonts w:hint="default" w:ascii="Arial" w:hAnsi="Arial" w:cs="Arial"/>
                <w:i w:val="0"/>
                <w:color w:val="000000"/>
                <w:sz w:val="20"/>
                <w:szCs w:val="20"/>
                <w:u w:val="none"/>
              </w:rPr>
            </w:pPr>
          </w:p>
        </w:tc>
        <w:tc>
          <w:tcPr>
            <w:tcW w:w="990" w:type="dxa"/>
            <w:shd w:val="clear" w:color="auto" w:fill="auto"/>
            <w:vAlign w:val="bottom"/>
          </w:tcPr>
          <w:p>
            <w:pPr>
              <w:rPr>
                <w:rFonts w:hint="default" w:ascii="Arial" w:hAnsi="Arial" w:cs="Arial"/>
                <w:i w:val="0"/>
                <w:color w:val="000000"/>
                <w:sz w:val="20"/>
                <w:szCs w:val="20"/>
                <w:u w:val="none"/>
              </w:rPr>
            </w:pPr>
          </w:p>
        </w:tc>
        <w:tc>
          <w:tcPr>
            <w:tcW w:w="990" w:type="dxa"/>
            <w:shd w:val="clear" w:color="auto" w:fill="auto"/>
            <w:vAlign w:val="bottom"/>
          </w:tcPr>
          <w:p>
            <w:pPr>
              <w:rPr>
                <w:rFonts w:hint="default" w:ascii="Arial" w:hAnsi="Arial" w:cs="Arial"/>
                <w:i w:val="0"/>
                <w:color w:val="000000"/>
                <w:sz w:val="20"/>
                <w:szCs w:val="20"/>
                <w:u w:val="none"/>
              </w:rPr>
            </w:pPr>
          </w:p>
        </w:tc>
        <w:tc>
          <w:tcPr>
            <w:tcW w:w="1091" w:type="dxa"/>
            <w:shd w:val="clear" w:color="auto" w:fill="auto"/>
            <w:vAlign w:val="bottom"/>
          </w:tcPr>
          <w:p>
            <w:pPr>
              <w:rPr>
                <w:rFonts w:hint="default" w:ascii="Arial" w:hAnsi="Arial" w:cs="Arial"/>
                <w:i w:val="0"/>
                <w:color w:val="000000"/>
                <w:sz w:val="20"/>
                <w:szCs w:val="20"/>
                <w:u w:val="none"/>
              </w:rPr>
            </w:pPr>
          </w:p>
        </w:tc>
      </w:tr>
    </w:tbl>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p>
      <w:pPr>
        <w:spacing w:line="240" w:lineRule="atLeast"/>
        <w:jc w:val="left"/>
        <w:rPr>
          <w:rFonts w:hint="eastAsia" w:ascii="宋体" w:hAnsi="宋体" w:cs="Arial"/>
          <w:color w:val="000000"/>
          <w:kern w:val="0"/>
          <w:sz w:val="18"/>
          <w:szCs w:val="18"/>
        </w:rPr>
      </w:pPr>
    </w:p>
    <w:tbl>
      <w:tblPr>
        <w:tblStyle w:val="8"/>
        <w:tblpPr w:leftFromText="180" w:rightFromText="180" w:vertAnchor="text" w:horzAnchor="page" w:tblpX="1523" w:tblpY="144"/>
        <w:tblOverlap w:val="never"/>
        <w:tblW w:w="139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90"/>
        <w:gridCol w:w="675"/>
        <w:gridCol w:w="1199"/>
        <w:gridCol w:w="518"/>
        <w:gridCol w:w="240"/>
        <w:gridCol w:w="2558"/>
        <w:gridCol w:w="795"/>
        <w:gridCol w:w="1176"/>
        <w:gridCol w:w="594"/>
        <w:gridCol w:w="954"/>
        <w:gridCol w:w="951"/>
        <w:gridCol w:w="752"/>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2" w:hRule="atLeast"/>
        </w:trPr>
        <w:tc>
          <w:tcPr>
            <w:tcW w:w="13920" w:type="dxa"/>
            <w:gridSpan w:val="13"/>
            <w:tcBorders>
              <w:top w:val="nil"/>
              <w:left w:val="nil"/>
              <w:bottom w:val="nil"/>
              <w:right w:val="nil"/>
            </w:tcBorders>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951"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752"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1018" w:type="dxa"/>
            <w:tcBorders>
              <w:top w:val="nil"/>
              <w:left w:val="nil"/>
              <w:bottom w:val="nil"/>
              <w:right w:val="nil"/>
            </w:tcBorders>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vAlign w:val="bottom"/>
          </w:tcPr>
          <w:p>
            <w:pPr>
              <w:widowControl/>
              <w:jc w:val="left"/>
              <w:rPr>
                <w:rFonts w:hint="eastAsia" w:ascii="宋体" w:hAnsi="宋体" w:eastAsia="宋体" w:cs="Arial"/>
                <w:color w:val="000000"/>
                <w:kern w:val="0"/>
                <w:sz w:val="18"/>
                <w:szCs w:val="18"/>
                <w:lang w:eastAsia="zh-CN"/>
              </w:rPr>
            </w:pPr>
            <w:r>
              <w:rPr>
                <w:rFonts w:hint="eastAsia" w:ascii="宋体" w:hAnsi="宋体" w:cs="Arial"/>
                <w:color w:val="000000"/>
                <w:kern w:val="0"/>
                <w:sz w:val="18"/>
                <w:szCs w:val="18"/>
              </w:rPr>
              <w:t>公开部门：</w:t>
            </w:r>
            <w:r>
              <w:rPr>
                <w:rFonts w:hint="eastAsia" w:ascii="宋体" w:hAnsi="宋体" w:cs="Arial"/>
                <w:color w:val="000000"/>
                <w:kern w:val="0"/>
                <w:sz w:val="18"/>
                <w:szCs w:val="18"/>
                <w:lang w:eastAsia="zh-CN"/>
              </w:rPr>
              <w:t>中卫市沙坡头区迎水桥镇人民政府</w:t>
            </w:r>
          </w:p>
        </w:tc>
        <w:tc>
          <w:tcPr>
            <w:tcW w:w="518"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vAlign w:val="bottom"/>
          </w:tcPr>
          <w:p>
            <w:pPr>
              <w:widowControl/>
              <w:jc w:val="left"/>
              <w:rPr>
                <w:rFonts w:ascii="Arial" w:hAnsi="Arial" w:cs="Arial"/>
                <w:color w:val="000000"/>
                <w:kern w:val="0"/>
                <w:sz w:val="18"/>
                <w:szCs w:val="18"/>
              </w:rPr>
            </w:pPr>
          </w:p>
        </w:tc>
        <w:tc>
          <w:tcPr>
            <w:tcW w:w="951" w:type="dxa"/>
            <w:tcBorders>
              <w:top w:val="nil"/>
              <w:left w:val="nil"/>
              <w:bottom w:val="nil"/>
              <w:right w:val="nil"/>
            </w:tcBorders>
            <w:vAlign w:val="bottom"/>
          </w:tcPr>
          <w:p>
            <w:pPr>
              <w:widowControl/>
              <w:jc w:val="center"/>
              <w:rPr>
                <w:rFonts w:ascii="宋体" w:hAnsi="宋体" w:cs="Arial"/>
                <w:color w:val="000000"/>
                <w:kern w:val="0"/>
                <w:sz w:val="18"/>
                <w:szCs w:val="18"/>
              </w:rPr>
            </w:pPr>
          </w:p>
        </w:tc>
        <w:tc>
          <w:tcPr>
            <w:tcW w:w="1770" w:type="dxa"/>
            <w:gridSpan w:val="2"/>
            <w:tcBorders>
              <w:top w:val="nil"/>
              <w:left w:val="nil"/>
              <w:bottom w:val="nil"/>
              <w:right w:val="nil"/>
            </w:tcBorders>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5122" w:type="dxa"/>
            <w:gridSpan w:val="5"/>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8798" w:type="dxa"/>
            <w:gridSpan w:val="8"/>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7" w:hRule="exact"/>
        </w:trPr>
        <w:tc>
          <w:tcPr>
            <w:tcW w:w="2490"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7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957" w:type="dxa"/>
            <w:gridSpan w:val="3"/>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558"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95"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5445" w:type="dxa"/>
            <w:gridSpan w:val="6"/>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6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957"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55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79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77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90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177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957" w:type="dxa"/>
            <w:gridSpan w:val="3"/>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558"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05"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770" w:type="dxa"/>
            <w:gridSpan w:val="2"/>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26561069.41</w:t>
            </w: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29</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2960928.63</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2960928.63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50000.00</w:t>
            </w: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七、文化体育与传媒支出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215172.30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215172.3</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6709521.50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6709521.5</w:t>
            </w: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九、医疗卫生与计划生育支出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777417.00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777417</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130059.00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130059</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1080000.00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1080000</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957"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9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1770"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13369769.61</w:t>
            </w:r>
            <w:r>
              <w:rPr>
                <w:rFonts w:hint="eastAsia" w:ascii="宋体" w:hAnsi="宋体" w:cs="Arial"/>
                <w:color w:val="000000"/>
                <w:kern w:val="0"/>
                <w:sz w:val="18"/>
                <w:szCs w:val="18"/>
              </w:rPr>
              <w:t>　</w:t>
            </w:r>
          </w:p>
        </w:tc>
        <w:tc>
          <w:tcPr>
            <w:tcW w:w="1905"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13369769.61　</w:t>
            </w:r>
          </w:p>
        </w:tc>
        <w:tc>
          <w:tcPr>
            <w:tcW w:w="1770"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957" w:type="dxa"/>
            <w:gridSpan w:val="3"/>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95"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1770"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十八、国土海洋气象等支出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240700.00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240700</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21</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二十一、其他支出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234900.00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184900</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50000.00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22</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二十二、债务还本支出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23</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二十三、债务付息支出</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51</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24</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26611069.41　</w:t>
            </w:r>
          </w:p>
        </w:tc>
        <w:tc>
          <w:tcPr>
            <w:tcW w:w="2558"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52</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25718468.04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25668468.04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50000.00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25</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608079.63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53</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1500681</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1500681</w:t>
            </w:r>
            <w:r>
              <w:rPr>
                <w:rFonts w:hint="eastAsia" w:ascii="宋体" w:hAnsi="宋体" w:cs="Arial"/>
                <w:color w:val="000000"/>
                <w:kern w:val="0"/>
                <w:sz w:val="18"/>
                <w:szCs w:val="18"/>
                <w:lang w:val="en-US" w:eastAsia="zh-CN"/>
              </w:rPr>
              <w:t>.00</w:t>
            </w: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7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26</w:t>
            </w:r>
          </w:p>
        </w:tc>
        <w:tc>
          <w:tcPr>
            <w:tcW w:w="1957" w:type="dxa"/>
            <w:gridSpan w:val="3"/>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608079.63　</w:t>
            </w:r>
          </w:p>
        </w:tc>
        <w:tc>
          <w:tcPr>
            <w:tcW w:w="2558"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95"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7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27</w:t>
            </w:r>
          </w:p>
        </w:tc>
        <w:tc>
          <w:tcPr>
            <w:tcW w:w="1957" w:type="dxa"/>
            <w:gridSpan w:val="3"/>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558"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95"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55</w:t>
            </w:r>
          </w:p>
        </w:tc>
        <w:tc>
          <w:tcPr>
            <w:tcW w:w="1770"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905"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770" w:type="dxa"/>
            <w:gridSpan w:val="2"/>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24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28</w:t>
            </w:r>
          </w:p>
        </w:tc>
        <w:tc>
          <w:tcPr>
            <w:tcW w:w="1957" w:type="dxa"/>
            <w:gridSpan w:val="3"/>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27219149.04</w:t>
            </w:r>
            <w:r>
              <w:rPr>
                <w:rFonts w:hint="eastAsia" w:ascii="宋体" w:hAnsi="宋体" w:cs="Arial"/>
                <w:color w:val="000000"/>
                <w:kern w:val="0"/>
                <w:sz w:val="18"/>
                <w:szCs w:val="18"/>
              </w:rPr>
              <w:t>　</w:t>
            </w:r>
          </w:p>
        </w:tc>
        <w:tc>
          <w:tcPr>
            <w:tcW w:w="255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79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56</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27219149.04</w:t>
            </w:r>
            <w:r>
              <w:rPr>
                <w:rFonts w:hint="eastAsia" w:ascii="宋体" w:hAnsi="宋体" w:cs="Arial"/>
                <w:color w:val="000000"/>
                <w:kern w:val="0"/>
                <w:sz w:val="18"/>
                <w:szCs w:val="18"/>
              </w:rPr>
              <w:t>　</w:t>
            </w:r>
          </w:p>
        </w:tc>
        <w:tc>
          <w:tcPr>
            <w:tcW w:w="1905"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27169149.04</w:t>
            </w:r>
            <w:r>
              <w:rPr>
                <w:rFonts w:hint="eastAsia" w:ascii="宋体" w:hAnsi="宋体" w:cs="Arial"/>
                <w:color w:val="000000"/>
                <w:kern w:val="0"/>
                <w:sz w:val="18"/>
                <w:szCs w:val="18"/>
              </w:rPr>
              <w:t>　</w:t>
            </w:r>
          </w:p>
        </w:tc>
        <w:tc>
          <w:tcPr>
            <w:tcW w:w="1770" w:type="dxa"/>
            <w:gridSpan w:val="2"/>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50000.00</w:t>
            </w:r>
            <w:r>
              <w:rPr>
                <w:rFonts w:hint="eastAsia" w:ascii="宋体" w:hAnsi="宋体" w:cs="Arial"/>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13920" w:type="dxa"/>
            <w:gridSpan w:val="13"/>
            <w:tcBorders>
              <w:top w:val="single" w:color="auto" w:sz="4" w:space="0"/>
              <w:left w:val="nil"/>
              <w:bottom w:val="single" w:color="auto" w:sz="4" w:space="0"/>
              <w:right w:val="nil"/>
            </w:tcBorders>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p>
            <w:pPr>
              <w:widowControl/>
              <w:jc w:val="left"/>
              <w:rPr>
                <w:rFonts w:hint="eastAsia" w:ascii="宋体" w:hAnsi="宋体" w:cs="Arial"/>
                <w:color w:val="000000"/>
                <w:kern w:val="0"/>
                <w:sz w:val="18"/>
                <w:szCs w:val="18"/>
              </w:rPr>
            </w:pPr>
          </w:p>
          <w:p>
            <w:pPr>
              <w:widowControl/>
              <w:jc w:val="left"/>
              <w:rPr>
                <w:rFonts w:hint="eastAsia" w:ascii="宋体" w:hAnsi="宋体" w:cs="Arial"/>
                <w:color w:val="000000"/>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2" w:hRule="exact"/>
        </w:trPr>
        <w:tc>
          <w:tcPr>
            <w:tcW w:w="13920" w:type="dxa"/>
            <w:gridSpan w:val="13"/>
            <w:tcBorders>
              <w:top w:val="single" w:color="auto" w:sz="4" w:space="0"/>
              <w:left w:val="nil"/>
              <w:bottom w:val="nil"/>
              <w:right w:val="nil"/>
            </w:tcBorders>
            <w:vAlign w:val="center"/>
          </w:tcPr>
          <w:p>
            <w:pPr>
              <w:widowControl/>
              <w:jc w:val="left"/>
              <w:rPr>
                <w:rFonts w:hint="eastAsia" w:ascii="宋体" w:hAnsi="宋体" w:cs="Arial"/>
                <w:color w:val="000000"/>
                <w:kern w:val="0"/>
                <w:sz w:val="18"/>
                <w:szCs w:val="18"/>
              </w:rPr>
            </w:pPr>
          </w:p>
          <w:p>
            <w:pPr>
              <w:widowControl/>
              <w:jc w:val="left"/>
              <w:rPr>
                <w:rFonts w:hint="eastAsia" w:ascii="宋体" w:hAnsi="宋体" w:cs="Arial"/>
                <w:color w:val="000000"/>
                <w:kern w:val="0"/>
                <w:sz w:val="18"/>
                <w:szCs w:val="18"/>
              </w:rPr>
            </w:pPr>
          </w:p>
          <w:p>
            <w:pPr>
              <w:widowControl/>
              <w:jc w:val="left"/>
              <w:rPr>
                <w:rFonts w:hint="eastAsia" w:ascii="宋体" w:hAnsi="宋体" w:cs="Arial"/>
                <w:color w:val="000000"/>
                <w:kern w:val="0"/>
                <w:sz w:val="18"/>
                <w:szCs w:val="18"/>
              </w:rPr>
            </w:pPr>
          </w:p>
        </w:tc>
      </w:tr>
    </w:tbl>
    <w:p>
      <w:pPr>
        <w:spacing w:line="580" w:lineRule="exact"/>
        <w:rPr>
          <w:rFonts w:hint="eastAsia"/>
        </w:rPr>
      </w:pPr>
    </w:p>
    <w:tbl>
      <w:tblPr>
        <w:tblStyle w:val="8"/>
        <w:tblW w:w="135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31"/>
        <w:gridCol w:w="508"/>
        <w:gridCol w:w="508"/>
        <w:gridCol w:w="4045"/>
        <w:gridCol w:w="2415"/>
        <w:gridCol w:w="2864"/>
        <w:gridCol w:w="2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0" w:hRule="atLeast"/>
        </w:trPr>
        <w:tc>
          <w:tcPr>
            <w:tcW w:w="431" w:type="dxa"/>
            <w:shd w:val="clear" w:color="auto" w:fill="auto"/>
            <w:vAlign w:val="bottom"/>
          </w:tcPr>
          <w:p>
            <w:pPr>
              <w:rPr>
                <w:rFonts w:hint="eastAsia" w:ascii="Arial" w:hAnsi="Arial" w:cs="Arial"/>
                <w:i w:val="0"/>
                <w:color w:val="000000"/>
                <w:sz w:val="20"/>
                <w:szCs w:val="20"/>
                <w:u w:val="none"/>
              </w:rPr>
            </w:pPr>
          </w:p>
        </w:tc>
        <w:tc>
          <w:tcPr>
            <w:tcW w:w="508" w:type="dxa"/>
            <w:shd w:val="clear" w:color="auto" w:fill="auto"/>
            <w:vAlign w:val="bottom"/>
          </w:tcPr>
          <w:p>
            <w:pPr>
              <w:rPr>
                <w:rFonts w:hint="default" w:ascii="Arial" w:hAnsi="Arial" w:cs="Arial"/>
                <w:i w:val="0"/>
                <w:color w:val="000000"/>
                <w:sz w:val="20"/>
                <w:szCs w:val="20"/>
                <w:u w:val="none"/>
              </w:rPr>
            </w:pPr>
          </w:p>
        </w:tc>
        <w:tc>
          <w:tcPr>
            <w:tcW w:w="508" w:type="dxa"/>
            <w:shd w:val="clear" w:color="auto" w:fill="auto"/>
            <w:vAlign w:val="bottom"/>
          </w:tcPr>
          <w:p>
            <w:pPr>
              <w:rPr>
                <w:rFonts w:hint="default" w:ascii="Arial" w:hAnsi="Arial" w:cs="Arial"/>
                <w:i w:val="0"/>
                <w:color w:val="000000"/>
                <w:sz w:val="20"/>
                <w:szCs w:val="20"/>
                <w:u w:val="none"/>
              </w:rPr>
            </w:pPr>
          </w:p>
        </w:tc>
        <w:tc>
          <w:tcPr>
            <w:tcW w:w="9324" w:type="dxa"/>
            <w:gridSpan w:val="3"/>
            <w:shd w:val="clear" w:color="auto" w:fill="auto"/>
            <w:vAlign w:val="bottom"/>
          </w:tcPr>
          <w:p>
            <w:pPr>
              <w:jc w:val="center"/>
              <w:rPr>
                <w:rFonts w:hint="default" w:ascii="Arial" w:hAnsi="Arial" w:cs="Arial"/>
                <w:i w:val="0"/>
                <w:color w:val="000000"/>
                <w:sz w:val="20"/>
                <w:szCs w:val="20"/>
                <w:u w:val="none"/>
              </w:rPr>
            </w:pPr>
            <w:r>
              <w:rPr>
                <w:rFonts w:hint="eastAsia" w:ascii="宋体" w:hAnsi="宋体" w:eastAsia="宋体" w:cs="宋体"/>
                <w:i w:val="0"/>
                <w:color w:val="000000"/>
                <w:kern w:val="0"/>
                <w:sz w:val="44"/>
                <w:szCs w:val="44"/>
                <w:u w:val="none"/>
                <w:lang w:val="en-US" w:eastAsia="zh-CN" w:bidi="ar"/>
              </w:rPr>
              <w:t>一般公共预算财政拨款支出决算表</w:t>
            </w:r>
          </w:p>
        </w:tc>
        <w:tc>
          <w:tcPr>
            <w:tcW w:w="2771" w:type="dxa"/>
            <w:shd w:val="clear" w:color="auto" w:fill="auto"/>
            <w:vAlign w:val="bottom"/>
          </w:tcPr>
          <w:p>
            <w:pPr>
              <w:rPr>
                <w:rFonts w:hint="default" w:ascii="Arial" w:hAnsi="Arial"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431" w:type="dxa"/>
            <w:shd w:val="clear" w:color="auto" w:fill="auto"/>
            <w:vAlign w:val="bottom"/>
          </w:tcPr>
          <w:p>
            <w:pPr>
              <w:rPr>
                <w:rFonts w:hint="default" w:ascii="Arial" w:hAnsi="Arial" w:cs="Arial"/>
                <w:i w:val="0"/>
                <w:color w:val="000000"/>
                <w:sz w:val="20"/>
                <w:szCs w:val="20"/>
                <w:u w:val="none"/>
              </w:rPr>
            </w:pPr>
          </w:p>
        </w:tc>
        <w:tc>
          <w:tcPr>
            <w:tcW w:w="508" w:type="dxa"/>
            <w:shd w:val="clear" w:color="auto" w:fill="auto"/>
            <w:vAlign w:val="bottom"/>
          </w:tcPr>
          <w:p>
            <w:pPr>
              <w:rPr>
                <w:rFonts w:hint="default" w:ascii="Arial" w:hAnsi="Arial" w:cs="Arial"/>
                <w:i w:val="0"/>
                <w:color w:val="000000"/>
                <w:sz w:val="20"/>
                <w:szCs w:val="20"/>
                <w:u w:val="none"/>
              </w:rPr>
            </w:pPr>
          </w:p>
        </w:tc>
        <w:tc>
          <w:tcPr>
            <w:tcW w:w="508" w:type="dxa"/>
            <w:shd w:val="clear" w:color="auto" w:fill="auto"/>
            <w:vAlign w:val="bottom"/>
          </w:tcPr>
          <w:p>
            <w:pPr>
              <w:rPr>
                <w:rFonts w:hint="default" w:ascii="Arial" w:hAnsi="Arial" w:cs="Arial"/>
                <w:i w:val="0"/>
                <w:color w:val="000000"/>
                <w:sz w:val="20"/>
                <w:szCs w:val="20"/>
                <w:u w:val="none"/>
              </w:rPr>
            </w:pPr>
          </w:p>
        </w:tc>
        <w:tc>
          <w:tcPr>
            <w:tcW w:w="4045" w:type="dxa"/>
            <w:shd w:val="clear" w:color="auto" w:fill="auto"/>
            <w:vAlign w:val="bottom"/>
          </w:tcPr>
          <w:p>
            <w:pPr>
              <w:rPr>
                <w:rFonts w:hint="default" w:ascii="Arial" w:hAnsi="Arial" w:cs="Arial"/>
                <w:i w:val="0"/>
                <w:color w:val="000000"/>
                <w:sz w:val="20"/>
                <w:szCs w:val="20"/>
                <w:u w:val="none"/>
              </w:rPr>
            </w:pPr>
          </w:p>
        </w:tc>
        <w:tc>
          <w:tcPr>
            <w:tcW w:w="2415" w:type="dxa"/>
            <w:shd w:val="clear" w:color="auto" w:fill="auto"/>
            <w:vAlign w:val="bottom"/>
          </w:tcPr>
          <w:p>
            <w:pPr>
              <w:rPr>
                <w:rFonts w:hint="default" w:ascii="Arial" w:hAnsi="Arial" w:cs="Arial"/>
                <w:i w:val="0"/>
                <w:color w:val="000000"/>
                <w:sz w:val="20"/>
                <w:szCs w:val="20"/>
                <w:u w:val="none"/>
              </w:rPr>
            </w:pPr>
          </w:p>
        </w:tc>
        <w:tc>
          <w:tcPr>
            <w:tcW w:w="2864" w:type="dxa"/>
            <w:shd w:val="clear" w:color="auto" w:fill="auto"/>
            <w:vAlign w:val="bottom"/>
          </w:tcPr>
          <w:p>
            <w:pPr>
              <w:rPr>
                <w:rFonts w:hint="default" w:ascii="Arial" w:hAnsi="Arial" w:cs="Arial"/>
                <w:i w:val="0"/>
                <w:color w:val="000000"/>
                <w:sz w:val="20"/>
                <w:szCs w:val="20"/>
                <w:u w:val="none"/>
              </w:rPr>
            </w:pPr>
          </w:p>
        </w:tc>
        <w:tc>
          <w:tcPr>
            <w:tcW w:w="277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w:t>
            </w:r>
            <w:r>
              <w:rPr>
                <w:rStyle w:val="12"/>
                <w:rFonts w:eastAsia="宋体"/>
                <w:lang w:val="en-US" w:eastAsia="zh-CN" w:bidi="ar"/>
              </w:rPr>
              <w:t>05</w:t>
            </w:r>
            <w:r>
              <w:rPr>
                <w:rStyle w:val="13"/>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5492" w:type="dxa"/>
            <w:gridSpan w:val="4"/>
            <w:shd w:val="clear" w:color="auto" w:fill="auto"/>
            <w:vAlign w:val="bottom"/>
          </w:tcPr>
          <w:p>
            <w:pPr>
              <w:rPr>
                <w:rFonts w:hint="default" w:ascii="Arial" w:hAnsi="Arial" w:cs="Arial"/>
                <w:i w:val="0"/>
                <w:color w:val="000000"/>
                <w:sz w:val="20"/>
                <w:szCs w:val="20"/>
                <w:u w:val="none"/>
              </w:rPr>
            </w:pPr>
            <w:r>
              <w:rPr>
                <w:rFonts w:hint="eastAsia" w:ascii="宋体" w:hAnsi="宋体" w:cs="宋体"/>
                <w:i w:val="0"/>
                <w:color w:val="000000"/>
                <w:kern w:val="0"/>
                <w:sz w:val="20"/>
                <w:szCs w:val="20"/>
                <w:u w:val="none"/>
                <w:lang w:val="en-US" w:eastAsia="zh-CN" w:bidi="ar"/>
              </w:rPr>
              <w:t>公开部门</w:t>
            </w:r>
            <w:r>
              <w:rPr>
                <w:rFonts w:hint="eastAsia" w:ascii="宋体" w:hAnsi="宋体" w:eastAsia="宋体" w:cs="宋体"/>
                <w:i w:val="0"/>
                <w:color w:val="000000"/>
                <w:kern w:val="0"/>
                <w:sz w:val="20"/>
                <w:szCs w:val="20"/>
                <w:u w:val="none"/>
                <w:lang w:val="en-US" w:eastAsia="zh-CN" w:bidi="ar"/>
              </w:rPr>
              <w:t>：宁夏中卫市沙坡头区迎水桥镇人民政府</w:t>
            </w:r>
          </w:p>
        </w:tc>
        <w:tc>
          <w:tcPr>
            <w:tcW w:w="2415" w:type="dxa"/>
            <w:shd w:val="clear" w:color="auto" w:fill="auto"/>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2017年度</w:t>
            </w:r>
          </w:p>
        </w:tc>
        <w:tc>
          <w:tcPr>
            <w:tcW w:w="2864" w:type="dxa"/>
            <w:shd w:val="clear" w:color="auto" w:fill="auto"/>
            <w:vAlign w:val="bottom"/>
          </w:tcPr>
          <w:p>
            <w:pPr>
              <w:rPr>
                <w:rFonts w:hint="default" w:ascii="Arial" w:hAnsi="Arial" w:cs="Arial"/>
                <w:i w:val="0"/>
                <w:color w:val="000000"/>
                <w:sz w:val="20"/>
                <w:szCs w:val="20"/>
                <w:u w:val="none"/>
              </w:rPr>
            </w:pPr>
          </w:p>
        </w:tc>
        <w:tc>
          <w:tcPr>
            <w:tcW w:w="2771" w:type="dxa"/>
            <w:shd w:val="clear" w:color="auto" w:fill="auto"/>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5492"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w:t>
            </w:r>
          </w:p>
        </w:tc>
        <w:tc>
          <w:tcPr>
            <w:tcW w:w="8050" w:type="dxa"/>
            <w:gridSpan w:val="3"/>
            <w:tcBorders>
              <w:top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1447" w:type="dxa"/>
            <w:gridSpan w:val="3"/>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支出功能分类科目编码</w:t>
            </w:r>
          </w:p>
        </w:tc>
        <w:tc>
          <w:tcPr>
            <w:tcW w:w="404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科目名称</w:t>
            </w:r>
          </w:p>
        </w:tc>
        <w:tc>
          <w:tcPr>
            <w:tcW w:w="2415"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286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基本支出</w:t>
            </w:r>
          </w:p>
        </w:tc>
        <w:tc>
          <w:tcPr>
            <w:tcW w:w="2771"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0" w:hRule="atLeast"/>
        </w:trPr>
        <w:tc>
          <w:tcPr>
            <w:tcW w:w="14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04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41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864"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277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trPr>
        <w:tc>
          <w:tcPr>
            <w:tcW w:w="1447" w:type="dxa"/>
            <w:gridSpan w:val="3"/>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04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415"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864"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2771"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431" w:type="dxa"/>
            <w:vMerge w:val="restart"/>
            <w:tcBorders>
              <w:left w:val="single" w:color="000000" w:sz="4" w:space="0"/>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w:t>
            </w:r>
          </w:p>
        </w:tc>
        <w:tc>
          <w:tcPr>
            <w:tcW w:w="50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款</w:t>
            </w:r>
          </w:p>
        </w:tc>
        <w:tc>
          <w:tcPr>
            <w:tcW w:w="508" w:type="dxa"/>
            <w:vMerge w:val="restart"/>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404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栏次</w:t>
            </w:r>
          </w:p>
        </w:tc>
        <w:tc>
          <w:tcPr>
            <w:tcW w:w="241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864"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771"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1" w:hRule="atLeast"/>
        </w:trPr>
        <w:tc>
          <w:tcPr>
            <w:tcW w:w="431"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0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508" w:type="dxa"/>
            <w:vMerge w:val="continue"/>
            <w:tcBorders>
              <w:bottom w:val="single" w:color="000000" w:sz="4" w:space="0"/>
              <w:right w:val="single" w:color="000000" w:sz="4" w:space="0"/>
            </w:tcBorders>
            <w:shd w:val="clear" w:color="FFFFFF" w:fill="C0C0C0"/>
            <w:vAlign w:val="center"/>
          </w:tcPr>
          <w:p>
            <w:pPr>
              <w:jc w:val="center"/>
              <w:rPr>
                <w:rFonts w:hint="eastAsia" w:ascii="宋体" w:hAnsi="宋体" w:eastAsia="宋体" w:cs="宋体"/>
                <w:i w:val="0"/>
                <w:color w:val="000000"/>
                <w:sz w:val="22"/>
                <w:szCs w:val="22"/>
                <w:u w:val="none"/>
              </w:rPr>
            </w:pPr>
          </w:p>
        </w:tc>
        <w:tc>
          <w:tcPr>
            <w:tcW w:w="4045" w:type="dxa"/>
            <w:tcBorders>
              <w:bottom w:val="single" w:color="000000" w:sz="4" w:space="0"/>
              <w:right w:val="single" w:color="000000" w:sz="4" w:space="0"/>
            </w:tcBorders>
            <w:shd w:val="clear" w:color="FFFFFF" w:fill="C0C0C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25,668,468.04</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5,128,872.30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20,539,595.74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一般公共服务支出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2,960,928.63</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545,836.63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2,744,529.63</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329,437.63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行政运行</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2,415,092.00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2010308</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信访事务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299,437.63</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299,437.63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2010399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其他政府办公厅（室）及相关机构事务支出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统计信息事务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2010507</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专项普查活动</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177,499.00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2010602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宗教事务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一般行政管理事务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2012499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其他宗教事务支出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20133</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2013399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其他宣传事务支出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文化体育与传媒支出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215,172.30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43,015.00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文化</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212,157.30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2070109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群众文化</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172,157.30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2070199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其他文化支出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20704</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新闻出版广播影视</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2070406</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电影</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社会保障和就业支出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6,709,521.50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6,074,821.50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民政管理事务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2080208</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基层政权和社区建设</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703,200.00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行政事业单位离退休</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634,700.00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2080504</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未归口管理的行政单位离退休</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233,200.00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2080505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机关事业单位基本养老保险缴费支出★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401,500.00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20807</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就业补助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130,368.00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2080705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公益性岗位补贴</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130,368.00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130,368.00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抚恤</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736,153.50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736,153.50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伤残抚恤</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513,592.50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513,592.50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2080805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义务兵优待</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222,561.00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222,561.00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20810</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社会福利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2081001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儿童福利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残疾人事业</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754,080.00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754,080.00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2081107</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残疾人生活和护理补贴★</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600,200.00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600,200.00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2081199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其他残疾人事业支出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153,880.00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153,880.00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自然灾害生活救助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中央自然灾害生活补助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2081502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地方自然灾害生活补助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最低生活保障</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2,742,505.00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2,742,505.00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城市最低生活保障金支出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197,943.00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197,943.00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2081902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农村最低生活保障金支出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2,544,562.00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2,544,562.00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20820</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临时救助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2082001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临时救助支出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特困人员救助供养★</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236,415.00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2082102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农村特困人员救助供养支出★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236,415.00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20826</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财政对基本养老保险基金的补助★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2082602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财政对城乡居民基本养老保险基金的补助★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177,500.00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医疗卫生与计划生育支出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777,417.00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664,557.00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计划生育事务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413,180.00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66,860.00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2100716</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计划生育机构</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346,320.00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2100717</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计划生育服务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2100799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其他计划生育事务支出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46,860.00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行政事业单位医疗★</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318,237.00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318,237.00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行政单位医疗★</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194,300.00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2101103</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公务员医疗补助★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93,937.00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93,937.00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2101199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其他行政事业单位医疗支出★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30,000.00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优抚对象医疗★</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2101401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优抚对象医疗补助★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节能环保支出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21106</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退耕还林</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2110602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退耕现金</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130,059.00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城乡社区规划与管理</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2120201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城乡社区规划与管理</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城乡社区公共设施</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2120399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其他城乡社区公共设施支出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城乡社区环境卫生</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2120501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城乡社区环境卫生</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农林水支出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13,369,769.61</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1,001,666.00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12,368,103.61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农业</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5,658,190.86</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1,001,666.00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4,656,524.86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2130104</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事业运行</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905,743.00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905,743.00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2130108</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病虫害控制</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28,540.00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2130122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农业生产支持补贴</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522,860.00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522,860.00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2130124</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农业组织化与产业化经营</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2130135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农业资源保护修复与利用</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4,105,124.86</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4,105,124.86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2130152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对高校毕业生到基层任职补助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95,923.00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95,923.00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水利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2130314</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防汛</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2130316</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农田水利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990,000.00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2130321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大中型水库移民后期扶持专项支出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2130399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其他水利支出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扶贫</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2130599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其他扶贫支出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299,978.75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农村综合改革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6,310,600.00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6,310,600.00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对村级一事一议的补助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3,863,400.00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3,863,400.00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2130705</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对村民委员会和村党支部的补助</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2,447,200.00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其他农林水支出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2139999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其他农林水支出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商业服务业等支出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商业流通事务</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2160299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其他商业流通事务支出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住房保障支出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住房改革支出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2210201</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住房公积金</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240,700.00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w:t>
            </w:r>
          </w:p>
        </w:tc>
        <w:tc>
          <w:tcPr>
            <w:tcW w:w="4045"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其他支出</w:t>
            </w:r>
          </w:p>
        </w:tc>
        <w:tc>
          <w:tcPr>
            <w:tcW w:w="2415"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2864"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1" w:hRule="atLeast"/>
        </w:trPr>
        <w:tc>
          <w:tcPr>
            <w:tcW w:w="1447" w:type="dxa"/>
            <w:gridSpan w:val="3"/>
            <w:tcBorders>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2299901</w:t>
            </w:r>
          </w:p>
        </w:tc>
        <w:tc>
          <w:tcPr>
            <w:tcW w:w="4045" w:type="dxa"/>
            <w:tcBorders>
              <w:bottom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其他支出</w:t>
            </w:r>
          </w:p>
        </w:tc>
        <w:tc>
          <w:tcPr>
            <w:tcW w:w="2415"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c>
          <w:tcPr>
            <w:tcW w:w="2864"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0.00</w:t>
            </w:r>
          </w:p>
        </w:tc>
        <w:tc>
          <w:tcPr>
            <w:tcW w:w="2771" w:type="dxa"/>
            <w:tcBorders>
              <w:bottom w:val="single" w:color="000000" w:sz="12"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184,900.00</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8"/>
        <w:tblpPr w:leftFromText="180" w:rightFromText="180" w:vertAnchor="text" w:horzAnchor="page" w:tblpX="1472" w:tblpY="164"/>
        <w:tblOverlap w:val="never"/>
        <w:tblW w:w="131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63"/>
        <w:gridCol w:w="3268"/>
        <w:gridCol w:w="531"/>
        <w:gridCol w:w="635"/>
        <w:gridCol w:w="848"/>
        <w:gridCol w:w="1582"/>
        <w:gridCol w:w="1389"/>
        <w:gridCol w:w="640"/>
        <w:gridCol w:w="1894"/>
        <w:gridCol w:w="1"/>
        <w:gridCol w:w="12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6" w:hRule="atLeast"/>
        </w:trPr>
        <w:tc>
          <w:tcPr>
            <w:tcW w:w="13170" w:type="dxa"/>
            <w:gridSpan w:val="11"/>
            <w:tcBorders>
              <w:top w:val="nil"/>
              <w:left w:val="nil"/>
              <w:bottom w:val="nil"/>
              <w:right w:val="nil"/>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0"/>
                <w:szCs w:val="30"/>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0"/>
                <w:szCs w:val="30"/>
              </w:rPr>
              <w:t>一般公共预算财政拨款</w:t>
            </w:r>
            <w:r>
              <w:rPr>
                <w:rFonts w:hint="eastAsia" w:ascii="宋体" w:hAnsi="宋体" w:cs="Arial"/>
                <w:b/>
                <w:bCs/>
                <w:color w:val="000000"/>
                <w:kern w:val="0"/>
                <w:sz w:val="30"/>
                <w:szCs w:val="30"/>
                <w:lang w:eastAsia="zh-CN"/>
              </w:rPr>
              <w:t>基本</w:t>
            </w:r>
            <w:r>
              <w:rPr>
                <w:rFonts w:hint="eastAsia" w:ascii="宋体" w:hAnsi="宋体" w:cs="Arial"/>
                <w:b/>
                <w:bCs/>
                <w:color w:val="000000"/>
                <w:kern w:val="0"/>
                <w:sz w:val="30"/>
                <w:szCs w:val="3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trPr>
        <w:tc>
          <w:tcPr>
            <w:tcW w:w="4962" w:type="dxa"/>
            <w:gridSpan w:val="3"/>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18"/>
                <w:szCs w:val="18"/>
                <w:u w:val="none"/>
              </w:rPr>
            </w:pPr>
          </w:p>
        </w:tc>
        <w:tc>
          <w:tcPr>
            <w:tcW w:w="6988" w:type="dxa"/>
            <w:gridSpan w:val="6"/>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18"/>
                <w:szCs w:val="18"/>
                <w:u w:val="none"/>
              </w:rPr>
            </w:pPr>
          </w:p>
        </w:tc>
        <w:tc>
          <w:tcPr>
            <w:tcW w:w="1220"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4431" w:type="dxa"/>
            <w:gridSpan w:val="2"/>
            <w:tcBorders>
              <w:top w:val="nil"/>
              <w:left w:val="nil"/>
              <w:bottom w:val="nil"/>
              <w:right w:val="nil"/>
            </w:tcBorders>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18"/>
                <w:szCs w:val="18"/>
                <w:u w:val="none"/>
              </w:rPr>
            </w:pPr>
            <w:r>
              <w:rPr>
                <w:rFonts w:hint="eastAsia" w:ascii="Arial" w:hAnsi="Arial" w:eastAsia="宋体" w:cs="Arial"/>
                <w:i w:val="0"/>
                <w:color w:val="000000"/>
                <w:kern w:val="0"/>
                <w:sz w:val="18"/>
                <w:szCs w:val="18"/>
                <w:u w:val="none"/>
                <w:lang w:val="en-US" w:eastAsia="zh-CN"/>
              </w:rPr>
              <w:t>公开</w:t>
            </w:r>
            <w:r>
              <w:rPr>
                <w:rFonts w:hint="default" w:ascii="Arial" w:hAnsi="Arial" w:eastAsia="宋体" w:cs="Arial"/>
                <w:i w:val="0"/>
                <w:color w:val="000000"/>
                <w:kern w:val="0"/>
                <w:sz w:val="18"/>
                <w:szCs w:val="18"/>
                <w:u w:val="none"/>
                <w:lang w:val="en-US" w:eastAsia="zh-CN"/>
              </w:rPr>
              <w:t>部门：</w:t>
            </w:r>
            <w:r>
              <w:rPr>
                <w:rFonts w:hint="eastAsia" w:ascii="Arial" w:hAnsi="Arial" w:cs="Arial"/>
                <w:i w:val="0"/>
                <w:color w:val="000000"/>
                <w:kern w:val="0"/>
                <w:sz w:val="18"/>
                <w:szCs w:val="18"/>
                <w:u w:val="none"/>
                <w:lang w:val="en-US" w:eastAsia="zh-CN"/>
              </w:rPr>
              <w:t>中卫市沙坡头区迎水桥镇人民政府</w:t>
            </w:r>
          </w:p>
        </w:tc>
        <w:tc>
          <w:tcPr>
            <w:tcW w:w="8739" w:type="dxa"/>
            <w:gridSpan w:val="9"/>
            <w:tcBorders>
              <w:top w:val="nil"/>
              <w:left w:val="nil"/>
              <w:bottom w:val="nil"/>
              <w:right w:val="nil"/>
            </w:tcBorders>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金额单位：元</w:t>
            </w:r>
            <w:r>
              <w:rPr>
                <w:rFonts w:hint="eastAsia" w:ascii="宋体" w:hAnsi="宋体" w:eastAsia="宋体" w:cs="宋体"/>
                <w:i w:val="0"/>
                <w:vanish/>
                <w:color w:val="000000"/>
                <w:kern w:val="0"/>
                <w:sz w:val="18"/>
                <w:szCs w:val="18"/>
                <w:u w:val="none"/>
                <w:lang w:val="en-US" w:eastAsia="zh-CN"/>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9" w:hRule="exact"/>
        </w:trPr>
        <w:tc>
          <w:tcPr>
            <w:tcW w:w="5597" w:type="dxa"/>
            <w:gridSpan w:val="4"/>
            <w:tcBorders>
              <w:top w:val="single" w:color="auto" w:sz="8"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人员经费</w:t>
            </w:r>
          </w:p>
        </w:tc>
        <w:tc>
          <w:tcPr>
            <w:tcW w:w="7573" w:type="dxa"/>
            <w:gridSpan w:val="7"/>
            <w:tcBorders>
              <w:top w:val="single" w:color="auto" w:sz="8" w:space="0"/>
              <w:left w:val="single" w:color="auto" w:sz="4" w:space="0"/>
              <w:bottom w:val="single" w:color="auto" w:sz="4" w:space="0"/>
              <w:right w:val="single" w:color="auto" w:sz="8"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exact"/>
        </w:trPr>
        <w:tc>
          <w:tcPr>
            <w:tcW w:w="1163" w:type="dxa"/>
            <w:vMerge w:val="restart"/>
            <w:tcBorders>
              <w:top w:val="single" w:color="auto" w:sz="4" w:space="0"/>
              <w:left w:val="single" w:color="auto" w:sz="8"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科目编码</w:t>
            </w:r>
          </w:p>
        </w:tc>
        <w:tc>
          <w:tcPr>
            <w:tcW w:w="3268"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科目名称</w:t>
            </w:r>
          </w:p>
        </w:tc>
        <w:tc>
          <w:tcPr>
            <w:tcW w:w="1166"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金额</w:t>
            </w:r>
          </w:p>
        </w:tc>
        <w:tc>
          <w:tcPr>
            <w:tcW w:w="848"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科目编码</w:t>
            </w:r>
          </w:p>
        </w:tc>
        <w:tc>
          <w:tcPr>
            <w:tcW w:w="1582"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科目名称</w:t>
            </w:r>
          </w:p>
        </w:tc>
        <w:tc>
          <w:tcPr>
            <w:tcW w:w="1389"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金额</w:t>
            </w:r>
          </w:p>
        </w:tc>
        <w:tc>
          <w:tcPr>
            <w:tcW w:w="640" w:type="dxa"/>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r>
              <w:rPr>
                <w:rFonts w:hint="eastAsia" w:ascii="宋体" w:hAnsi="宋体" w:eastAsia="宋体" w:cs="宋体"/>
                <w:b w:val="0"/>
                <w:bCs w:val="0"/>
                <w:i w:val="0"/>
                <w:color w:val="000000"/>
                <w:kern w:val="0"/>
                <w:sz w:val="18"/>
                <w:szCs w:val="18"/>
                <w:u w:val="none"/>
                <w:lang w:val="en-US" w:eastAsia="zh-CN"/>
              </w:rPr>
              <w:t>科目编码</w:t>
            </w:r>
          </w:p>
        </w:tc>
        <w:tc>
          <w:tcPr>
            <w:tcW w:w="1895" w:type="dxa"/>
            <w:gridSpan w:val="2"/>
            <w:vMerge w:val="restart"/>
            <w:tcBorders>
              <w:top w:val="single" w:color="auto" w:sz="4" w:space="0"/>
              <w:left w:val="single" w:color="auto" w:sz="4" w:space="0"/>
              <w:right w:val="single" w:color="auto" w:sz="4"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kern w:val="0"/>
                <w:sz w:val="18"/>
                <w:szCs w:val="18"/>
                <w:u w:val="none"/>
                <w:lang w:val="en-US" w:eastAsia="zh-CN"/>
              </w:rPr>
            </w:pPr>
            <w:r>
              <w:rPr>
                <w:rFonts w:hint="eastAsia" w:ascii="宋体" w:hAnsi="宋体" w:eastAsia="宋体" w:cs="宋体"/>
                <w:b w:val="0"/>
                <w:bCs w:val="0"/>
                <w:i w:val="0"/>
                <w:color w:val="000000"/>
                <w:kern w:val="0"/>
                <w:sz w:val="18"/>
                <w:szCs w:val="18"/>
                <w:u w:val="none"/>
                <w:lang w:val="en-US" w:eastAsia="zh-CN"/>
              </w:rPr>
              <w:t>科目名称</w:t>
            </w:r>
          </w:p>
        </w:tc>
        <w:tc>
          <w:tcPr>
            <w:tcW w:w="1219" w:type="dxa"/>
            <w:vMerge w:val="restart"/>
            <w:tcBorders>
              <w:top w:val="single" w:color="auto" w:sz="4" w:space="0"/>
              <w:left w:val="single" w:color="auto" w:sz="4" w:space="0"/>
              <w:right w:val="single" w:color="auto" w:sz="8" w:space="0"/>
            </w:tcBorders>
            <w:tcMar>
              <w:top w:w="12" w:type="dxa"/>
              <w:left w:w="12" w:type="dxa"/>
              <w:right w:w="12" w:type="dxa"/>
            </w:tcMar>
            <w:vAlign w:val="center"/>
          </w:tcPr>
          <w:p>
            <w:pPr>
              <w:ind w:left="0" w:leftChars="0"/>
              <w:jc w:val="center"/>
              <w:rPr>
                <w:rFonts w:hint="eastAsia" w:ascii="宋体" w:hAnsi="宋体" w:eastAsia="宋体" w:cs="宋体"/>
                <w:b w:val="0"/>
                <w:bCs w:val="0"/>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exact"/>
        </w:trPr>
        <w:tc>
          <w:tcPr>
            <w:tcW w:w="1163" w:type="dxa"/>
            <w:vMerge w:val="continue"/>
            <w:tcBorders>
              <w:left w:val="single" w:color="auto" w:sz="8"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3268"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166" w:type="dxa"/>
            <w:gridSpan w:val="2"/>
            <w:vMerge w:val="continue"/>
            <w:tcBorders>
              <w:left w:val="single" w:color="auto" w:sz="4" w:space="0"/>
              <w:right w:val="single" w:color="auto"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848"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582"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389" w:type="dxa"/>
            <w:vMerge w:val="continue"/>
            <w:tcBorders>
              <w:left w:val="single" w:color="auto" w:sz="4" w:space="0"/>
              <w:right w:val="single" w:color="auto" w:sz="4"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c>
          <w:tcPr>
            <w:tcW w:w="640" w:type="dxa"/>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895" w:type="dxa"/>
            <w:gridSpan w:val="2"/>
            <w:vMerge w:val="continue"/>
            <w:tcBorders>
              <w:left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p>
        </w:tc>
        <w:tc>
          <w:tcPr>
            <w:tcW w:w="1219" w:type="dxa"/>
            <w:vMerge w:val="continue"/>
            <w:tcBorders>
              <w:left w:val="single" w:color="auto" w:sz="4" w:space="0"/>
              <w:right w:val="single" w:color="auto" w:sz="8" w:space="0"/>
            </w:tcBorders>
            <w:tcMar>
              <w:top w:w="12" w:type="dxa"/>
              <w:left w:w="12" w:type="dxa"/>
              <w:right w:w="12"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301</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工资福利支出</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3668027.30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302</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商品和服务支出</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579672.00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310</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15"/>
                <w:szCs w:val="15"/>
                <w:u w:val="none"/>
                <w:lang w:val="en-US" w:eastAsia="zh-CN"/>
              </w:rPr>
            </w:pPr>
            <w:r>
              <w:rPr>
                <w:rFonts w:hint="eastAsia" w:ascii="宋体" w:hAnsi="宋体" w:eastAsia="宋体" w:cs="宋体"/>
                <w:i w:val="0"/>
                <w:color w:val="000000"/>
                <w:kern w:val="0"/>
                <w:sz w:val="15"/>
                <w:szCs w:val="15"/>
                <w:u w:val="none"/>
                <w:lang w:val="en-US" w:eastAsia="zh-CN"/>
              </w:rPr>
              <w:t>其他资本性支出</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30101</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基本工资</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1045930.24</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30201</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办公费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58441.00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31001</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房屋建筑物购建</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30102</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津贴补贴</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883481.06</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30202</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印刷费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49309.60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31002</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办公设备购置</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30103</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奖金</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659293.00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30203</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咨询费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31003</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专用设备购置</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8"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30104</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其他社会保障缴费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459962.00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30204</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手续费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4423.29</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31005</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基础设施建设</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3984978.75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30106</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伙食补助费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30205</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水费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2599.40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31006</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大型修缮</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680000.00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30107</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绩效工资</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78321.00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30206</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电费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42225.00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31007</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信息网络及软件购置更新</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30108</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机关事业单位基本养老保险缴费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401500.00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30207</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邮电费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9624.97</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31008</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物资储备</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30109</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职业年金缴费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30208</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取暖费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35683.40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31009</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土地补偿</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30199</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其他工资福利支出</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139540.00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30209</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物业管理费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31010</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安置补助</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对个人和家庭的补助</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881173.00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30211</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差旅费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26479.50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31011</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地上附着物和青苗补偿</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30301</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离休费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30212</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因公出国（境）费用</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31012</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拆迁补偿</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184900.00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30302</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退休费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161200.00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30213</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维修(护)费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5000.00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31013</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公务用车购置</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30303</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退职（役）费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30214</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租赁费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31019</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其他交通工具购置</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30304</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抚恤金</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30215</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会议费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5000.00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31020</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产权参股</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30305</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生活补助</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136767.00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30216</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培训费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3600.00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31099</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其他资本性支出</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30306</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救济费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30217</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公务接待费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2000.00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304</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对企事业单位的补贴</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30307</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医疗费</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30218</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专用材料费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30401</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企业政策性补贴</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30308</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助学金</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30224</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被装购置费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30402</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事业单位补贴</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30309</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奖励金</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30225</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专用燃料费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30403</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财政贴息</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30310</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生产补贴</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30226</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劳务费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56385.00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30499</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其他对企事业单位的补贴</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30311</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住房公积金</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240700.00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30227</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委托业务费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债务利息支出</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30312</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提租补贴</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30228</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工会经费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38357.12</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30701</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国内债务付息</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30313</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购房补贴</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182000.00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30229</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福利费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30707</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国外债务付息</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30314</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采暖补贴</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160506.00</w:t>
            </w: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30231</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公务用车运行维护费</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32400.00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399</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其他支出</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30315</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物业服务补贴</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30239</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其他交通费用</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158610.00</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39906</w:t>
            </w: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赠与</w:t>
            </w: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30399</w:t>
            </w: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其他对个人和家庭的补助支出</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30240</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税金及附加费用</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5"/>
                <w:szCs w:val="15"/>
                <w:u w:val="none"/>
              </w:rPr>
            </w:pP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5"/>
                <w:szCs w:val="15"/>
                <w:u w:val="none"/>
              </w:rPr>
            </w:pPr>
          </w:p>
        </w:tc>
        <w:tc>
          <w:tcPr>
            <w:tcW w:w="1219" w:type="dxa"/>
            <w:tcBorders>
              <w:top w:val="single" w:color="auto" w:sz="4" w:space="0"/>
              <w:left w:val="single" w:color="auto" w:sz="4" w:space="0"/>
              <w:bottom w:val="single" w:color="auto" w:sz="4" w:space="0"/>
              <w:right w:val="single" w:color="auto" w:sz="8"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6" w:hRule="exact"/>
        </w:trPr>
        <w:tc>
          <w:tcPr>
            <w:tcW w:w="1163" w:type="dxa"/>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5"/>
                <w:szCs w:val="15"/>
                <w:u w:val="none"/>
              </w:rPr>
            </w:pPr>
          </w:p>
        </w:tc>
        <w:tc>
          <w:tcPr>
            <w:tcW w:w="326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5"/>
                <w:szCs w:val="15"/>
                <w:u w:val="none"/>
              </w:rPr>
            </w:pP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c>
          <w:tcPr>
            <w:tcW w:w="848"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30299</w:t>
            </w:r>
          </w:p>
        </w:tc>
        <w:tc>
          <w:tcPr>
            <w:tcW w:w="1582"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其他商品和服务支出</w:t>
            </w:r>
          </w:p>
        </w:tc>
        <w:tc>
          <w:tcPr>
            <w:tcW w:w="138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49533.72</w:t>
            </w:r>
          </w:p>
        </w:tc>
        <w:tc>
          <w:tcPr>
            <w:tcW w:w="640"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5"/>
                <w:szCs w:val="15"/>
                <w:u w:val="none"/>
              </w:rPr>
            </w:pPr>
          </w:p>
        </w:tc>
        <w:tc>
          <w:tcPr>
            <w:tcW w:w="1895"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left"/>
              <w:rPr>
                <w:rFonts w:hint="eastAsia" w:ascii="宋体" w:hAnsi="宋体" w:eastAsia="宋体" w:cs="宋体"/>
                <w:i w:val="0"/>
                <w:color w:val="000000"/>
                <w:sz w:val="15"/>
                <w:szCs w:val="15"/>
                <w:u w:val="none"/>
              </w:rPr>
            </w:pPr>
          </w:p>
        </w:tc>
        <w:tc>
          <w:tcPr>
            <w:tcW w:w="121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default" w:ascii="Arial" w:hAnsi="Arial" w:eastAsia="宋体" w:cs="Arial"/>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66" w:hRule="exact"/>
        </w:trPr>
        <w:tc>
          <w:tcPr>
            <w:tcW w:w="4431" w:type="dxa"/>
            <w:gridSpan w:val="2"/>
            <w:tcBorders>
              <w:top w:val="single" w:color="auto" w:sz="4" w:space="0"/>
              <w:left w:val="single" w:color="auto" w:sz="8" w:space="0"/>
              <w:bottom w:val="single" w:color="auto" w:sz="4" w:space="0"/>
              <w:right w:val="single" w:color="auto" w:sz="4" w:space="0"/>
            </w:tcBorders>
            <w:tcMar>
              <w:top w:w="12" w:type="dxa"/>
              <w:left w:w="12" w:type="dxa"/>
              <w:right w:w="12" w:type="dxa"/>
            </w:tcMar>
            <w:vAlign w:val="center"/>
          </w:tcPr>
          <w:p>
            <w:pPr>
              <w:jc w:val="both"/>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人员经费合计</w:t>
            </w:r>
          </w:p>
        </w:tc>
        <w:tc>
          <w:tcPr>
            <w:tcW w:w="1166" w:type="dxa"/>
            <w:gridSpan w:val="2"/>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4549200.30</w:t>
            </w:r>
          </w:p>
        </w:tc>
        <w:tc>
          <w:tcPr>
            <w:tcW w:w="6354" w:type="dxa"/>
            <w:gridSpan w:val="6"/>
            <w:tcBorders>
              <w:top w:val="single" w:color="auto" w:sz="4" w:space="0"/>
              <w:left w:val="single" w:color="auto" w:sz="4" w:space="0"/>
              <w:bottom w:val="single" w:color="auto" w:sz="4" w:space="0"/>
              <w:right w:val="single" w:color="auto" w:sz="4" w:space="0"/>
            </w:tcBorders>
            <w:vAlign w:val="bottom"/>
          </w:tcPr>
          <w:p>
            <w:pPr>
              <w:jc w:val="left"/>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rPr>
              <w:t xml:space="preserve">                         公用经费合计</w:t>
            </w:r>
          </w:p>
        </w:tc>
        <w:tc>
          <w:tcPr>
            <w:tcW w:w="1219" w:type="dxa"/>
            <w:tcBorders>
              <w:top w:val="single" w:color="auto" w:sz="4" w:space="0"/>
              <w:left w:val="single" w:color="auto" w:sz="4" w:space="0"/>
              <w:bottom w:val="single" w:color="auto" w:sz="4" w:space="0"/>
              <w:right w:val="single" w:color="auto" w:sz="4" w:space="0"/>
            </w:tcBorders>
            <w:tcMar>
              <w:top w:w="12" w:type="dxa"/>
              <w:left w:w="12" w:type="dxa"/>
              <w:right w:w="12" w:type="dxa"/>
            </w:tcMar>
            <w:vAlign w:val="center"/>
          </w:tcPr>
          <w:p>
            <w:pPr>
              <w:jc w:val="right"/>
              <w:rPr>
                <w:rFonts w:hint="eastAsia" w:ascii="Arial" w:hAnsi="Arial" w:eastAsia="宋体" w:cs="Arial"/>
                <w:i w:val="0"/>
                <w:color w:val="000000"/>
                <w:sz w:val="15"/>
                <w:szCs w:val="15"/>
                <w:u w:val="none"/>
                <w:lang w:val="en-US" w:eastAsia="zh-CN"/>
              </w:rPr>
            </w:pPr>
            <w:r>
              <w:rPr>
                <w:rFonts w:hint="eastAsia" w:ascii="Arial" w:hAnsi="Arial" w:cs="Arial"/>
                <w:i w:val="0"/>
                <w:color w:val="000000"/>
                <w:sz w:val="15"/>
                <w:szCs w:val="15"/>
                <w:u w:val="none"/>
                <w:lang w:val="en-US" w:eastAsia="zh-CN"/>
              </w:rPr>
              <w:t>579672.00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1" w:hRule="exact"/>
        </w:trPr>
        <w:tc>
          <w:tcPr>
            <w:tcW w:w="4431" w:type="dxa"/>
            <w:gridSpan w:val="2"/>
            <w:tcBorders>
              <w:top w:val="single" w:color="auto" w:sz="4" w:space="0"/>
              <w:left w:val="single" w:color="auto" w:sz="8" w:space="0"/>
              <w:bottom w:val="single" w:color="auto" w:sz="8" w:space="0"/>
              <w:right w:val="single" w:color="auto"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rPr>
            </w:pPr>
            <w:r>
              <w:rPr>
                <w:rFonts w:hint="eastAsia" w:ascii="宋体" w:hAnsi="宋体" w:eastAsia="宋体" w:cs="宋体"/>
                <w:i w:val="0"/>
                <w:color w:val="000000"/>
                <w:kern w:val="0"/>
                <w:sz w:val="18"/>
                <w:szCs w:val="18"/>
                <w:u w:val="none"/>
                <w:lang w:val="en-US" w:eastAsia="zh-CN"/>
              </w:rPr>
              <w:t>合       计</w:t>
            </w:r>
          </w:p>
        </w:tc>
        <w:tc>
          <w:tcPr>
            <w:tcW w:w="8739" w:type="dxa"/>
            <w:gridSpan w:val="9"/>
            <w:tcBorders>
              <w:top w:val="single" w:color="auto" w:sz="4" w:space="0"/>
              <w:left w:val="single" w:color="auto" w:sz="4" w:space="0"/>
              <w:bottom w:val="single" w:color="auto" w:sz="8" w:space="0"/>
              <w:right w:val="single" w:color="auto" w:sz="4" w:space="0"/>
            </w:tcBorders>
            <w:tcMar>
              <w:top w:w="12" w:type="dxa"/>
              <w:left w:w="12" w:type="dxa"/>
              <w:right w:w="12" w:type="dxa"/>
            </w:tcMar>
            <w:vAlign w:val="center"/>
          </w:tcPr>
          <w:p>
            <w:pPr>
              <w:jc w:val="center"/>
              <w:rPr>
                <w:rFonts w:hint="eastAsia" w:ascii="Arial" w:hAnsi="Arial" w:eastAsia="宋体" w:cs="Arial"/>
                <w:sz w:val="18"/>
                <w:szCs w:val="18"/>
                <w:lang w:val="en-US" w:eastAsia="zh-CN"/>
              </w:rPr>
            </w:pPr>
            <w:r>
              <w:rPr>
                <w:rFonts w:hint="eastAsia" w:ascii="Arial" w:hAnsi="Arial" w:cs="Arial"/>
                <w:sz w:val="15"/>
                <w:szCs w:val="15"/>
                <w:lang w:val="en-US" w:eastAsia="zh-CN"/>
              </w:rPr>
              <w:t>5128872.30</w:t>
            </w: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cs="Arial"/>
          <w:color w:val="000000"/>
          <w:kern w:val="0"/>
          <w:sz w:val="22"/>
          <w:szCs w:val="22"/>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注：本表反映部门本年度一般公共预算财政拨款基本支出情况，按经济分类填列到款级科目，数据取自财决08-1表</w:t>
      </w:r>
    </w:p>
    <w:p>
      <w:pPr>
        <w:spacing w:line="580" w:lineRule="exact"/>
        <w:rPr>
          <w:rFonts w:hint="eastAsia"/>
        </w:rPr>
      </w:pPr>
    </w:p>
    <w:p>
      <w:pPr>
        <w:spacing w:line="580" w:lineRule="exact"/>
        <w:rPr>
          <w:rFonts w:hint="eastAsia"/>
        </w:rPr>
      </w:pPr>
    </w:p>
    <w:tbl>
      <w:tblPr>
        <w:tblStyle w:val="8"/>
        <w:tblpPr w:leftFromText="180" w:rightFromText="180" w:vertAnchor="text" w:horzAnchor="page" w:tblpX="1163" w:tblpY="48"/>
        <w:tblOverlap w:val="never"/>
        <w:tblW w:w="151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15" w:hRule="atLeast"/>
        </w:trPr>
        <w:tc>
          <w:tcPr>
            <w:tcW w:w="15199" w:type="dxa"/>
            <w:gridSpan w:val="21"/>
            <w:tcBorders>
              <w:top w:val="nil"/>
              <w:left w:val="nil"/>
              <w:bottom w:val="nil"/>
              <w:right w:val="nil"/>
            </w:tcBorders>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13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6318" w:type="dxa"/>
            <w:gridSpan w:val="9"/>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中卫市沙坡头区迎水桥镇人民政府</w:t>
            </w:r>
          </w:p>
        </w:tc>
        <w:tc>
          <w:tcPr>
            <w:tcW w:w="1381" w:type="dxa"/>
            <w:tcBorders>
              <w:top w:val="nil"/>
              <w:left w:val="nil"/>
              <w:bottom w:val="nil"/>
              <w:right w:val="nil"/>
            </w:tcBorders>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7699" w:type="dxa"/>
            <w:gridSpan w:val="10"/>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0" w:hRule="atLeast"/>
        </w:trPr>
        <w:tc>
          <w:tcPr>
            <w:tcW w:w="79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67"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35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5" w:hRule="atLeast"/>
        </w:trPr>
        <w:tc>
          <w:tcPr>
            <w:tcW w:w="7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799"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75" w:hRule="atLeast"/>
        </w:trPr>
        <w:tc>
          <w:tcPr>
            <w:tcW w:w="799" w:type="dxa"/>
            <w:tcBorders>
              <w:top w:val="nil"/>
              <w:left w:val="single" w:color="auto" w:sz="4" w:space="0"/>
              <w:bottom w:val="single" w:color="auto" w:sz="4" w:space="0"/>
              <w:right w:val="single" w:color="auto" w:sz="4" w:space="0"/>
            </w:tcBorders>
            <w:vAlign w:val="center"/>
          </w:tcPr>
          <w:p>
            <w:pPr>
              <w:widowControl/>
              <w:numPr>
                <w:ilvl w:val="0"/>
                <w:numId w:val="0"/>
              </w:numPr>
              <w:ind w:leftChars="0"/>
              <w:jc w:val="center"/>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38400</w:t>
            </w:r>
          </w:p>
        </w:tc>
        <w:tc>
          <w:tcPr>
            <w:tcW w:w="1152"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ascii="宋体" w:hAnsi="宋体" w:cs="Arial"/>
                <w:color w:val="000000"/>
                <w:kern w:val="0"/>
                <w:sz w:val="18"/>
                <w:szCs w:val="18"/>
              </w:rPr>
            </w:pPr>
          </w:p>
        </w:tc>
        <w:tc>
          <w:tcPr>
            <w:tcW w:w="672"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32400</w:t>
            </w:r>
          </w:p>
        </w:tc>
        <w:tc>
          <w:tcPr>
            <w:tcW w:w="1824"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ascii="宋体" w:hAnsi="宋体" w:cs="Arial"/>
                <w:color w:val="000000"/>
                <w:kern w:val="0"/>
                <w:sz w:val="18"/>
                <w:szCs w:val="18"/>
              </w:rPr>
            </w:pPr>
          </w:p>
        </w:tc>
        <w:tc>
          <w:tcPr>
            <w:tcW w:w="1871"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32400</w:t>
            </w:r>
          </w:p>
        </w:tc>
        <w:tc>
          <w:tcPr>
            <w:tcW w:w="1381" w:type="dxa"/>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6000</w:t>
            </w:r>
          </w:p>
        </w:tc>
        <w:tc>
          <w:tcPr>
            <w:tcW w:w="720"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宋体" w:hAnsi="宋体" w:eastAsia="宋体" w:cs="Arial"/>
                <w:color w:val="000000"/>
                <w:kern w:val="0"/>
                <w:sz w:val="18"/>
                <w:szCs w:val="18"/>
                <w:lang w:val="en-US" w:eastAsia="zh-CN"/>
              </w:rPr>
            </w:pPr>
            <w:r>
              <w:rPr>
                <w:rFonts w:hint="eastAsia" w:ascii="宋体" w:hAnsi="宋体" w:cs="Arial"/>
                <w:color w:val="000000"/>
                <w:kern w:val="0"/>
                <w:sz w:val="18"/>
                <w:szCs w:val="18"/>
                <w:lang w:val="en-US" w:eastAsia="zh-CN"/>
              </w:rPr>
              <w:t>34400</w:t>
            </w:r>
          </w:p>
        </w:tc>
        <w:tc>
          <w:tcPr>
            <w:tcW w:w="1104"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Arial" w:hAnsi="Arial" w:eastAsia="宋体" w:cs="Arial"/>
                <w:color w:val="000000"/>
                <w:kern w:val="0"/>
                <w:sz w:val="18"/>
                <w:szCs w:val="18"/>
                <w:lang w:val="en-US" w:eastAsia="zh-CN"/>
              </w:rPr>
            </w:pPr>
          </w:p>
        </w:tc>
        <w:tc>
          <w:tcPr>
            <w:tcW w:w="756"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Arial" w:hAnsi="Arial" w:eastAsia="宋体" w:cs="Arial"/>
                <w:color w:val="000000"/>
                <w:kern w:val="0"/>
                <w:sz w:val="18"/>
                <w:szCs w:val="18"/>
                <w:lang w:val="en-US" w:eastAsia="zh-CN"/>
              </w:rPr>
            </w:pPr>
            <w:r>
              <w:rPr>
                <w:rFonts w:hint="eastAsia" w:ascii="Arial" w:hAnsi="Arial" w:cs="Arial"/>
                <w:color w:val="000000"/>
                <w:kern w:val="0"/>
                <w:sz w:val="18"/>
                <w:szCs w:val="18"/>
                <w:lang w:val="en-US" w:eastAsia="zh-CN"/>
              </w:rPr>
              <w:t>32400</w:t>
            </w:r>
          </w:p>
        </w:tc>
        <w:tc>
          <w:tcPr>
            <w:tcW w:w="1776"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ascii="Arial" w:hAnsi="Arial" w:cs="Arial"/>
                <w:color w:val="000000"/>
                <w:kern w:val="0"/>
                <w:sz w:val="18"/>
                <w:szCs w:val="18"/>
              </w:rPr>
            </w:pPr>
          </w:p>
        </w:tc>
        <w:tc>
          <w:tcPr>
            <w:tcW w:w="1824" w:type="dxa"/>
            <w:gridSpan w:val="2"/>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Arial" w:hAnsi="Arial" w:eastAsia="宋体" w:cs="Arial"/>
                <w:color w:val="000000"/>
                <w:kern w:val="0"/>
                <w:sz w:val="18"/>
                <w:szCs w:val="18"/>
                <w:lang w:val="en-US" w:eastAsia="zh-CN"/>
              </w:rPr>
            </w:pPr>
            <w:r>
              <w:rPr>
                <w:rFonts w:hint="eastAsia" w:ascii="Arial" w:hAnsi="Arial" w:cs="Arial"/>
                <w:color w:val="000000"/>
                <w:kern w:val="0"/>
                <w:sz w:val="18"/>
                <w:szCs w:val="18"/>
                <w:lang w:val="en-US" w:eastAsia="zh-CN"/>
              </w:rPr>
              <w:t>32400</w:t>
            </w:r>
          </w:p>
        </w:tc>
        <w:tc>
          <w:tcPr>
            <w:tcW w:w="1320" w:type="dxa"/>
            <w:tcBorders>
              <w:top w:val="nil"/>
              <w:left w:val="nil"/>
              <w:bottom w:val="single" w:color="auto" w:sz="4" w:space="0"/>
              <w:right w:val="single" w:color="auto" w:sz="4" w:space="0"/>
            </w:tcBorders>
            <w:vAlign w:val="center"/>
          </w:tcPr>
          <w:p>
            <w:pPr>
              <w:widowControl/>
              <w:numPr>
                <w:ilvl w:val="0"/>
                <w:numId w:val="0"/>
              </w:numPr>
              <w:ind w:leftChars="0"/>
              <w:jc w:val="center"/>
              <w:rPr>
                <w:rFonts w:hint="eastAsia" w:ascii="Arial" w:hAnsi="Arial" w:eastAsia="宋体" w:cs="Arial"/>
                <w:color w:val="000000"/>
                <w:kern w:val="0"/>
                <w:sz w:val="18"/>
                <w:szCs w:val="18"/>
                <w:lang w:val="en-US" w:eastAsia="zh-CN"/>
              </w:rPr>
            </w:pPr>
            <w:r>
              <w:rPr>
                <w:rFonts w:hint="eastAsia" w:ascii="Arial" w:hAnsi="Arial" w:cs="Arial"/>
                <w:color w:val="000000"/>
                <w:kern w:val="0"/>
                <w:sz w:val="18"/>
                <w:szCs w:val="18"/>
                <w:lang w:val="en-US" w:eastAsia="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199" w:type="dxa"/>
            <w:gridSpan w:val="21"/>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7</w:t>
            </w:r>
            <w:r>
              <w:rPr>
                <w:rFonts w:hint="eastAsia" w:ascii="宋体" w:hAnsi="宋体" w:cs="Arial"/>
                <w:color w:val="000000"/>
                <w:kern w:val="0"/>
                <w:sz w:val="22"/>
                <w:szCs w:val="22"/>
              </w:rPr>
              <w:t>年度预算数为“三公”经费年初预算数，决算数是包括当年财政拨款预算和以前年度结转结余资金安排的实际支出，数据取自CS05表。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8"/>
        <w:tblpPr w:leftFromText="180" w:rightFromText="180" w:vertAnchor="text" w:horzAnchor="page" w:tblpX="1568" w:tblpY="220"/>
        <w:tblOverlap w:val="never"/>
        <w:tblW w:w="13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0"/>
        <w:gridCol w:w="420"/>
        <w:gridCol w:w="475"/>
        <w:gridCol w:w="2835"/>
        <w:gridCol w:w="510"/>
        <w:gridCol w:w="1273"/>
        <w:gridCol w:w="1521"/>
        <w:gridCol w:w="1271"/>
        <w:gridCol w:w="1771"/>
        <w:gridCol w:w="25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3035" w:type="dxa"/>
            <w:gridSpan w:val="10"/>
            <w:vMerge w:val="restart"/>
            <w:tcBorders>
              <w:top w:val="nil"/>
              <w:left w:val="nil"/>
              <w:bottom w:val="nil"/>
              <w:right w:val="nil"/>
            </w:tcBorders>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3035"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7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83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273"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27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77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539"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5933" w:type="dxa"/>
            <w:gridSpan w:val="6"/>
            <w:tcBorders>
              <w:top w:val="nil"/>
              <w:left w:val="nil"/>
              <w:bottom w:val="nil"/>
              <w:right w:val="nil"/>
            </w:tcBorders>
            <w:vAlign w:val="bottom"/>
          </w:tcPr>
          <w:p>
            <w:pPr>
              <w:widowControl/>
              <w:jc w:val="left"/>
              <w:rPr>
                <w:rFonts w:ascii="Arial" w:hAnsi="Arial" w:cs="Arial"/>
                <w:color w:val="000000"/>
                <w:kern w:val="0"/>
                <w:sz w:val="20"/>
                <w:szCs w:val="20"/>
              </w:rPr>
            </w:pPr>
            <w:r>
              <w:rPr>
                <w:rFonts w:hint="eastAsia" w:ascii="宋体" w:hAnsi="宋体" w:cs="Arial"/>
                <w:color w:val="000000"/>
                <w:kern w:val="0"/>
                <w:sz w:val="24"/>
              </w:rPr>
              <w:t>公开部门：</w:t>
            </w:r>
            <w:r>
              <w:rPr>
                <w:rFonts w:hint="eastAsia" w:ascii="宋体" w:hAnsi="宋体" w:cs="Arial"/>
                <w:color w:val="000000"/>
                <w:kern w:val="0"/>
                <w:sz w:val="24"/>
                <w:lang w:eastAsia="zh-CN"/>
              </w:rPr>
              <w:t>中卫市沙坡头区迎水桥镇人民政府</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7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39" w:type="dxa"/>
            <w:tcBorders>
              <w:top w:val="nil"/>
              <w:left w:val="nil"/>
              <w:bottom w:val="nil"/>
              <w:right w:val="nil"/>
            </w:tcBorders>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15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273"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53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1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83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3" w:type="dxa"/>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2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77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1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3" w:type="dxa"/>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131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3" w:type="dxa"/>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77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47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835"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1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7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7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7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3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835"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510"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39"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22960</w:t>
            </w:r>
          </w:p>
        </w:tc>
        <w:tc>
          <w:tcPr>
            <w:tcW w:w="2835"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彩票公益金及对应专项债务收入支出安排的支出</w:t>
            </w:r>
          </w:p>
        </w:tc>
        <w:tc>
          <w:tcPr>
            <w:tcW w:w="51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50000.00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50000.00</w:t>
            </w:r>
            <w:r>
              <w:rPr>
                <w:rFonts w:hint="eastAsia" w:ascii="宋体" w:hAnsi="宋体" w:cs="Arial"/>
                <w:color w:val="000000"/>
                <w:kern w:val="0"/>
                <w:sz w:val="22"/>
                <w:szCs w:val="22"/>
              </w:rPr>
              <w:t>　</w:t>
            </w:r>
          </w:p>
        </w:tc>
        <w:tc>
          <w:tcPr>
            <w:tcW w:w="12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50000.00</w:t>
            </w:r>
            <w:r>
              <w:rPr>
                <w:rFonts w:hint="eastAsia" w:ascii="宋体" w:hAnsi="宋体" w:cs="Arial"/>
                <w:color w:val="000000"/>
                <w:kern w:val="0"/>
                <w:sz w:val="22"/>
                <w:szCs w:val="22"/>
              </w:rPr>
              <w:t>　</w:t>
            </w:r>
          </w:p>
        </w:tc>
        <w:tc>
          <w:tcPr>
            <w:tcW w:w="2539"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2296002</w:t>
            </w:r>
          </w:p>
        </w:tc>
        <w:tc>
          <w:tcPr>
            <w:tcW w:w="2835" w:type="dxa"/>
            <w:tcBorders>
              <w:top w:val="nil"/>
              <w:left w:val="nil"/>
              <w:bottom w:val="single" w:color="auto" w:sz="4" w:space="0"/>
              <w:right w:val="single" w:color="auto" w:sz="4" w:space="0"/>
            </w:tcBorders>
            <w:vAlign w:val="center"/>
          </w:tcPr>
          <w:p>
            <w:pPr>
              <w:widowControl/>
              <w:jc w:val="left"/>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eastAsia="zh-CN"/>
              </w:rPr>
              <w:t>用于社会福利的彩票公益金支出</w:t>
            </w:r>
          </w:p>
        </w:tc>
        <w:tc>
          <w:tcPr>
            <w:tcW w:w="51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50000.00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50000.00</w:t>
            </w:r>
            <w:r>
              <w:rPr>
                <w:rFonts w:hint="eastAsia" w:ascii="宋体" w:hAnsi="宋体" w:cs="Arial"/>
                <w:color w:val="000000"/>
                <w:kern w:val="0"/>
                <w:sz w:val="22"/>
                <w:szCs w:val="22"/>
              </w:rPr>
              <w:t>　</w:t>
            </w:r>
          </w:p>
        </w:tc>
        <w:tc>
          <w:tcPr>
            <w:tcW w:w="12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3</w:t>
            </w:r>
            <w:r>
              <w:rPr>
                <w:rFonts w:hint="eastAsia" w:ascii="宋体" w:hAnsi="宋体" w:cs="Arial"/>
                <w:color w:val="000000"/>
                <w:kern w:val="0"/>
                <w:sz w:val="22"/>
                <w:szCs w:val="22"/>
              </w:rPr>
              <w:t>　</w:t>
            </w:r>
          </w:p>
        </w:tc>
        <w:tc>
          <w:tcPr>
            <w:tcW w:w="17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50000.00</w:t>
            </w:r>
            <w:r>
              <w:rPr>
                <w:rFonts w:hint="eastAsia" w:ascii="宋体" w:hAnsi="宋体" w:cs="Arial"/>
                <w:color w:val="000000"/>
                <w:kern w:val="0"/>
                <w:sz w:val="22"/>
                <w:szCs w:val="22"/>
              </w:rPr>
              <w:t>　</w:t>
            </w:r>
          </w:p>
        </w:tc>
        <w:tc>
          <w:tcPr>
            <w:tcW w:w="2539"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3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39"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3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1" w:type="dxa"/>
            <w:tcBorders>
              <w:top w:val="nil"/>
              <w:left w:val="nil"/>
              <w:bottom w:val="single" w:color="auto" w:sz="4" w:space="0"/>
              <w:right w:val="single" w:color="auto" w:sz="4" w:space="0"/>
            </w:tcBorders>
            <w:vAlign w:val="center"/>
          </w:tcPr>
          <w:p>
            <w:pPr>
              <w:widowControl/>
              <w:ind w:left="-420" w:leftChars="-200" w:firstLine="0" w:firstLineChars="0"/>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39"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3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0"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39"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1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3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10"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71"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3035" w:type="dxa"/>
            <w:gridSpan w:val="10"/>
            <w:tcBorders>
              <w:top w:val="single" w:color="auto" w:sz="4" w:space="0"/>
              <w:left w:val="nil"/>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sectPr>
          <w:pgSz w:w="16838" w:h="11906" w:orient="landscape"/>
          <w:pgMar w:top="737" w:right="1440" w:bottom="213" w:left="1440" w:header="851" w:footer="992" w:gutter="0"/>
          <w:pgBorders>
            <w:top w:val="none" w:sz="0" w:space="0"/>
            <w:left w:val="none" w:sz="0" w:space="0"/>
            <w:bottom w:val="none" w:sz="0" w:space="0"/>
            <w:right w:val="none" w:sz="0" w:space="0"/>
          </w:pgBorders>
          <w:pgNumType w:fmt="numberInDash"/>
          <w:cols w:space="720" w:num="1"/>
          <w:titlePg/>
          <w:rtlGutter w:val="0"/>
          <w:docGrid w:type="linesAndChars" w:linePitch="321" w:charSpace="0"/>
        </w:sectPr>
      </w:pPr>
    </w:p>
    <w:p>
      <w:pPr>
        <w:keepNext w:val="0"/>
        <w:keepLines w:val="0"/>
        <w:pageBreakBefore w:val="0"/>
        <w:kinsoku/>
        <w:wordWrap/>
        <w:overflowPunct/>
        <w:topLinePunct w:val="0"/>
        <w:bidi w:val="0"/>
        <w:snapToGrid/>
        <w:spacing w:before="0" w:line="580" w:lineRule="exact"/>
        <w:ind w:left="0" w:leftChars="0"/>
        <w:jc w:val="center"/>
        <w:textAlignment w:val="auto"/>
        <w:outlineLvl w:val="1"/>
        <w:rPr>
          <w:rFonts w:hint="default" w:ascii="Times New Roman" w:hAnsi="Times New Roman" w:eastAsia="黑体" w:cs="Times New Roman"/>
          <w:b w:val="0"/>
          <w:kern w:val="0"/>
          <w:sz w:val="44"/>
          <w:szCs w:val="44"/>
        </w:rPr>
      </w:pPr>
      <w:r>
        <w:rPr>
          <w:rFonts w:hint="default" w:ascii="Times New Roman" w:hAnsi="Times New Roman" w:eastAsia="黑体" w:cs="Times New Roman"/>
          <w:b w:val="0"/>
          <w:kern w:val="0"/>
          <w:sz w:val="44"/>
          <w:szCs w:val="44"/>
        </w:rPr>
        <w:t>第三部分 201</w:t>
      </w:r>
      <w:r>
        <w:rPr>
          <w:rFonts w:hint="default" w:ascii="Times New Roman" w:hAnsi="Times New Roman" w:eastAsia="黑体" w:cs="Times New Roman"/>
          <w:b w:val="0"/>
          <w:kern w:val="0"/>
          <w:sz w:val="44"/>
          <w:szCs w:val="44"/>
          <w:lang w:eastAsia="zh-CN"/>
        </w:rPr>
        <w:t>7</w:t>
      </w:r>
      <w:r>
        <w:rPr>
          <w:rFonts w:hint="default" w:ascii="Times New Roman" w:hAnsi="Times New Roman" w:eastAsia="黑体" w:cs="Times New Roman"/>
          <w:b w:val="0"/>
          <w:kern w:val="0"/>
          <w:sz w:val="44"/>
          <w:szCs w:val="44"/>
        </w:rPr>
        <w:t>年度部门决算情况说明</w:t>
      </w:r>
    </w:p>
    <w:p>
      <w:pPr>
        <w:keepNext w:val="0"/>
        <w:keepLines w:val="0"/>
        <w:pageBreakBefore w:val="0"/>
        <w:kinsoku/>
        <w:wordWrap/>
        <w:overflowPunct/>
        <w:topLinePunct w:val="0"/>
        <w:bidi w:val="0"/>
        <w:snapToGrid/>
        <w:spacing w:line="580" w:lineRule="exact"/>
        <w:ind w:left="0" w:leftChars="0"/>
        <w:textAlignment w:val="auto"/>
        <w:outlineLvl w:val="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p>
    <w:p>
      <w:pPr>
        <w:keepNext w:val="0"/>
        <w:keepLines w:val="0"/>
        <w:pageBreakBefore w:val="0"/>
        <w:kinsoku/>
        <w:wordWrap/>
        <w:overflowPunct/>
        <w:topLinePunct w:val="0"/>
        <w:bidi w:val="0"/>
        <w:snapToGrid/>
        <w:spacing w:line="580" w:lineRule="exact"/>
        <w:ind w:left="0" w:leftChars="0"/>
        <w:textAlignment w:val="auto"/>
        <w:outlineLvl w:val="1"/>
        <w:rPr>
          <w:rFonts w:hint="default" w:ascii="Times New Roman" w:hAnsi="Times New Roman" w:eastAsia="黑体" w:cs="Times New Roman"/>
          <w:b w:val="0"/>
          <w:kern w:val="0"/>
          <w:sz w:val="32"/>
          <w:szCs w:val="32"/>
        </w:rPr>
      </w:pPr>
      <w:r>
        <w:rPr>
          <w:rFonts w:hint="default" w:ascii="Times New Roman" w:hAnsi="Times New Roman" w:eastAsia="楷体_GB2312" w:cs="Times New Roman"/>
          <w:b/>
          <w:bCs/>
          <w:kern w:val="0"/>
          <w:sz w:val="32"/>
          <w:szCs w:val="32"/>
        </w:rPr>
        <w:t xml:space="preserve"> </w:t>
      </w: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一、收入支出决算总体情况说明</w:t>
      </w:r>
    </w:p>
    <w:p>
      <w:pPr>
        <w:keepNext w:val="0"/>
        <w:keepLines w:val="0"/>
        <w:pageBreakBefore w:val="0"/>
        <w:kinsoku/>
        <w:wordWrap/>
        <w:overflowPunct/>
        <w:topLinePunct w:val="0"/>
        <w:bidi w:val="0"/>
        <w:snapToGrid/>
        <w:spacing w:line="580" w:lineRule="exact"/>
        <w:ind w:left="0" w:leftChars="0" w:firstLine="537" w:firstLineChars="168"/>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w:t>
      </w:r>
      <w:r>
        <w:rPr>
          <w:rFonts w:hint="eastAsia" w:eastAsia="仿宋_GB2312" w:cs="Times New Roman"/>
          <w:kern w:val="0"/>
          <w:sz w:val="32"/>
          <w:szCs w:val="32"/>
          <w:lang w:eastAsia="zh-CN"/>
        </w:rPr>
        <w:t>我单位年初结余结转</w:t>
      </w:r>
      <w:r>
        <w:rPr>
          <w:rFonts w:hint="eastAsia" w:eastAsia="仿宋_GB2312" w:cs="Times New Roman"/>
          <w:kern w:val="0"/>
          <w:sz w:val="32"/>
          <w:szCs w:val="32"/>
          <w:lang w:val="en-US" w:eastAsia="zh-CN"/>
        </w:rPr>
        <w:t>608079.63元，本年</w:t>
      </w:r>
      <w:r>
        <w:rPr>
          <w:rFonts w:hint="default" w:ascii="Times New Roman" w:hAnsi="Times New Roman" w:eastAsia="仿宋_GB2312" w:cs="Times New Roman"/>
          <w:kern w:val="0"/>
          <w:sz w:val="32"/>
          <w:szCs w:val="32"/>
        </w:rPr>
        <w:t>收入总计</w:t>
      </w:r>
      <w:r>
        <w:rPr>
          <w:rFonts w:hint="eastAsia" w:eastAsia="仿宋_GB2312" w:cs="Times New Roman"/>
          <w:kern w:val="0"/>
          <w:sz w:val="32"/>
          <w:szCs w:val="32"/>
          <w:lang w:val="en-US" w:eastAsia="zh-CN"/>
        </w:rPr>
        <w:t>51666263.05</w:t>
      </w:r>
      <w:r>
        <w:rPr>
          <w:rFonts w:hint="default" w:ascii="Times New Roman" w:hAnsi="Times New Roman" w:eastAsia="仿宋_GB2312" w:cs="Times New Roman"/>
          <w:kern w:val="0"/>
          <w:sz w:val="32"/>
          <w:szCs w:val="32"/>
        </w:rPr>
        <w:t>元，支出总计</w:t>
      </w:r>
      <w:r>
        <w:rPr>
          <w:rFonts w:hint="eastAsia" w:eastAsia="仿宋_GB2312" w:cs="Times New Roman"/>
          <w:kern w:val="0"/>
          <w:sz w:val="32"/>
          <w:szCs w:val="32"/>
          <w:lang w:val="en-US" w:eastAsia="zh-CN"/>
        </w:rPr>
        <w:t>50373561.68</w:t>
      </w:r>
      <w:r>
        <w:rPr>
          <w:rFonts w:hint="default" w:ascii="Times New Roman" w:hAnsi="Times New Roman" w:eastAsia="仿宋_GB2312" w:cs="Times New Roman"/>
          <w:kern w:val="0"/>
          <w:sz w:val="32"/>
          <w:szCs w:val="32"/>
        </w:rPr>
        <w:t>元。与201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年相比，收</w:t>
      </w:r>
      <w:r>
        <w:rPr>
          <w:rFonts w:hint="eastAsia" w:eastAsia="仿宋_GB2312" w:cs="Times New Roman"/>
          <w:kern w:val="0"/>
          <w:sz w:val="32"/>
          <w:szCs w:val="32"/>
          <w:lang w:eastAsia="zh-CN"/>
        </w:rPr>
        <w:t>入</w:t>
      </w:r>
      <w:r>
        <w:rPr>
          <w:rFonts w:hint="default" w:ascii="Times New Roman" w:hAnsi="Times New Roman" w:eastAsia="仿宋_GB2312" w:cs="Times New Roman"/>
          <w:kern w:val="0"/>
          <w:sz w:val="32"/>
          <w:szCs w:val="32"/>
        </w:rPr>
        <w:t>增加</w:t>
      </w:r>
      <w:r>
        <w:rPr>
          <w:rFonts w:hint="eastAsia" w:eastAsia="仿宋_GB2312" w:cs="Times New Roman"/>
          <w:kern w:val="0"/>
          <w:sz w:val="32"/>
          <w:szCs w:val="32"/>
          <w:lang w:val="en-US" w:eastAsia="zh-CN"/>
        </w:rPr>
        <w:t>10647263</w:t>
      </w:r>
      <w:r>
        <w:rPr>
          <w:rFonts w:hint="default" w:ascii="Times New Roman" w:hAnsi="Times New Roman" w:eastAsia="仿宋_GB2312" w:cs="Times New Roman"/>
          <w:kern w:val="0"/>
          <w:sz w:val="32"/>
          <w:szCs w:val="32"/>
        </w:rPr>
        <w:t>元，增长</w:t>
      </w:r>
      <w:r>
        <w:rPr>
          <w:rFonts w:hint="eastAsia" w:eastAsia="仿宋_GB2312" w:cs="Times New Roman"/>
          <w:kern w:val="0"/>
          <w:sz w:val="32"/>
          <w:szCs w:val="32"/>
          <w:lang w:val="en-US" w:eastAsia="zh-CN"/>
        </w:rPr>
        <w:t>25.96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eastAsia" w:eastAsia="仿宋_GB2312" w:cs="Times New Roman"/>
          <w:kern w:val="0"/>
          <w:sz w:val="32"/>
          <w:szCs w:val="32"/>
          <w:lang w:eastAsia="zh-CN"/>
        </w:rPr>
        <w:t>支出增加</w:t>
      </w:r>
      <w:r>
        <w:rPr>
          <w:rFonts w:hint="eastAsia" w:eastAsia="仿宋_GB2312" w:cs="Times New Roman"/>
          <w:kern w:val="0"/>
          <w:sz w:val="32"/>
          <w:szCs w:val="32"/>
          <w:lang w:val="en-US" w:eastAsia="zh-CN"/>
        </w:rPr>
        <w:t>9576761元</w:t>
      </w:r>
      <w:r>
        <w:rPr>
          <w:rFonts w:hint="eastAsia" w:eastAsia="仿宋_GB2312" w:cs="Times New Roman"/>
          <w:kern w:val="0"/>
          <w:sz w:val="32"/>
          <w:szCs w:val="32"/>
          <w:lang w:eastAsia="zh-CN"/>
        </w:rPr>
        <w:t>，增长</w:t>
      </w:r>
      <w:r>
        <w:rPr>
          <w:rFonts w:hint="eastAsia" w:eastAsia="仿宋_GB2312" w:cs="Times New Roman"/>
          <w:kern w:val="0"/>
          <w:sz w:val="32"/>
          <w:szCs w:val="32"/>
          <w:lang w:val="en-US" w:eastAsia="zh-CN"/>
        </w:rPr>
        <w:t>23.47%</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bidi w:val="0"/>
        <w:snapToGrid/>
        <w:spacing w:line="580" w:lineRule="exact"/>
        <w:ind w:left="0" w:leftChars="0"/>
        <w:textAlignment w:val="auto"/>
        <w:outlineLvl w:val="1"/>
        <w:rPr>
          <w:rFonts w:hint="default" w:ascii="Times New Roman" w:hAnsi="Times New Roman" w:eastAsia="黑体" w:cs="Times New Roman"/>
          <w:b w:val="0"/>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楷体_GB2312" w:cs="Times New Roman"/>
          <w:b/>
          <w:bCs/>
          <w:kern w:val="0"/>
          <w:sz w:val="32"/>
          <w:szCs w:val="32"/>
        </w:rPr>
        <w:t xml:space="preserve"> 二、收入决算情况说明</w:t>
      </w:r>
    </w:p>
    <w:p>
      <w:pPr>
        <w:pStyle w:val="9"/>
        <w:keepNext w:val="0"/>
        <w:keepLines w:val="0"/>
        <w:pageBreakBefore w:val="0"/>
        <w:kinsoku/>
        <w:wordWrap/>
        <w:overflowPunct/>
        <w:topLinePunct w:val="0"/>
        <w:bidi w:val="0"/>
        <w:snapToGrid/>
        <w:spacing w:line="580" w:lineRule="exact"/>
        <w:ind w:left="0" w:leftChars="0" w:firstLine="745" w:firstLineChars="23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color w:val="auto"/>
          <w:sz w:val="32"/>
          <w:szCs w:val="32"/>
        </w:rPr>
        <w:t>收入合计</w:t>
      </w:r>
      <w:r>
        <w:rPr>
          <w:rFonts w:hint="eastAsia" w:ascii="Times New Roman" w:hAnsi="Times New Roman" w:eastAsia="仿宋_GB2312" w:cs="Times New Roman"/>
          <w:color w:val="auto"/>
          <w:sz w:val="32"/>
          <w:szCs w:val="32"/>
          <w:lang w:val="en-US" w:eastAsia="zh-CN"/>
        </w:rPr>
        <w:t>51666263.05</w:t>
      </w:r>
      <w:r>
        <w:rPr>
          <w:rFonts w:hint="default" w:ascii="Times New Roman" w:hAnsi="Times New Roman" w:eastAsia="仿宋_GB2312" w:cs="Times New Roman"/>
          <w:color w:val="auto"/>
          <w:sz w:val="32"/>
          <w:szCs w:val="32"/>
        </w:rPr>
        <w:t xml:space="preserve">元，其中：财政拨款收入 </w:t>
      </w:r>
      <w:r>
        <w:rPr>
          <w:rFonts w:hint="eastAsia" w:ascii="Times New Roman" w:hAnsi="Times New Roman" w:eastAsia="仿宋_GB2312" w:cs="Times New Roman"/>
          <w:color w:val="auto"/>
          <w:sz w:val="32"/>
          <w:szCs w:val="32"/>
          <w:lang w:val="en-US" w:eastAsia="zh-CN"/>
        </w:rPr>
        <w:t>26611069.41</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51.51</w:t>
      </w:r>
      <w:r>
        <w:rPr>
          <w:rFonts w:hint="default" w:ascii="Times New Roman" w:hAnsi="Times New Roman" w:eastAsia="仿宋_GB2312" w:cs="Times New Roman"/>
          <w:color w:val="auto"/>
          <w:sz w:val="32"/>
          <w:szCs w:val="32"/>
        </w:rPr>
        <w:t>%；其他收入</w:t>
      </w:r>
      <w:r>
        <w:rPr>
          <w:rFonts w:hint="eastAsia" w:ascii="Times New Roman" w:hAnsi="Times New Roman" w:eastAsia="仿宋_GB2312" w:cs="Times New Roman"/>
          <w:color w:val="auto"/>
          <w:sz w:val="32"/>
          <w:szCs w:val="32"/>
          <w:lang w:val="en-US" w:eastAsia="zh-CN"/>
        </w:rPr>
        <w:t>25055193.64</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48.49</w:t>
      </w:r>
      <w:r>
        <w:rPr>
          <w:rFonts w:hint="default" w:ascii="Times New Roman" w:hAnsi="Times New Roman" w:eastAsia="仿宋_GB2312" w:cs="Times New Roman"/>
          <w:color w:val="auto"/>
          <w:sz w:val="32"/>
          <w:szCs w:val="32"/>
        </w:rPr>
        <w:t>%。</w:t>
      </w:r>
    </w:p>
    <w:p>
      <w:pPr>
        <w:pStyle w:val="9"/>
        <w:keepNext w:val="0"/>
        <w:keepLines w:val="0"/>
        <w:pageBreakBefore w:val="0"/>
        <w:kinsoku/>
        <w:wordWrap/>
        <w:overflowPunct/>
        <w:topLinePunct w:val="0"/>
        <w:bidi w:val="0"/>
        <w:snapToGrid/>
        <w:spacing w:line="580" w:lineRule="exact"/>
        <w:ind w:left="0" w:leftChars="0" w:firstLine="630" w:firstLineChars="196"/>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三、支出决算情况说明</w:t>
      </w:r>
    </w:p>
    <w:p>
      <w:pPr>
        <w:keepNext w:val="0"/>
        <w:keepLines w:val="0"/>
        <w:pageBreakBefore w:val="0"/>
        <w:kinsoku/>
        <w:wordWrap/>
        <w:overflowPunct/>
        <w:topLinePunct w:val="0"/>
        <w:bidi w:val="0"/>
        <w:snapToGrid/>
        <w:spacing w:line="580" w:lineRule="exact"/>
        <w:ind w:left="0" w:leftChars="0" w:firstLine="614" w:firstLineChars="192"/>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年度支出合计</w:t>
      </w:r>
      <w:r>
        <w:rPr>
          <w:rFonts w:hint="eastAsia" w:eastAsia="仿宋_GB2312" w:cs="Times New Roman"/>
          <w:kern w:val="0"/>
          <w:sz w:val="32"/>
          <w:szCs w:val="32"/>
          <w:lang w:val="en-US" w:eastAsia="zh-CN"/>
        </w:rPr>
        <w:t>50373561.68</w:t>
      </w:r>
      <w:r>
        <w:rPr>
          <w:rFonts w:hint="default" w:ascii="Times New Roman" w:hAnsi="Times New Roman" w:eastAsia="仿宋_GB2312" w:cs="Times New Roman"/>
          <w:kern w:val="0"/>
          <w:sz w:val="32"/>
          <w:szCs w:val="32"/>
        </w:rPr>
        <w:t>元，其中：基本支出</w:t>
      </w:r>
      <w:r>
        <w:rPr>
          <w:rFonts w:hint="eastAsia" w:eastAsia="仿宋_GB2312" w:cs="Times New Roman"/>
          <w:kern w:val="0"/>
          <w:sz w:val="32"/>
          <w:szCs w:val="32"/>
          <w:lang w:val="en-US" w:eastAsia="zh-CN"/>
        </w:rPr>
        <w:t>5128872.3</w:t>
      </w:r>
      <w:r>
        <w:rPr>
          <w:rFonts w:hint="default" w:ascii="Times New Roman" w:hAnsi="Times New Roman" w:eastAsia="仿宋_GB2312" w:cs="Times New Roman"/>
          <w:kern w:val="0"/>
          <w:sz w:val="32"/>
          <w:szCs w:val="32"/>
        </w:rPr>
        <w:t>元，占</w:t>
      </w:r>
      <w:r>
        <w:rPr>
          <w:rFonts w:hint="eastAsia" w:eastAsia="仿宋_GB2312" w:cs="Times New Roman"/>
          <w:kern w:val="0"/>
          <w:sz w:val="32"/>
          <w:szCs w:val="32"/>
          <w:lang w:val="en-US" w:eastAsia="zh-CN"/>
        </w:rPr>
        <w:t>10.18</w:t>
      </w:r>
      <w:r>
        <w:rPr>
          <w:rFonts w:hint="default" w:ascii="Times New Roman" w:hAnsi="Times New Roman" w:eastAsia="仿宋_GB2312" w:cs="Times New Roman"/>
          <w:kern w:val="0"/>
          <w:sz w:val="32"/>
          <w:szCs w:val="32"/>
        </w:rPr>
        <w:t>%；项目支出</w:t>
      </w:r>
      <w:r>
        <w:rPr>
          <w:rFonts w:hint="eastAsia" w:eastAsia="仿宋_GB2312" w:cs="Times New Roman"/>
          <w:kern w:val="0"/>
          <w:sz w:val="32"/>
          <w:szCs w:val="32"/>
          <w:lang w:val="en-US" w:eastAsia="zh-CN"/>
        </w:rPr>
        <w:t>45244689.38</w:t>
      </w:r>
      <w:r>
        <w:rPr>
          <w:rFonts w:hint="default" w:ascii="Times New Roman" w:hAnsi="Times New Roman" w:eastAsia="仿宋_GB2312" w:cs="Times New Roman"/>
          <w:kern w:val="0"/>
          <w:sz w:val="32"/>
          <w:szCs w:val="32"/>
        </w:rPr>
        <w:t>元，占</w:t>
      </w:r>
      <w:r>
        <w:rPr>
          <w:rFonts w:hint="eastAsia" w:eastAsia="仿宋_GB2312" w:cs="Times New Roman"/>
          <w:kern w:val="0"/>
          <w:sz w:val="32"/>
          <w:szCs w:val="32"/>
          <w:lang w:val="en-US" w:eastAsia="zh-CN"/>
        </w:rPr>
        <w:t>89.82</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bidi w:val="0"/>
        <w:snapToGrid/>
        <w:spacing w:line="580" w:lineRule="exact"/>
        <w:ind w:left="0" w:leftChars="0" w:firstLine="0" w:firstLine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四、财政拨款收入支出决算总体情况说明</w:t>
      </w:r>
    </w:p>
    <w:p>
      <w:pPr>
        <w:keepNext w:val="0"/>
        <w:keepLines w:val="0"/>
        <w:pageBreakBefore w:val="0"/>
        <w:kinsoku/>
        <w:wordWrap/>
        <w:overflowPunct/>
        <w:topLinePunct w:val="0"/>
        <w:bidi w:val="0"/>
        <w:snapToGrid/>
        <w:spacing w:line="580" w:lineRule="exact"/>
        <w:ind w:left="0" w:leftChars="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年度财政拨款收入总计</w:t>
      </w:r>
      <w:r>
        <w:rPr>
          <w:rFonts w:hint="eastAsia" w:eastAsia="仿宋_GB2312" w:cs="Times New Roman"/>
          <w:kern w:val="0"/>
          <w:sz w:val="32"/>
          <w:szCs w:val="32"/>
          <w:lang w:val="en-US" w:eastAsia="zh-CN"/>
        </w:rPr>
        <w:t>26611069.41</w:t>
      </w:r>
      <w:r>
        <w:rPr>
          <w:rFonts w:hint="default" w:ascii="Times New Roman" w:hAnsi="Times New Roman" w:eastAsia="仿宋_GB2312" w:cs="Times New Roman"/>
          <w:kern w:val="0"/>
          <w:sz w:val="32"/>
          <w:szCs w:val="32"/>
        </w:rPr>
        <w:t>元，支出总计</w:t>
      </w:r>
      <w:r>
        <w:rPr>
          <w:rFonts w:hint="eastAsia" w:eastAsia="仿宋_GB2312" w:cs="Times New Roman"/>
          <w:kern w:val="0"/>
          <w:sz w:val="32"/>
          <w:szCs w:val="32"/>
          <w:lang w:val="en-US" w:eastAsia="zh-CN"/>
        </w:rPr>
        <w:t>25718468.04</w:t>
      </w:r>
      <w:r>
        <w:rPr>
          <w:rFonts w:hint="default" w:ascii="Times New Roman" w:hAnsi="Times New Roman" w:eastAsia="仿宋_GB2312" w:cs="Times New Roman"/>
          <w:kern w:val="0"/>
          <w:sz w:val="32"/>
          <w:szCs w:val="32"/>
        </w:rPr>
        <w:t>元。与201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年相比，财政拨款收</w:t>
      </w:r>
      <w:r>
        <w:rPr>
          <w:rFonts w:hint="eastAsia" w:eastAsia="仿宋_GB2312" w:cs="Times New Roman"/>
          <w:kern w:val="0"/>
          <w:sz w:val="32"/>
          <w:szCs w:val="32"/>
          <w:lang w:eastAsia="zh-CN"/>
        </w:rPr>
        <w:t>入减少</w:t>
      </w:r>
      <w:r>
        <w:rPr>
          <w:rFonts w:hint="eastAsia" w:eastAsia="仿宋_GB2312" w:cs="Times New Roman"/>
          <w:kern w:val="0"/>
          <w:sz w:val="32"/>
          <w:szCs w:val="32"/>
          <w:lang w:val="en-US" w:eastAsia="zh-CN"/>
        </w:rPr>
        <w:t>12637270.93元，下降32.2%；</w:t>
      </w:r>
      <w:r>
        <w:rPr>
          <w:rFonts w:hint="default" w:ascii="Times New Roman" w:hAnsi="Times New Roman" w:eastAsia="仿宋_GB2312" w:cs="Times New Roman"/>
          <w:kern w:val="0"/>
          <w:sz w:val="32"/>
          <w:szCs w:val="32"/>
        </w:rPr>
        <w:t>支</w:t>
      </w:r>
      <w:r>
        <w:rPr>
          <w:rFonts w:hint="eastAsia" w:eastAsia="仿宋_GB2312" w:cs="Times New Roman"/>
          <w:kern w:val="0"/>
          <w:sz w:val="32"/>
          <w:szCs w:val="32"/>
          <w:lang w:eastAsia="zh-CN"/>
        </w:rPr>
        <w:t>出</w:t>
      </w:r>
      <w:r>
        <w:rPr>
          <w:rFonts w:hint="default" w:ascii="Times New Roman" w:hAnsi="Times New Roman" w:eastAsia="仿宋_GB2312" w:cs="Times New Roman"/>
          <w:kern w:val="0"/>
          <w:sz w:val="32"/>
          <w:szCs w:val="32"/>
        </w:rPr>
        <w:t>减少</w:t>
      </w:r>
      <w:r>
        <w:rPr>
          <w:rFonts w:hint="eastAsia" w:eastAsia="仿宋_GB2312" w:cs="Times New Roman"/>
          <w:kern w:val="0"/>
          <w:sz w:val="32"/>
          <w:szCs w:val="32"/>
          <w:lang w:val="en-US" w:eastAsia="zh-CN"/>
        </w:rPr>
        <w:t>13307679.67</w:t>
      </w:r>
      <w:r>
        <w:rPr>
          <w:rFonts w:hint="default" w:ascii="Times New Roman" w:hAnsi="Times New Roman" w:eastAsia="仿宋_GB2312" w:cs="Times New Roman"/>
          <w:kern w:val="0"/>
          <w:sz w:val="32"/>
          <w:szCs w:val="32"/>
        </w:rPr>
        <w:t>元，下降</w:t>
      </w:r>
      <w:r>
        <w:rPr>
          <w:rFonts w:hint="eastAsia" w:eastAsia="仿宋_GB2312" w:cs="Times New Roman"/>
          <w:kern w:val="0"/>
          <w:sz w:val="32"/>
          <w:szCs w:val="32"/>
          <w:lang w:val="en-US" w:eastAsia="zh-CN"/>
        </w:rPr>
        <w:t>34.1</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，主要原因是</w:t>
      </w:r>
      <w:r>
        <w:rPr>
          <w:rFonts w:hint="eastAsia" w:eastAsia="仿宋_GB2312" w:cs="Times New Roman"/>
          <w:kern w:val="0"/>
          <w:sz w:val="32"/>
          <w:szCs w:val="32"/>
          <w:lang w:eastAsia="zh-CN"/>
        </w:rPr>
        <w:t>我镇社会保障就业支出和医疗卫生支出今年下降幅度较大，所以导致整体下降</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bidi w:val="0"/>
        <w:snapToGrid/>
        <w:spacing w:line="580" w:lineRule="exact"/>
        <w:ind w:left="0" w:leftChars="0" w:firstLine="0" w:firstLine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五、一般公共预算财政拨款支出决算情况说明</w:t>
      </w:r>
    </w:p>
    <w:p>
      <w:pPr>
        <w:keepNext w:val="0"/>
        <w:keepLines w:val="0"/>
        <w:pageBreakBefore w:val="0"/>
        <w:kinsoku/>
        <w:wordWrap/>
        <w:overflowPunct/>
        <w:topLinePunct w:val="0"/>
        <w:bidi w:val="0"/>
        <w:snapToGrid/>
        <w:spacing w:line="580" w:lineRule="exact"/>
        <w:ind w:left="0" w:leftChars="0" w:firstLine="643"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w:t>
      </w:r>
      <w:r>
        <w:rPr>
          <w:rFonts w:hint="default" w:ascii="Times New Roman" w:hAnsi="Times New Roman" w:eastAsia="仿宋_GB2312" w:cs="Times New Roman"/>
          <w:b/>
          <w:bCs/>
          <w:kern w:val="0"/>
          <w:sz w:val="32"/>
          <w:szCs w:val="32"/>
        </w:rPr>
        <w:t>一般公共预算财政拨款支出</w:t>
      </w:r>
      <w:r>
        <w:rPr>
          <w:rFonts w:hint="default" w:ascii="Times New Roman" w:hAnsi="Times New Roman" w:eastAsia="仿宋_GB2312" w:cs="Times New Roman"/>
          <w:b/>
          <w:bCs/>
          <w:kern w:val="0"/>
          <w:sz w:val="32"/>
          <w:szCs w:val="32"/>
          <w:lang w:eastAsia="zh-CN"/>
        </w:rPr>
        <w:t>决算</w:t>
      </w:r>
      <w:r>
        <w:rPr>
          <w:rFonts w:hint="default" w:ascii="Times New Roman" w:hAnsi="Times New Roman" w:eastAsia="仿宋_GB2312" w:cs="Times New Roman"/>
          <w:b/>
          <w:kern w:val="0"/>
          <w:sz w:val="32"/>
          <w:szCs w:val="32"/>
        </w:rPr>
        <w:t>总体情况。</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w:t>
      </w:r>
      <w:r>
        <w:rPr>
          <w:rFonts w:hint="eastAsia" w:eastAsia="仿宋_GB2312" w:cs="Times New Roman"/>
          <w:kern w:val="0"/>
          <w:sz w:val="32"/>
          <w:szCs w:val="32"/>
          <w:lang w:val="en-US" w:eastAsia="zh-CN"/>
        </w:rPr>
        <w:t>25718468.04</w:t>
      </w:r>
      <w:r>
        <w:rPr>
          <w:rFonts w:hint="default" w:ascii="Times New Roman" w:hAnsi="Times New Roman" w:eastAsia="仿宋_GB2312" w:cs="Times New Roman"/>
          <w:kern w:val="0"/>
          <w:sz w:val="32"/>
          <w:szCs w:val="32"/>
        </w:rPr>
        <w:t>元，占本年支出合计的</w:t>
      </w:r>
      <w:r>
        <w:rPr>
          <w:rFonts w:hint="eastAsia" w:eastAsia="仿宋_GB2312" w:cs="Times New Roman"/>
          <w:kern w:val="0"/>
          <w:sz w:val="32"/>
          <w:szCs w:val="32"/>
          <w:lang w:val="en-US" w:eastAsia="zh-CN"/>
        </w:rPr>
        <w:t>51.06</w:t>
      </w:r>
      <w:r>
        <w:rPr>
          <w:rFonts w:hint="default" w:ascii="Times New Roman" w:hAnsi="Times New Roman" w:eastAsia="仿宋_GB2312" w:cs="Times New Roman"/>
          <w:kern w:val="0"/>
          <w:sz w:val="32"/>
          <w:szCs w:val="32"/>
        </w:rPr>
        <w:t>%。与201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年相比，</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财政拨款支出减少</w:t>
      </w:r>
      <w:r>
        <w:rPr>
          <w:rFonts w:hint="eastAsia" w:eastAsia="仿宋_GB2312" w:cs="Times New Roman"/>
          <w:kern w:val="0"/>
          <w:sz w:val="32"/>
          <w:szCs w:val="32"/>
          <w:lang w:val="en-US" w:eastAsia="zh-CN"/>
        </w:rPr>
        <w:t>12970079.67</w:t>
      </w:r>
      <w:r>
        <w:rPr>
          <w:rFonts w:hint="default" w:ascii="Times New Roman" w:hAnsi="Times New Roman" w:eastAsia="仿宋_GB2312" w:cs="Times New Roman"/>
          <w:kern w:val="0"/>
          <w:sz w:val="32"/>
          <w:szCs w:val="32"/>
        </w:rPr>
        <w:t>元，下降</w:t>
      </w:r>
      <w:r>
        <w:rPr>
          <w:rFonts w:hint="eastAsia" w:eastAsia="仿宋_GB2312" w:cs="Times New Roman"/>
          <w:kern w:val="0"/>
          <w:sz w:val="32"/>
          <w:szCs w:val="32"/>
          <w:lang w:val="en-US" w:eastAsia="zh-CN"/>
        </w:rPr>
        <w:t>33.52</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，主要原因是</w:t>
      </w:r>
      <w:r>
        <w:rPr>
          <w:rFonts w:hint="eastAsia" w:eastAsia="仿宋_GB2312" w:cs="Times New Roman"/>
          <w:kern w:val="0"/>
          <w:sz w:val="32"/>
          <w:szCs w:val="32"/>
          <w:lang w:eastAsia="zh-CN"/>
        </w:rPr>
        <w:t>社会保障就业支出下降导致</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bidi w:val="0"/>
        <w:snapToGrid/>
        <w:spacing w:line="580" w:lineRule="exact"/>
        <w:ind w:left="0" w:leftChars="0" w:firstLine="655" w:firstLineChars="204"/>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w:t>
      </w:r>
      <w:r>
        <w:rPr>
          <w:rFonts w:hint="default" w:ascii="Times New Roman" w:hAnsi="Times New Roman" w:eastAsia="仿宋_GB2312" w:cs="Times New Roman"/>
          <w:b/>
          <w:bCs/>
          <w:kern w:val="0"/>
          <w:sz w:val="32"/>
          <w:szCs w:val="32"/>
        </w:rPr>
        <w:t>一般公共预算财政拨款支出</w:t>
      </w:r>
      <w:r>
        <w:rPr>
          <w:rFonts w:hint="default" w:ascii="Times New Roman" w:hAnsi="Times New Roman" w:eastAsia="仿宋_GB2312" w:cs="Times New Roman"/>
          <w:b/>
          <w:bCs/>
          <w:kern w:val="0"/>
          <w:sz w:val="32"/>
          <w:szCs w:val="32"/>
          <w:lang w:eastAsia="zh-CN"/>
        </w:rPr>
        <w:t>决算</w:t>
      </w:r>
      <w:r>
        <w:rPr>
          <w:rFonts w:hint="default" w:ascii="Times New Roman" w:hAnsi="Times New Roman" w:eastAsia="仿宋_GB2312" w:cs="Times New Roman"/>
          <w:b/>
          <w:kern w:val="0"/>
          <w:sz w:val="32"/>
          <w:szCs w:val="32"/>
        </w:rPr>
        <w:t>结构情况。</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w:t>
      </w:r>
      <w:r>
        <w:rPr>
          <w:rFonts w:hint="eastAsia" w:eastAsia="仿宋_GB2312" w:cs="Times New Roman"/>
          <w:kern w:val="0"/>
          <w:sz w:val="32"/>
          <w:szCs w:val="32"/>
          <w:lang w:val="en-US" w:eastAsia="zh-CN"/>
        </w:rPr>
        <w:t>25668468.04</w:t>
      </w:r>
      <w:r>
        <w:rPr>
          <w:rFonts w:hint="default" w:ascii="Times New Roman" w:hAnsi="Times New Roman" w:eastAsia="仿宋_GB2312" w:cs="Times New Roman"/>
          <w:kern w:val="0"/>
          <w:sz w:val="32"/>
          <w:szCs w:val="32"/>
        </w:rPr>
        <w:t>元，主要用于以下方面：按支出功能分类科目说明：如：一般公共服务（类）支出</w:t>
      </w:r>
      <w:r>
        <w:rPr>
          <w:rFonts w:hint="eastAsia" w:eastAsia="仿宋_GB2312" w:cs="Times New Roman"/>
          <w:kern w:val="0"/>
          <w:sz w:val="32"/>
          <w:szCs w:val="32"/>
          <w:lang w:val="en-US" w:eastAsia="zh-CN"/>
        </w:rPr>
        <w:t>2960928.63</w:t>
      </w:r>
      <w:r>
        <w:rPr>
          <w:rFonts w:hint="default" w:ascii="Times New Roman" w:hAnsi="Times New Roman" w:eastAsia="仿宋_GB2312" w:cs="Times New Roman"/>
          <w:kern w:val="0"/>
          <w:sz w:val="32"/>
          <w:szCs w:val="32"/>
        </w:rPr>
        <w:t>元，占</w:t>
      </w:r>
      <w:r>
        <w:rPr>
          <w:rFonts w:hint="eastAsia" w:eastAsia="仿宋_GB2312" w:cs="Times New Roman"/>
          <w:kern w:val="0"/>
          <w:sz w:val="32"/>
          <w:szCs w:val="32"/>
          <w:lang w:val="en-US" w:eastAsia="zh-CN"/>
        </w:rPr>
        <w:t>11.54</w:t>
      </w:r>
      <w:r>
        <w:rPr>
          <w:rFonts w:hint="default" w:ascii="Times New Roman" w:hAnsi="Times New Roman" w:eastAsia="仿宋_GB2312" w:cs="Times New Roman"/>
          <w:kern w:val="0"/>
          <w:sz w:val="32"/>
          <w:szCs w:val="32"/>
        </w:rPr>
        <w:t>%；文化体育与传媒（类）支出</w:t>
      </w:r>
      <w:r>
        <w:rPr>
          <w:rFonts w:hint="eastAsia" w:eastAsia="仿宋_GB2312" w:cs="Times New Roman"/>
          <w:kern w:val="0"/>
          <w:sz w:val="32"/>
          <w:szCs w:val="32"/>
          <w:lang w:val="en-US" w:eastAsia="zh-CN"/>
        </w:rPr>
        <w:t>215172.3</w:t>
      </w:r>
      <w:r>
        <w:rPr>
          <w:rFonts w:hint="default" w:ascii="Times New Roman" w:hAnsi="Times New Roman" w:eastAsia="仿宋_GB2312" w:cs="Times New Roman"/>
          <w:kern w:val="0"/>
          <w:sz w:val="32"/>
          <w:szCs w:val="32"/>
        </w:rPr>
        <w:t>元，占</w:t>
      </w:r>
      <w:r>
        <w:rPr>
          <w:rFonts w:hint="eastAsia" w:eastAsia="仿宋_GB2312" w:cs="Times New Roman"/>
          <w:kern w:val="0"/>
          <w:sz w:val="32"/>
          <w:szCs w:val="32"/>
          <w:lang w:val="en-US" w:eastAsia="zh-CN"/>
        </w:rPr>
        <w:t>0.83</w:t>
      </w:r>
      <w:r>
        <w:rPr>
          <w:rFonts w:hint="default" w:ascii="Times New Roman" w:hAnsi="Times New Roman" w:eastAsia="仿宋_GB2312" w:cs="Times New Roman"/>
          <w:kern w:val="0"/>
          <w:sz w:val="32"/>
          <w:szCs w:val="32"/>
        </w:rPr>
        <w:t>%；社会保障和就业（类）支出</w:t>
      </w:r>
      <w:r>
        <w:rPr>
          <w:rFonts w:hint="eastAsia" w:eastAsia="仿宋_GB2312" w:cs="Times New Roman"/>
          <w:kern w:val="0"/>
          <w:sz w:val="32"/>
          <w:szCs w:val="32"/>
          <w:lang w:val="en-US" w:eastAsia="zh-CN"/>
        </w:rPr>
        <w:t>6709521.5</w:t>
      </w:r>
      <w:r>
        <w:rPr>
          <w:rFonts w:hint="default" w:ascii="Times New Roman" w:hAnsi="Times New Roman" w:eastAsia="仿宋_GB2312" w:cs="Times New Roman"/>
          <w:kern w:val="0"/>
          <w:sz w:val="32"/>
          <w:szCs w:val="32"/>
        </w:rPr>
        <w:t>元，占</w:t>
      </w:r>
      <w:r>
        <w:rPr>
          <w:rFonts w:hint="eastAsia" w:eastAsia="仿宋_GB2312" w:cs="Times New Roman"/>
          <w:kern w:val="0"/>
          <w:sz w:val="32"/>
          <w:szCs w:val="32"/>
          <w:lang w:val="en-US" w:eastAsia="zh-CN"/>
        </w:rPr>
        <w:t>26.14</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医疗卫生与计划生育支出</w:t>
      </w:r>
      <w:r>
        <w:rPr>
          <w:rFonts w:hint="eastAsia" w:eastAsia="仿宋_GB2312" w:cs="Times New Roman"/>
          <w:kern w:val="0"/>
          <w:sz w:val="32"/>
          <w:szCs w:val="32"/>
          <w:lang w:val="en-US" w:eastAsia="zh-CN"/>
        </w:rPr>
        <w:t>777417.00元，占3.03%；节能环保支出130059.00元，占0.51%；城乡社区支出1080000.00元，占4.21%；</w:t>
      </w:r>
      <w:r>
        <w:rPr>
          <w:rFonts w:hint="default" w:ascii="Times New Roman" w:hAnsi="Times New Roman" w:eastAsia="仿宋_GB2312" w:cs="Times New Roman"/>
          <w:kern w:val="0"/>
          <w:sz w:val="32"/>
          <w:szCs w:val="32"/>
        </w:rPr>
        <w:t>农林水（类）支出</w:t>
      </w:r>
      <w:r>
        <w:rPr>
          <w:rFonts w:hint="eastAsia" w:eastAsia="仿宋_GB2312" w:cs="Times New Roman"/>
          <w:kern w:val="0"/>
          <w:sz w:val="32"/>
          <w:szCs w:val="32"/>
          <w:lang w:val="en-US" w:eastAsia="zh-CN"/>
        </w:rPr>
        <w:t>13369769.61</w:t>
      </w:r>
      <w:r>
        <w:rPr>
          <w:rFonts w:hint="default" w:ascii="Times New Roman" w:hAnsi="Times New Roman" w:eastAsia="仿宋_GB2312" w:cs="Times New Roman"/>
          <w:kern w:val="0"/>
          <w:sz w:val="32"/>
          <w:szCs w:val="32"/>
        </w:rPr>
        <w:t>元，占</w:t>
      </w:r>
      <w:r>
        <w:rPr>
          <w:rFonts w:hint="eastAsia" w:eastAsia="仿宋_GB2312" w:cs="Times New Roman"/>
          <w:kern w:val="0"/>
          <w:sz w:val="32"/>
          <w:szCs w:val="32"/>
          <w:lang w:val="en-US" w:eastAsia="zh-CN"/>
        </w:rPr>
        <w:t>52.09</w:t>
      </w:r>
      <w:r>
        <w:rPr>
          <w:rFonts w:hint="default" w:ascii="Times New Roman" w:hAnsi="Times New Roman" w:eastAsia="仿宋_GB2312" w:cs="Times New Roman"/>
          <w:kern w:val="0"/>
          <w:sz w:val="32"/>
          <w:szCs w:val="32"/>
        </w:rPr>
        <w:t>%；住房保障（类）支出</w:t>
      </w:r>
      <w:r>
        <w:rPr>
          <w:rFonts w:hint="eastAsia" w:eastAsia="仿宋_GB2312" w:cs="Times New Roman"/>
          <w:kern w:val="0"/>
          <w:sz w:val="32"/>
          <w:szCs w:val="32"/>
          <w:lang w:val="en-US" w:eastAsia="zh-CN"/>
        </w:rPr>
        <w:t>240700.00</w:t>
      </w:r>
      <w:r>
        <w:rPr>
          <w:rFonts w:hint="default" w:ascii="Times New Roman" w:hAnsi="Times New Roman" w:eastAsia="仿宋_GB2312" w:cs="Times New Roman"/>
          <w:kern w:val="0"/>
          <w:sz w:val="32"/>
          <w:szCs w:val="32"/>
        </w:rPr>
        <w:t>元，占</w:t>
      </w:r>
      <w:r>
        <w:rPr>
          <w:rFonts w:hint="eastAsia" w:eastAsia="仿宋_GB2312" w:cs="Times New Roman"/>
          <w:kern w:val="0"/>
          <w:sz w:val="32"/>
          <w:szCs w:val="32"/>
          <w:lang w:val="en-US" w:eastAsia="zh-CN"/>
        </w:rPr>
        <w:t>0.94</w:t>
      </w:r>
      <w:r>
        <w:rPr>
          <w:rFonts w:hint="default" w:ascii="Times New Roman" w:hAnsi="Times New Roman" w:eastAsia="仿宋_GB2312" w:cs="Times New Roman"/>
          <w:kern w:val="0"/>
          <w:sz w:val="32"/>
          <w:szCs w:val="32"/>
        </w:rPr>
        <w:t>%，</w:t>
      </w:r>
      <w:r>
        <w:rPr>
          <w:rFonts w:hint="eastAsia" w:eastAsia="仿宋_GB2312" w:cs="Times New Roman"/>
          <w:kern w:val="0"/>
          <w:sz w:val="32"/>
          <w:szCs w:val="32"/>
          <w:lang w:eastAsia="zh-CN"/>
        </w:rPr>
        <w:t>其他支出</w:t>
      </w:r>
      <w:r>
        <w:rPr>
          <w:rFonts w:hint="eastAsia" w:eastAsia="仿宋_GB2312" w:cs="Times New Roman"/>
          <w:kern w:val="0"/>
          <w:sz w:val="32"/>
          <w:szCs w:val="32"/>
          <w:lang w:val="en-US" w:eastAsia="zh-CN"/>
        </w:rPr>
        <w:t>184900.00元，占0.7%</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bidi w:val="0"/>
        <w:snapToGrid/>
        <w:spacing w:line="580" w:lineRule="exact"/>
        <w:ind w:left="0" w:leftChars="0" w:firstLine="614" w:firstLineChars="191"/>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w:t>
      </w:r>
      <w:r>
        <w:rPr>
          <w:rFonts w:hint="default" w:ascii="Times New Roman" w:hAnsi="Times New Roman" w:eastAsia="仿宋_GB2312" w:cs="Times New Roman"/>
          <w:b/>
          <w:bCs/>
          <w:kern w:val="0"/>
          <w:sz w:val="32"/>
          <w:szCs w:val="32"/>
        </w:rPr>
        <w:t>一般公共预算财政拨款支出</w:t>
      </w:r>
      <w:r>
        <w:rPr>
          <w:rFonts w:hint="default" w:ascii="Times New Roman" w:hAnsi="Times New Roman" w:eastAsia="仿宋_GB2312" w:cs="Times New Roman"/>
          <w:b/>
          <w:bCs/>
          <w:kern w:val="0"/>
          <w:sz w:val="32"/>
          <w:szCs w:val="32"/>
          <w:lang w:eastAsia="zh-CN"/>
        </w:rPr>
        <w:t>决算</w:t>
      </w:r>
      <w:r>
        <w:rPr>
          <w:rFonts w:hint="default" w:ascii="Times New Roman" w:hAnsi="Times New Roman" w:eastAsia="仿宋_GB2312" w:cs="Times New Roman"/>
          <w:b/>
          <w:kern w:val="0"/>
          <w:sz w:val="32"/>
          <w:szCs w:val="32"/>
        </w:rPr>
        <w:t>具体情况。</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财政拨款支出年初预算为</w:t>
      </w:r>
      <w:r>
        <w:rPr>
          <w:rFonts w:hint="eastAsia" w:eastAsia="仿宋_GB2312" w:cs="Times New Roman"/>
          <w:kern w:val="0"/>
          <w:sz w:val="32"/>
          <w:szCs w:val="32"/>
          <w:lang w:val="en-US" w:eastAsia="zh-CN"/>
        </w:rPr>
        <w:t>6838500</w:t>
      </w:r>
      <w:r>
        <w:rPr>
          <w:rFonts w:hint="default" w:ascii="Times New Roman" w:hAnsi="Times New Roman" w:eastAsia="仿宋_GB2312" w:cs="Times New Roman"/>
          <w:kern w:val="0"/>
          <w:sz w:val="32"/>
          <w:szCs w:val="32"/>
        </w:rPr>
        <w:t>元，支出决算为</w:t>
      </w:r>
      <w:r>
        <w:rPr>
          <w:rFonts w:hint="eastAsia" w:eastAsia="仿宋_GB2312" w:cs="Times New Roman"/>
          <w:kern w:val="0"/>
          <w:sz w:val="32"/>
          <w:szCs w:val="32"/>
          <w:lang w:val="en-US" w:eastAsia="zh-CN"/>
        </w:rPr>
        <w:t>25668468.04</w:t>
      </w:r>
      <w:r>
        <w:rPr>
          <w:rFonts w:hint="default" w:ascii="Times New Roman" w:hAnsi="Times New Roman" w:eastAsia="仿宋_GB2312" w:cs="Times New Roman"/>
          <w:kern w:val="0"/>
          <w:sz w:val="32"/>
          <w:szCs w:val="32"/>
        </w:rPr>
        <w:t>元，完成年初预算的</w:t>
      </w:r>
      <w:r>
        <w:rPr>
          <w:rFonts w:hint="eastAsia" w:eastAsia="仿宋_GB2312" w:cs="Times New Roman"/>
          <w:kern w:val="0"/>
          <w:sz w:val="32"/>
          <w:szCs w:val="32"/>
          <w:lang w:val="en-US" w:eastAsia="zh-CN"/>
        </w:rPr>
        <w:t>275.35</w:t>
      </w:r>
      <w:r>
        <w:rPr>
          <w:rFonts w:hint="default" w:ascii="Times New Roman" w:hAnsi="Times New Roman" w:eastAsia="仿宋_GB2312" w:cs="Times New Roman"/>
          <w:kern w:val="0"/>
          <w:sz w:val="32"/>
          <w:szCs w:val="32"/>
        </w:rPr>
        <w:t>%。决算数大于预算数的主要原因：</w:t>
      </w:r>
      <w:r>
        <w:rPr>
          <w:rFonts w:hint="eastAsia" w:eastAsia="仿宋_GB2312" w:cs="Times New Roman"/>
          <w:kern w:val="0"/>
          <w:sz w:val="32"/>
          <w:szCs w:val="32"/>
          <w:lang w:val="en-US" w:eastAsia="zh-CN"/>
        </w:rPr>
        <w:t>2017年未对项目支出进行预算，而实际发生项目支出20539595.74元</w:t>
      </w:r>
      <w:r>
        <w:rPr>
          <w:rFonts w:hint="default" w:ascii="Times New Roman" w:hAnsi="Times New Roman" w:eastAsia="仿宋_GB2312" w:cs="Times New Roman"/>
          <w:kern w:val="0"/>
          <w:sz w:val="32"/>
          <w:szCs w:val="32"/>
        </w:rPr>
        <w:t>；其中</w:t>
      </w:r>
      <w:r>
        <w:rPr>
          <w:rFonts w:hint="default" w:ascii="Times New Roman" w:hAnsi="Times New Roman" w:eastAsia="仿宋_GB2312" w:cs="Times New Roman"/>
          <w:kern w:val="0"/>
          <w:sz w:val="32"/>
          <w:szCs w:val="32"/>
          <w:lang w:eastAsia="zh-CN"/>
        </w:rPr>
        <w:t>（按支出功能分类说明）</w:t>
      </w:r>
      <w:r>
        <w:rPr>
          <w:rFonts w:hint="default" w:ascii="Times New Roman" w:hAnsi="Times New Roman" w:eastAsia="仿宋_GB2312" w:cs="Times New Roman"/>
          <w:kern w:val="0"/>
          <w:sz w:val="32"/>
          <w:szCs w:val="32"/>
        </w:rPr>
        <w:t>：1.</w:t>
      </w:r>
      <w:r>
        <w:rPr>
          <w:rFonts w:hint="eastAsia" w:eastAsia="仿宋_GB2312" w:cs="Times New Roman"/>
          <w:kern w:val="0"/>
          <w:sz w:val="32"/>
          <w:szCs w:val="32"/>
          <w:lang w:eastAsia="zh-CN"/>
        </w:rPr>
        <w:t>工资福利支出</w:t>
      </w:r>
      <w:r>
        <w:rPr>
          <w:rFonts w:hint="eastAsia" w:eastAsia="仿宋_GB2312" w:cs="Times New Roman"/>
          <w:kern w:val="0"/>
          <w:sz w:val="32"/>
          <w:szCs w:val="32"/>
          <w:lang w:val="en-US" w:eastAsia="zh-CN"/>
        </w:rPr>
        <w:t>3845527.30元；</w:t>
      </w:r>
      <w:r>
        <w:rPr>
          <w:rFonts w:hint="default" w:ascii="Times New Roman" w:hAnsi="Times New Roman" w:eastAsia="仿宋_GB2312" w:cs="Times New Roman"/>
          <w:kern w:val="0"/>
          <w:sz w:val="32"/>
          <w:szCs w:val="32"/>
        </w:rPr>
        <w:t>2.</w:t>
      </w:r>
      <w:r>
        <w:rPr>
          <w:rFonts w:hint="eastAsia" w:eastAsia="仿宋_GB2312" w:cs="Times New Roman"/>
          <w:kern w:val="0"/>
          <w:sz w:val="32"/>
          <w:szCs w:val="32"/>
          <w:lang w:eastAsia="zh-CN"/>
        </w:rPr>
        <w:t>商品和服务支出</w:t>
      </w:r>
      <w:r>
        <w:rPr>
          <w:rFonts w:hint="eastAsia" w:eastAsia="仿宋_GB2312" w:cs="Times New Roman"/>
          <w:kern w:val="0"/>
          <w:sz w:val="32"/>
          <w:szCs w:val="32"/>
          <w:lang w:val="en-US" w:eastAsia="zh-CN"/>
        </w:rPr>
        <w:t>1227171.00元；</w:t>
      </w:r>
      <w:r>
        <w:rPr>
          <w:rFonts w:hint="default" w:ascii="Times New Roman" w:hAnsi="Times New Roman" w:eastAsia="仿宋_GB2312" w:cs="Times New Roman"/>
          <w:kern w:val="0"/>
          <w:sz w:val="32"/>
          <w:szCs w:val="32"/>
        </w:rPr>
        <w:t>3.</w:t>
      </w:r>
      <w:r>
        <w:rPr>
          <w:rFonts w:hint="eastAsia" w:eastAsia="仿宋_GB2312" w:cs="Times New Roman"/>
          <w:kern w:val="0"/>
          <w:sz w:val="32"/>
          <w:szCs w:val="32"/>
          <w:lang w:eastAsia="zh-CN"/>
        </w:rPr>
        <w:t>对个人和家庭的补助支出</w:t>
      </w:r>
      <w:r>
        <w:rPr>
          <w:rFonts w:hint="eastAsia" w:eastAsia="仿宋_GB2312" w:cs="Times New Roman"/>
          <w:kern w:val="0"/>
          <w:sz w:val="32"/>
          <w:szCs w:val="32"/>
          <w:lang w:val="en-US" w:eastAsia="zh-CN"/>
        </w:rPr>
        <w:t>15795890.99元；4.其他资本性支出4849878.75元</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bidi w:val="0"/>
        <w:snapToGrid/>
        <w:spacing w:line="580" w:lineRule="exact"/>
        <w:ind w:left="0" w:leftChars="0" w:firstLine="0" w:firstLine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六、一般公共预算财政拨款基本支出决算情况说明（按经济分类填列到款级科目）</w:t>
      </w:r>
    </w:p>
    <w:p>
      <w:pPr>
        <w:pStyle w:val="9"/>
        <w:keepNext w:val="0"/>
        <w:keepLines w:val="0"/>
        <w:pageBreakBefore w:val="0"/>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年度一般公共预算财政拨款基本支出</w:t>
      </w:r>
      <w:r>
        <w:rPr>
          <w:rFonts w:hint="eastAsia" w:ascii="Times New Roman" w:hAnsi="Times New Roman" w:eastAsia="仿宋_GB2312" w:cs="Times New Roman"/>
          <w:color w:val="auto"/>
          <w:sz w:val="32"/>
          <w:szCs w:val="32"/>
          <w:lang w:val="en-US" w:eastAsia="zh-CN"/>
        </w:rPr>
        <w:t>5128872.30</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sz w:val="32"/>
          <w:szCs w:val="32"/>
        </w:rPr>
        <w:t>其中：人员经费</w:t>
      </w:r>
      <w:r>
        <w:rPr>
          <w:rFonts w:hint="eastAsia" w:ascii="Times New Roman" w:hAnsi="Times New Roman" w:eastAsia="仿宋_GB2312" w:cs="Times New Roman"/>
          <w:sz w:val="32"/>
          <w:szCs w:val="32"/>
          <w:lang w:val="en-US" w:eastAsia="zh-CN"/>
        </w:rPr>
        <w:t>4549200.30</w:t>
      </w:r>
      <w:r>
        <w:rPr>
          <w:rFonts w:hint="default" w:ascii="Times New Roman" w:hAnsi="Times New Roman" w:eastAsia="仿宋_GB2312" w:cs="Times New Roman"/>
          <w:sz w:val="32"/>
          <w:szCs w:val="32"/>
        </w:rPr>
        <w:t>元，公用经费</w:t>
      </w:r>
      <w:r>
        <w:rPr>
          <w:rFonts w:hint="eastAsia" w:ascii="Times New Roman" w:hAnsi="Times New Roman" w:eastAsia="仿宋_GB2312" w:cs="Times New Roman"/>
          <w:sz w:val="32"/>
          <w:szCs w:val="32"/>
          <w:lang w:val="en-US" w:eastAsia="zh-CN"/>
        </w:rPr>
        <w:t>579672.00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 xml:space="preserve">支出具体情况如下： </w:t>
      </w:r>
    </w:p>
    <w:p>
      <w:pPr>
        <w:pStyle w:val="9"/>
        <w:keepNext w:val="0"/>
        <w:keepLines w:val="0"/>
        <w:pageBreakBefore w:val="0"/>
        <w:numPr>
          <w:ilvl w:val="0"/>
          <w:numId w:val="0"/>
        </w:numPr>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1.工资福利支出</w:t>
      </w:r>
      <w:r>
        <w:rPr>
          <w:rFonts w:hint="eastAsia" w:ascii="Times New Roman" w:hAnsi="Times New Roman" w:eastAsia="仿宋_GB2312" w:cs="Times New Roman"/>
          <w:color w:val="auto"/>
          <w:sz w:val="32"/>
          <w:szCs w:val="32"/>
          <w:lang w:val="en-US" w:eastAsia="zh-CN"/>
        </w:rPr>
        <w:t>3845527.30</w:t>
      </w:r>
      <w:r>
        <w:rPr>
          <w:rFonts w:hint="default" w:ascii="Times New Roman" w:hAnsi="Times New Roman" w:eastAsia="仿宋_GB2312" w:cs="Times New Roman"/>
          <w:color w:val="auto"/>
          <w:sz w:val="32"/>
          <w:szCs w:val="32"/>
        </w:rPr>
        <w:t>元，较201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年度年初预算数减少</w:t>
      </w:r>
      <w:r>
        <w:rPr>
          <w:rFonts w:hint="eastAsia" w:ascii="Times New Roman" w:hAnsi="Times New Roman" w:eastAsia="仿宋_GB2312" w:cs="Times New Roman"/>
          <w:color w:val="auto"/>
          <w:sz w:val="32"/>
          <w:szCs w:val="32"/>
          <w:lang w:val="en-US" w:eastAsia="zh-CN"/>
        </w:rPr>
        <w:t>1209472.7</w:t>
      </w:r>
      <w:r>
        <w:rPr>
          <w:rFonts w:hint="default" w:ascii="Times New Roman" w:hAnsi="Times New Roman" w:eastAsia="仿宋_GB2312" w:cs="Times New Roman"/>
          <w:color w:val="auto"/>
          <w:sz w:val="32"/>
          <w:szCs w:val="32"/>
        </w:rPr>
        <w:t>元，降低</w:t>
      </w:r>
      <w:r>
        <w:rPr>
          <w:rFonts w:hint="eastAsia" w:ascii="Times New Roman" w:hAnsi="Times New Roman" w:eastAsia="仿宋_GB2312" w:cs="Times New Roman"/>
          <w:color w:val="auto"/>
          <w:sz w:val="32"/>
          <w:szCs w:val="32"/>
          <w:lang w:val="en-US" w:eastAsia="zh-CN"/>
        </w:rPr>
        <w:t>23.93</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sz w:val="32"/>
          <w:szCs w:val="32"/>
        </w:rPr>
        <w:t>社区干部工资决算填入项目支出中，决算中公务交通补贴填入商品服务支出表中</w:t>
      </w:r>
      <w:r>
        <w:rPr>
          <w:rFonts w:hint="default" w:ascii="Times New Roman" w:hAnsi="Times New Roman" w:eastAsia="仿宋_GB2312" w:cs="Times New Roman"/>
          <w:color w:val="auto"/>
          <w:sz w:val="32"/>
          <w:szCs w:val="32"/>
        </w:rPr>
        <w:t>；较201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年决算数增加</w:t>
      </w:r>
      <w:r>
        <w:rPr>
          <w:rFonts w:hint="eastAsia" w:ascii="Times New Roman" w:hAnsi="Times New Roman" w:eastAsia="仿宋_GB2312" w:cs="Times New Roman"/>
          <w:color w:val="auto"/>
          <w:sz w:val="32"/>
          <w:szCs w:val="32"/>
          <w:lang w:val="en-US" w:eastAsia="zh-CN"/>
        </w:rPr>
        <w:t>510697.66</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15.31</w:t>
      </w:r>
      <w:r>
        <w:rPr>
          <w:rFonts w:hint="default" w:ascii="Times New Roman" w:hAnsi="Times New Roman" w:eastAsia="仿宋_GB2312" w:cs="Times New Roman"/>
          <w:color w:val="auto"/>
          <w:sz w:val="32"/>
          <w:szCs w:val="32"/>
        </w:rPr>
        <w:t>%。</w:t>
      </w:r>
    </w:p>
    <w:p>
      <w:pPr>
        <w:pStyle w:val="9"/>
        <w:keepNext w:val="0"/>
        <w:keepLines w:val="0"/>
        <w:pageBreakBefore w:val="0"/>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2.商品和服务支出</w:t>
      </w:r>
      <w:r>
        <w:rPr>
          <w:rFonts w:hint="eastAsia" w:ascii="Times New Roman" w:hAnsi="Times New Roman" w:eastAsia="仿宋_GB2312" w:cs="Times New Roman"/>
          <w:sz w:val="32"/>
          <w:szCs w:val="32"/>
          <w:lang w:val="en-US" w:eastAsia="zh-CN"/>
        </w:rPr>
        <w:t>1227171.00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年度年初预算数增加</w:t>
      </w:r>
      <w:r>
        <w:rPr>
          <w:rFonts w:hint="eastAsia" w:ascii="Times New Roman" w:hAnsi="Times New Roman" w:eastAsia="仿宋_GB2312" w:cs="Times New Roman"/>
          <w:color w:val="auto"/>
          <w:sz w:val="32"/>
          <w:szCs w:val="32"/>
          <w:lang w:val="en-US" w:eastAsia="zh-CN"/>
        </w:rPr>
        <w:t>236271.00</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23.84</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我镇机关运行经费增加</w:t>
      </w:r>
      <w:r>
        <w:rPr>
          <w:rFonts w:hint="default" w:ascii="Times New Roman" w:hAnsi="Times New Roman" w:eastAsia="仿宋_GB2312" w:cs="Times New Roman"/>
          <w:color w:val="auto"/>
          <w:sz w:val="32"/>
          <w:szCs w:val="32"/>
        </w:rPr>
        <w:t>；较201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年决算数减少</w:t>
      </w:r>
      <w:r>
        <w:rPr>
          <w:rFonts w:hint="eastAsia" w:ascii="Times New Roman" w:hAnsi="Times New Roman" w:eastAsia="仿宋_GB2312" w:cs="Times New Roman"/>
          <w:color w:val="auto"/>
          <w:sz w:val="32"/>
          <w:szCs w:val="32"/>
          <w:lang w:val="en-US" w:eastAsia="zh-CN"/>
        </w:rPr>
        <w:t>1607101.77</w:t>
      </w:r>
      <w:r>
        <w:rPr>
          <w:rFonts w:hint="default" w:ascii="Times New Roman" w:hAnsi="Times New Roman" w:eastAsia="仿宋_GB2312" w:cs="Times New Roman"/>
          <w:color w:val="auto"/>
          <w:sz w:val="32"/>
          <w:szCs w:val="32"/>
        </w:rPr>
        <w:t>元，降低</w:t>
      </w:r>
      <w:r>
        <w:rPr>
          <w:rFonts w:hint="eastAsia" w:ascii="Times New Roman" w:hAnsi="Times New Roman" w:eastAsia="仿宋_GB2312" w:cs="Times New Roman"/>
          <w:color w:val="auto"/>
          <w:sz w:val="32"/>
          <w:szCs w:val="32"/>
          <w:lang w:val="en-US" w:eastAsia="zh-CN"/>
        </w:rPr>
        <w:t>56.7</w:t>
      </w:r>
      <w:r>
        <w:rPr>
          <w:rFonts w:hint="default" w:ascii="Times New Roman" w:hAnsi="Times New Roman" w:eastAsia="仿宋_GB2312" w:cs="Times New Roman"/>
          <w:color w:val="auto"/>
          <w:sz w:val="32"/>
          <w:szCs w:val="32"/>
        </w:rPr>
        <w:t>%。</w:t>
      </w:r>
    </w:p>
    <w:p>
      <w:pPr>
        <w:pStyle w:val="9"/>
        <w:keepNext w:val="0"/>
        <w:keepLines w:val="0"/>
        <w:pageBreakBefore w:val="0"/>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3.对个人和家庭的补助</w:t>
      </w:r>
      <w:r>
        <w:rPr>
          <w:rFonts w:hint="eastAsia" w:ascii="Times New Roman" w:hAnsi="Times New Roman" w:eastAsia="仿宋_GB2312" w:cs="Times New Roman"/>
          <w:sz w:val="32"/>
          <w:szCs w:val="32"/>
          <w:lang w:val="en-US" w:eastAsia="zh-CN"/>
        </w:rPr>
        <w:t>24772984.63</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年度年初预算数增加</w:t>
      </w:r>
      <w:r>
        <w:rPr>
          <w:rFonts w:hint="eastAsia" w:ascii="Times New Roman" w:hAnsi="Times New Roman" w:eastAsia="仿宋_GB2312" w:cs="Times New Roman"/>
          <w:color w:val="auto"/>
          <w:sz w:val="32"/>
          <w:szCs w:val="32"/>
          <w:lang w:val="en-US" w:eastAsia="zh-CN"/>
        </w:rPr>
        <w:t>23980384.63</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3025.53</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eastAsia="zh-CN"/>
        </w:rPr>
        <w:t>年初预算未涉及项目预算支出，而实际发生较大</w:t>
      </w:r>
      <w:r>
        <w:rPr>
          <w:rFonts w:hint="default" w:ascii="Times New Roman" w:hAnsi="Times New Roman" w:eastAsia="仿宋_GB2312" w:cs="Times New Roman"/>
          <w:color w:val="auto"/>
          <w:sz w:val="32"/>
          <w:szCs w:val="32"/>
        </w:rPr>
        <w:t>；较201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年决算数减少</w:t>
      </w:r>
      <w:r>
        <w:rPr>
          <w:rFonts w:hint="eastAsia" w:ascii="Times New Roman" w:hAnsi="Times New Roman" w:eastAsia="仿宋_GB2312" w:cs="Times New Roman"/>
          <w:color w:val="auto"/>
          <w:sz w:val="32"/>
          <w:szCs w:val="32"/>
          <w:lang w:val="en-US" w:eastAsia="zh-CN"/>
        </w:rPr>
        <w:t>1399794.67</w:t>
      </w:r>
      <w:r>
        <w:rPr>
          <w:rFonts w:hint="default" w:ascii="Times New Roman" w:hAnsi="Times New Roman" w:eastAsia="仿宋_GB2312" w:cs="Times New Roman"/>
          <w:color w:val="auto"/>
          <w:sz w:val="32"/>
          <w:szCs w:val="32"/>
        </w:rPr>
        <w:t>元，降低</w:t>
      </w:r>
      <w:r>
        <w:rPr>
          <w:rFonts w:hint="eastAsia" w:ascii="Times New Roman" w:hAnsi="Times New Roman" w:eastAsia="仿宋_GB2312" w:cs="Times New Roman"/>
          <w:color w:val="auto"/>
          <w:sz w:val="32"/>
          <w:szCs w:val="32"/>
          <w:lang w:val="en-US" w:eastAsia="zh-CN"/>
        </w:rPr>
        <w:t>5.35</w:t>
      </w:r>
      <w:r>
        <w:rPr>
          <w:rFonts w:hint="default" w:ascii="Times New Roman" w:hAnsi="Times New Roman" w:eastAsia="仿宋_GB2312" w:cs="Times New Roman"/>
          <w:color w:val="auto"/>
          <w:sz w:val="32"/>
          <w:szCs w:val="32"/>
        </w:rPr>
        <w:t>%。</w:t>
      </w:r>
    </w:p>
    <w:p>
      <w:pPr>
        <w:pStyle w:val="9"/>
        <w:keepNext w:val="0"/>
        <w:keepLines w:val="0"/>
        <w:pageBreakBefore w:val="0"/>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4.其他资本性支出</w:t>
      </w:r>
      <w:r>
        <w:rPr>
          <w:rFonts w:hint="eastAsia" w:ascii="Times New Roman" w:hAnsi="Times New Roman" w:eastAsia="仿宋_GB2312" w:cs="Times New Roman"/>
          <w:sz w:val="32"/>
          <w:szCs w:val="32"/>
          <w:lang w:val="en-US" w:eastAsia="zh-CN"/>
        </w:rPr>
        <w:t>20527878.75</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年度年初预算数增加</w:t>
      </w:r>
      <w:r>
        <w:rPr>
          <w:rFonts w:hint="eastAsia" w:ascii="Times New Roman" w:hAnsi="Times New Roman" w:eastAsia="仿宋_GB2312" w:cs="Times New Roman"/>
          <w:color w:val="auto"/>
          <w:sz w:val="32"/>
          <w:szCs w:val="32"/>
          <w:lang w:val="en-US" w:eastAsia="zh-CN"/>
        </w:rPr>
        <w:t>20527878.75</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%，主要原因是</w:t>
      </w:r>
      <w:r>
        <w:rPr>
          <w:rFonts w:hint="eastAsia" w:ascii="Times New Roman" w:hAnsi="Times New Roman" w:eastAsia="仿宋_GB2312" w:cs="Times New Roman"/>
          <w:color w:val="auto"/>
          <w:sz w:val="32"/>
          <w:szCs w:val="32"/>
          <w:lang w:val="en-US" w:eastAsia="zh-CN"/>
        </w:rPr>
        <w:t>2017年未涉及项目支出</w:t>
      </w:r>
      <w:r>
        <w:rPr>
          <w:rFonts w:hint="default" w:ascii="Times New Roman" w:hAnsi="Times New Roman" w:eastAsia="仿宋_GB2312" w:cs="Times New Roman"/>
          <w:color w:val="auto"/>
          <w:sz w:val="32"/>
          <w:szCs w:val="32"/>
        </w:rPr>
        <w:t>；较201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年决算数增加</w:t>
      </w:r>
      <w:r>
        <w:rPr>
          <w:rFonts w:hint="eastAsia" w:ascii="Times New Roman" w:hAnsi="Times New Roman" w:eastAsia="仿宋_GB2312" w:cs="Times New Roman"/>
          <w:color w:val="auto"/>
          <w:sz w:val="32"/>
          <w:szCs w:val="32"/>
          <w:lang w:val="en-US" w:eastAsia="zh-CN"/>
        </w:rPr>
        <w:t>12072922.75</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142.79</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bidi w:val="0"/>
        <w:snapToGrid/>
        <w:spacing w:line="580" w:lineRule="exact"/>
        <w:ind w:left="0" w:leftChars="0" w:firstLine="0" w:firstLine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七、一般公共预算财政拨款“三公”经费支出决算情况说明</w:t>
      </w:r>
    </w:p>
    <w:p>
      <w:pPr>
        <w:keepNext w:val="0"/>
        <w:keepLines w:val="0"/>
        <w:pageBreakBefore w:val="0"/>
        <w:kinsoku/>
        <w:wordWrap/>
        <w:overflowPunct/>
        <w:topLinePunct w:val="0"/>
        <w:autoSpaceDE w:val="0"/>
        <w:autoSpaceDN w:val="0"/>
        <w:bidi w:val="0"/>
        <w:adjustRightInd w:val="0"/>
        <w:snapToGrid/>
        <w:spacing w:line="580" w:lineRule="exact"/>
        <w:ind w:left="0" w:leftChars="0" w:firstLine="154" w:firstLineChars="48"/>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（一）“三公”经费</w:t>
      </w:r>
      <w:r>
        <w:rPr>
          <w:rFonts w:hint="default" w:ascii="Times New Roman" w:hAnsi="Times New Roman" w:eastAsia="仿宋_GB2312" w:cs="Times New Roman"/>
          <w:b/>
          <w:kern w:val="0"/>
          <w:sz w:val="32"/>
          <w:szCs w:val="32"/>
          <w:lang w:eastAsia="zh-CN"/>
        </w:rPr>
        <w:t>一般公共预算</w:t>
      </w:r>
      <w:r>
        <w:rPr>
          <w:rFonts w:hint="default" w:ascii="Times New Roman" w:hAnsi="Times New Roman" w:eastAsia="仿宋_GB2312" w:cs="Times New Roman"/>
          <w:b/>
          <w:kern w:val="0"/>
          <w:sz w:val="32"/>
          <w:szCs w:val="32"/>
        </w:rPr>
        <w:t>财政拨款支出决算</w:t>
      </w:r>
    </w:p>
    <w:p>
      <w:pPr>
        <w:autoSpaceDE w:val="0"/>
        <w:autoSpaceDN w:val="0"/>
        <w:adjustRightInd w:val="0"/>
        <w:spacing w:line="580" w:lineRule="exact"/>
        <w:ind w:firstLine="793" w:firstLineChars="247"/>
        <w:jc w:val="left"/>
        <w:rPr>
          <w:rFonts w:eastAsia="仿宋_GB2312"/>
          <w:kern w:val="0"/>
          <w:sz w:val="32"/>
          <w:szCs w:val="32"/>
        </w:rPr>
      </w:pPr>
      <w:r>
        <w:rPr>
          <w:rFonts w:hint="default" w:ascii="Times New Roman" w:hAnsi="Times New Roman" w:eastAsia="仿宋_GB2312" w:cs="Times New Roman"/>
          <w:b/>
          <w:kern w:val="0"/>
          <w:sz w:val="32"/>
          <w:szCs w:val="32"/>
          <w:lang w:eastAsia="zh-CN"/>
        </w:rPr>
        <w:t>总</w:t>
      </w:r>
      <w:r>
        <w:rPr>
          <w:rFonts w:hint="default" w:ascii="Times New Roman" w:hAnsi="Times New Roman" w:eastAsia="仿宋_GB2312" w:cs="Times New Roman"/>
          <w:b/>
          <w:kern w:val="0"/>
          <w:sz w:val="32"/>
          <w:szCs w:val="32"/>
        </w:rPr>
        <w:t>体情况说明</w:t>
      </w:r>
      <w:r>
        <w:rPr>
          <w:rFonts w:hint="default" w:ascii="Times New Roman" w:hAnsi="Times New Roman" w:eastAsia="仿宋_GB2312" w:cs="Times New Roman"/>
          <w:b/>
          <w:kern w:val="0"/>
          <w:sz w:val="32"/>
          <w:szCs w:val="32"/>
          <w:lang w:eastAsia="zh-CN"/>
        </w:rPr>
        <w:t>。</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年度“三公”经费</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财政拨款支出预算为</w:t>
      </w:r>
      <w:r>
        <w:rPr>
          <w:rFonts w:hint="eastAsia" w:eastAsia="仿宋_GB2312" w:cs="Times New Roman"/>
          <w:kern w:val="0"/>
          <w:sz w:val="32"/>
          <w:szCs w:val="32"/>
          <w:lang w:val="en-US" w:eastAsia="zh-CN"/>
        </w:rPr>
        <w:t>38400</w:t>
      </w:r>
      <w:r>
        <w:rPr>
          <w:rFonts w:hint="default" w:ascii="Times New Roman" w:hAnsi="Times New Roman" w:eastAsia="仿宋_GB2312" w:cs="Times New Roman"/>
          <w:kern w:val="0"/>
          <w:sz w:val="32"/>
          <w:szCs w:val="32"/>
        </w:rPr>
        <w:t>元，支出决算为</w:t>
      </w:r>
      <w:r>
        <w:rPr>
          <w:rFonts w:hint="eastAsia" w:eastAsia="仿宋_GB2312" w:cs="Times New Roman"/>
          <w:kern w:val="0"/>
          <w:sz w:val="32"/>
          <w:szCs w:val="32"/>
          <w:lang w:val="en-US" w:eastAsia="zh-CN"/>
        </w:rPr>
        <w:t>34400</w:t>
      </w:r>
      <w:r>
        <w:rPr>
          <w:rFonts w:hint="default" w:ascii="Times New Roman" w:hAnsi="Times New Roman" w:eastAsia="仿宋_GB2312" w:cs="Times New Roman"/>
          <w:kern w:val="0"/>
          <w:sz w:val="32"/>
          <w:szCs w:val="32"/>
        </w:rPr>
        <w:t>元，完成预算的</w:t>
      </w:r>
      <w:r>
        <w:rPr>
          <w:rFonts w:hint="eastAsia" w:eastAsia="仿宋_GB2312" w:cs="Times New Roman"/>
          <w:kern w:val="0"/>
          <w:sz w:val="32"/>
          <w:szCs w:val="32"/>
          <w:lang w:val="en-US" w:eastAsia="zh-CN"/>
        </w:rPr>
        <w:t>89.58</w:t>
      </w:r>
      <w:r>
        <w:rPr>
          <w:rFonts w:hint="default" w:ascii="Times New Roman" w:hAnsi="Times New Roman" w:eastAsia="仿宋_GB2312" w:cs="Times New Roman"/>
          <w:kern w:val="0"/>
          <w:sz w:val="32"/>
          <w:szCs w:val="32"/>
        </w:rPr>
        <w:t>%，其中：因公出国（境）费支出决算为</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元，完成预算的</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%；公务用车购置及运行费支出决算为</w:t>
      </w:r>
      <w:r>
        <w:rPr>
          <w:rFonts w:hint="eastAsia" w:eastAsia="仿宋_GB2312" w:cs="Times New Roman"/>
          <w:kern w:val="0"/>
          <w:sz w:val="32"/>
          <w:szCs w:val="32"/>
          <w:lang w:val="en-US" w:eastAsia="zh-CN"/>
        </w:rPr>
        <w:t>32400</w:t>
      </w:r>
      <w:r>
        <w:rPr>
          <w:rFonts w:hint="default" w:ascii="Times New Roman" w:hAnsi="Times New Roman" w:eastAsia="仿宋_GB2312" w:cs="Times New Roman"/>
          <w:kern w:val="0"/>
          <w:sz w:val="32"/>
          <w:szCs w:val="32"/>
        </w:rPr>
        <w:t>元，完成预算的</w:t>
      </w:r>
      <w:r>
        <w:rPr>
          <w:rFonts w:hint="eastAsia" w:eastAsia="仿宋_GB2312" w:cs="Times New Roman"/>
          <w:kern w:val="0"/>
          <w:sz w:val="32"/>
          <w:szCs w:val="32"/>
          <w:lang w:val="en-US" w:eastAsia="zh-CN"/>
        </w:rPr>
        <w:t>84.375</w:t>
      </w:r>
      <w:r>
        <w:rPr>
          <w:rFonts w:hint="default" w:ascii="Times New Roman" w:hAnsi="Times New Roman" w:eastAsia="仿宋_GB2312" w:cs="Times New Roman"/>
          <w:kern w:val="0"/>
          <w:sz w:val="32"/>
          <w:szCs w:val="32"/>
        </w:rPr>
        <w:t>%；公务接待费支出决算为</w:t>
      </w:r>
      <w:r>
        <w:rPr>
          <w:rFonts w:hint="eastAsia" w:eastAsia="仿宋_GB2312" w:cs="Times New Roman"/>
          <w:kern w:val="0"/>
          <w:sz w:val="32"/>
          <w:szCs w:val="32"/>
          <w:lang w:val="en-US" w:eastAsia="zh-CN"/>
        </w:rPr>
        <w:t>2000</w:t>
      </w:r>
      <w:r>
        <w:rPr>
          <w:rFonts w:hint="default" w:ascii="Times New Roman" w:hAnsi="Times New Roman" w:eastAsia="仿宋_GB2312" w:cs="Times New Roman"/>
          <w:kern w:val="0"/>
          <w:sz w:val="32"/>
          <w:szCs w:val="32"/>
        </w:rPr>
        <w:t>元，完成预算的</w:t>
      </w:r>
      <w:r>
        <w:rPr>
          <w:rFonts w:hint="eastAsia" w:eastAsia="仿宋_GB2312" w:cs="Times New Roman"/>
          <w:kern w:val="0"/>
          <w:sz w:val="32"/>
          <w:szCs w:val="32"/>
          <w:lang w:val="en-US" w:eastAsia="zh-CN"/>
        </w:rPr>
        <w:t>5.21</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年度“三公”经费支出决算数小于预算数的主要原因：</w:t>
      </w:r>
      <w:r>
        <w:rPr>
          <w:rFonts w:hint="eastAsia" w:eastAsia="仿宋_GB2312"/>
          <w:kern w:val="0"/>
          <w:sz w:val="32"/>
          <w:szCs w:val="32"/>
        </w:rPr>
        <w:t>为深入推进党风廉政建设，我镇改进工作作风，积极贯彻落实中央八项规定，大力倡导厉行节约，严格控制公务接待费用，加强公务用车管理，因此“三公”经费比预算有所下降</w:t>
      </w:r>
      <w:r>
        <w:rPr>
          <w:rFonts w:eastAsia="仿宋_GB2312"/>
          <w:kern w:val="0"/>
          <w:sz w:val="32"/>
          <w:szCs w:val="32"/>
        </w:rPr>
        <w:t>。</w:t>
      </w:r>
    </w:p>
    <w:p>
      <w:pPr>
        <w:keepNext w:val="0"/>
        <w:keepLines w:val="0"/>
        <w:pageBreakBefore w:val="0"/>
        <w:kinsoku/>
        <w:wordWrap/>
        <w:overflowPunct/>
        <w:topLinePunct w:val="0"/>
        <w:autoSpaceDE w:val="0"/>
        <w:autoSpaceDN w:val="0"/>
        <w:bidi w:val="0"/>
        <w:adjustRightInd w:val="0"/>
        <w:snapToGrid/>
        <w:spacing w:line="580" w:lineRule="exact"/>
        <w:ind w:left="0" w:leftChars="0" w:firstLine="656" w:firstLineChars="205"/>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年度“三公”经费</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财政拨款支出决算数比201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年减少</w:t>
      </w:r>
      <w:r>
        <w:rPr>
          <w:rFonts w:hint="eastAsia" w:eastAsia="仿宋_GB2312" w:cs="Times New Roman"/>
          <w:kern w:val="0"/>
          <w:sz w:val="32"/>
          <w:szCs w:val="32"/>
          <w:lang w:val="en-US" w:eastAsia="zh-CN"/>
        </w:rPr>
        <w:t>3217.87</w:t>
      </w:r>
      <w:r>
        <w:rPr>
          <w:rFonts w:hint="default" w:ascii="Times New Roman" w:hAnsi="Times New Roman" w:eastAsia="仿宋_GB2312" w:cs="Times New Roman"/>
          <w:kern w:val="0"/>
          <w:sz w:val="32"/>
          <w:szCs w:val="32"/>
        </w:rPr>
        <w:t>元，下降</w:t>
      </w:r>
      <w:r>
        <w:rPr>
          <w:rFonts w:hint="eastAsia" w:eastAsia="仿宋_GB2312" w:cs="Times New Roman"/>
          <w:kern w:val="0"/>
          <w:sz w:val="32"/>
          <w:szCs w:val="32"/>
          <w:lang w:val="en-US" w:eastAsia="zh-CN"/>
        </w:rPr>
        <w:t>8.55</w:t>
      </w:r>
      <w:r>
        <w:rPr>
          <w:rFonts w:hint="default" w:ascii="Times New Roman" w:hAnsi="Times New Roman" w:eastAsia="仿宋_GB2312" w:cs="Times New Roman"/>
          <w:kern w:val="0"/>
          <w:sz w:val="32"/>
          <w:szCs w:val="32"/>
        </w:rPr>
        <w:t>%，其中：因公出国（境）费支出决算减少</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元，下降</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%；公务用车购置及运行费支出决算增加</w:t>
      </w:r>
      <w:r>
        <w:rPr>
          <w:rFonts w:hint="eastAsia" w:eastAsia="仿宋_GB2312" w:cs="Times New Roman"/>
          <w:kern w:val="0"/>
          <w:sz w:val="32"/>
          <w:szCs w:val="32"/>
          <w:lang w:val="en-US" w:eastAsia="zh-CN"/>
        </w:rPr>
        <w:t>782.13</w:t>
      </w:r>
      <w:r>
        <w:rPr>
          <w:rFonts w:hint="default" w:ascii="Times New Roman" w:hAnsi="Times New Roman" w:eastAsia="仿宋_GB2312" w:cs="Times New Roman"/>
          <w:kern w:val="0"/>
          <w:sz w:val="32"/>
          <w:szCs w:val="32"/>
        </w:rPr>
        <w:t>元，增长</w:t>
      </w:r>
      <w:r>
        <w:rPr>
          <w:rFonts w:hint="eastAsia" w:eastAsia="仿宋_GB2312" w:cs="Times New Roman"/>
          <w:kern w:val="0"/>
          <w:sz w:val="32"/>
          <w:szCs w:val="32"/>
          <w:lang w:val="en-US" w:eastAsia="zh-CN"/>
        </w:rPr>
        <w:t>2.47</w:t>
      </w:r>
      <w:r>
        <w:rPr>
          <w:rFonts w:hint="default" w:ascii="Times New Roman" w:hAnsi="Times New Roman" w:eastAsia="仿宋_GB2312" w:cs="Times New Roman"/>
          <w:kern w:val="0"/>
          <w:sz w:val="32"/>
          <w:szCs w:val="32"/>
        </w:rPr>
        <w:t>%；公务接待费支出决算减少</w:t>
      </w:r>
      <w:r>
        <w:rPr>
          <w:rFonts w:hint="eastAsia" w:eastAsia="仿宋_GB2312" w:cs="Times New Roman"/>
          <w:kern w:val="0"/>
          <w:sz w:val="32"/>
          <w:szCs w:val="32"/>
          <w:lang w:val="en-US" w:eastAsia="zh-CN"/>
        </w:rPr>
        <w:t>4000</w:t>
      </w:r>
      <w:r>
        <w:rPr>
          <w:rFonts w:hint="default" w:ascii="Times New Roman" w:hAnsi="Times New Roman" w:eastAsia="仿宋_GB2312" w:cs="Times New Roman"/>
          <w:kern w:val="0"/>
          <w:sz w:val="32"/>
          <w:szCs w:val="32"/>
        </w:rPr>
        <w:t>元，下降</w:t>
      </w:r>
      <w:r>
        <w:rPr>
          <w:rFonts w:hint="eastAsia" w:eastAsia="仿宋_GB2312" w:cs="Times New Roman"/>
          <w:kern w:val="0"/>
          <w:sz w:val="32"/>
          <w:szCs w:val="32"/>
          <w:lang w:val="en-US" w:eastAsia="zh-CN"/>
        </w:rPr>
        <w:t>66.67</w:t>
      </w:r>
      <w:r>
        <w:rPr>
          <w:rFonts w:hint="default" w:ascii="Times New Roman" w:hAnsi="Times New Roman" w:eastAsia="仿宋_GB2312" w:cs="Times New Roman"/>
          <w:kern w:val="0"/>
          <w:sz w:val="32"/>
          <w:szCs w:val="32"/>
        </w:rPr>
        <w:t>%；公务用车购置及运行费支出增</w:t>
      </w:r>
      <w:r>
        <w:rPr>
          <w:rFonts w:hint="eastAsia" w:eastAsia="仿宋_GB2312" w:cs="Times New Roman"/>
          <w:kern w:val="0"/>
          <w:sz w:val="32"/>
          <w:szCs w:val="32"/>
          <w:lang w:eastAsia="zh-CN"/>
        </w:rPr>
        <w:t>加</w:t>
      </w:r>
      <w:r>
        <w:rPr>
          <w:rFonts w:hint="default" w:ascii="Times New Roman" w:hAnsi="Times New Roman" w:eastAsia="仿宋_GB2312" w:cs="Times New Roman"/>
          <w:kern w:val="0"/>
          <w:sz w:val="32"/>
          <w:szCs w:val="32"/>
        </w:rPr>
        <w:t>的主要原因是</w:t>
      </w:r>
      <w:r>
        <w:rPr>
          <w:rFonts w:hint="eastAsia" w:eastAsia="仿宋_GB2312" w:cs="Times New Roman"/>
          <w:kern w:val="0"/>
          <w:sz w:val="32"/>
          <w:szCs w:val="32"/>
          <w:lang w:eastAsia="zh-CN"/>
        </w:rPr>
        <w:t>车辆老化，维修次数较频繁</w:t>
      </w:r>
      <w:r>
        <w:rPr>
          <w:rFonts w:hint="default" w:ascii="Times New Roman" w:hAnsi="Times New Roman" w:eastAsia="仿宋_GB2312" w:cs="Times New Roman"/>
          <w:kern w:val="0"/>
          <w:sz w:val="32"/>
          <w:szCs w:val="32"/>
        </w:rPr>
        <w:t>。</w:t>
      </w:r>
    </w:p>
    <w:p>
      <w:pPr>
        <w:pStyle w:val="9"/>
        <w:keepNext w:val="0"/>
        <w:keepLines w:val="0"/>
        <w:pageBreakBefore w:val="0"/>
        <w:kinsoku/>
        <w:wordWrap/>
        <w:overflowPunct/>
        <w:topLinePunct w:val="0"/>
        <w:bidi w:val="0"/>
        <w:snapToGrid/>
        <w:spacing w:line="580" w:lineRule="exact"/>
        <w:ind w:left="0" w:lef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（二）“三公”经费</w:t>
      </w:r>
      <w:r>
        <w:rPr>
          <w:rFonts w:hint="default" w:ascii="Times New Roman" w:hAnsi="Times New Roman" w:eastAsia="仿宋_GB2312" w:cs="Times New Roman"/>
          <w:b/>
          <w:sz w:val="32"/>
          <w:szCs w:val="32"/>
          <w:lang w:eastAsia="zh-CN"/>
        </w:rPr>
        <w:t>一般公共预算</w:t>
      </w:r>
      <w:r>
        <w:rPr>
          <w:rFonts w:hint="default" w:ascii="Times New Roman" w:hAnsi="Times New Roman" w:eastAsia="仿宋_GB2312" w:cs="Times New Roman"/>
          <w:b/>
          <w:sz w:val="32"/>
          <w:szCs w:val="32"/>
        </w:rPr>
        <w:t>财政拨款支出决算具体情况说明。</w:t>
      </w:r>
      <w:r>
        <w:rPr>
          <w:rFonts w:hint="default" w:ascii="Times New Roman" w:hAnsi="Times New Roman" w:eastAsia="仿宋_GB2312" w:cs="Times New Roman"/>
          <w:color w:val="auto"/>
          <w:sz w:val="32"/>
          <w:szCs w:val="32"/>
        </w:rPr>
        <w:t>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年度“三公”经费</w:t>
      </w:r>
      <w:r>
        <w:rPr>
          <w:rFonts w:hint="default" w:ascii="Times New Roman" w:hAnsi="Times New Roman" w:eastAsia="仿宋_GB2312" w:cs="Times New Roman"/>
          <w:color w:val="auto"/>
          <w:sz w:val="32"/>
          <w:szCs w:val="32"/>
          <w:lang w:eastAsia="zh-CN"/>
        </w:rPr>
        <w:t>一般公共预算</w:t>
      </w:r>
      <w:r>
        <w:rPr>
          <w:rFonts w:hint="default" w:ascii="Times New Roman" w:hAnsi="Times New Roman" w:eastAsia="仿宋_GB2312" w:cs="Times New Roman"/>
          <w:color w:val="auto"/>
          <w:sz w:val="32"/>
          <w:szCs w:val="32"/>
        </w:rPr>
        <w:t>财政拨款支出决算中，因公出国（境）费支出决算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%；公务用车购置及运行费支出决</w:t>
      </w:r>
      <w:r>
        <w:rPr>
          <w:rFonts w:hint="eastAsia" w:ascii="Times New Roman" w:hAnsi="Times New Roman" w:eastAsia="仿宋_GB2312" w:cs="Times New Roman"/>
          <w:color w:val="auto"/>
          <w:sz w:val="32"/>
          <w:szCs w:val="32"/>
          <w:lang w:eastAsia="zh-CN"/>
        </w:rPr>
        <w:t>算</w:t>
      </w:r>
      <w:r>
        <w:rPr>
          <w:rFonts w:hint="eastAsia" w:ascii="Times New Roman" w:hAnsi="Times New Roman" w:eastAsia="仿宋_GB2312" w:cs="Times New Roman"/>
          <w:color w:val="auto"/>
          <w:sz w:val="32"/>
          <w:szCs w:val="32"/>
          <w:lang w:val="en-US" w:eastAsia="zh-CN"/>
        </w:rPr>
        <w:t>32400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94.19</w:t>
      </w:r>
      <w:r>
        <w:rPr>
          <w:rFonts w:hint="default" w:ascii="Times New Roman" w:hAnsi="Times New Roman" w:eastAsia="仿宋_GB2312" w:cs="Times New Roman"/>
          <w:color w:val="auto"/>
          <w:sz w:val="32"/>
          <w:szCs w:val="32"/>
        </w:rPr>
        <w:t>%；公务接待费支出决算</w:t>
      </w:r>
      <w:r>
        <w:rPr>
          <w:rFonts w:hint="eastAsia" w:ascii="Times New Roman" w:hAnsi="Times New Roman" w:eastAsia="仿宋_GB2312" w:cs="Times New Roman"/>
          <w:color w:val="auto"/>
          <w:sz w:val="32"/>
          <w:szCs w:val="32"/>
          <w:lang w:val="en-US" w:eastAsia="zh-CN"/>
        </w:rPr>
        <w:t>2000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5.81</w:t>
      </w:r>
      <w:r>
        <w:rPr>
          <w:rFonts w:hint="default" w:ascii="Times New Roman" w:hAnsi="Times New Roman" w:eastAsia="仿宋_GB2312" w:cs="Times New Roman"/>
          <w:color w:val="auto"/>
          <w:sz w:val="32"/>
          <w:szCs w:val="32"/>
        </w:rPr>
        <w:t>%。具体情况如下：</w:t>
      </w:r>
    </w:p>
    <w:p>
      <w:pPr>
        <w:pStyle w:val="9"/>
        <w:keepNext w:val="0"/>
        <w:keepLines w:val="0"/>
        <w:pageBreakBefore w:val="0"/>
        <w:kinsoku/>
        <w:wordWrap/>
        <w:overflowPunct/>
        <w:topLinePunct w:val="0"/>
        <w:bidi w:val="0"/>
        <w:snapToGrid/>
        <w:spacing w:line="580" w:lineRule="exact"/>
        <w:ind w:left="0" w:leftChars="0" w:firstLine="630"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1.因公出国（境）费支出</w:t>
      </w:r>
      <w:r>
        <w:rPr>
          <w:rFonts w:hint="eastAsia" w:ascii="Times New Roman" w:hAnsi="Times New Roman" w:eastAsia="仿宋_GB2312" w:cs="Times New Roman"/>
          <w:b/>
          <w:color w:val="auto"/>
          <w:sz w:val="32"/>
          <w:szCs w:val="32"/>
          <w:lang w:val="en-US" w:eastAsia="zh-CN"/>
        </w:rPr>
        <w:t>0</w:t>
      </w:r>
      <w:r>
        <w:rPr>
          <w:rFonts w:hint="default" w:ascii="Times New Roman" w:hAnsi="Times New Roman" w:eastAsia="仿宋_GB2312" w:cs="Times New Roman"/>
          <w:b/>
          <w:color w:val="auto"/>
          <w:sz w:val="32"/>
          <w:szCs w:val="32"/>
        </w:rPr>
        <w:t>元。</w:t>
      </w:r>
      <w:r>
        <w:rPr>
          <w:rFonts w:hint="default" w:ascii="Times New Roman" w:hAnsi="Times New Roman" w:eastAsia="仿宋_GB2312" w:cs="Times New Roman"/>
          <w:color w:val="auto"/>
          <w:sz w:val="32"/>
          <w:szCs w:val="32"/>
        </w:rPr>
        <w:t>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年因公出国（境）团组数</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个，因公出国（境）人次数</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 xml:space="preserve">人。 </w:t>
      </w:r>
    </w:p>
    <w:p>
      <w:pPr>
        <w:keepNext w:val="0"/>
        <w:keepLines w:val="0"/>
        <w:pageBreakBefore w:val="0"/>
        <w:kinsoku/>
        <w:wordWrap/>
        <w:overflowPunct/>
        <w:topLinePunct w:val="0"/>
        <w:autoSpaceDE w:val="0"/>
        <w:autoSpaceDN w:val="0"/>
        <w:bidi w:val="0"/>
        <w:adjustRightInd w:val="0"/>
        <w:snapToGrid/>
        <w:spacing w:line="580" w:lineRule="exact"/>
        <w:ind w:left="0" w:leftChars="0" w:firstLine="630"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2.公务用车购置及运行维护费支出</w:t>
      </w:r>
      <w:r>
        <w:rPr>
          <w:rFonts w:hint="eastAsia" w:eastAsia="仿宋_GB2312" w:cs="Times New Roman"/>
          <w:b/>
          <w:kern w:val="0"/>
          <w:sz w:val="32"/>
          <w:szCs w:val="32"/>
          <w:lang w:val="en-US" w:eastAsia="zh-CN"/>
        </w:rPr>
        <w:t>32400</w:t>
      </w:r>
      <w:r>
        <w:rPr>
          <w:rFonts w:hint="default" w:ascii="Times New Roman" w:hAnsi="Times New Roman" w:eastAsia="仿宋_GB2312" w:cs="Times New Roman"/>
          <w:b/>
          <w:kern w:val="0"/>
          <w:sz w:val="32"/>
          <w:szCs w:val="32"/>
        </w:rPr>
        <w:t>元。</w:t>
      </w:r>
      <w:r>
        <w:rPr>
          <w:rFonts w:hint="default" w:ascii="Times New Roman" w:hAnsi="Times New Roman" w:eastAsia="仿宋_GB2312" w:cs="Times New Roman"/>
          <w:kern w:val="0"/>
          <w:sz w:val="32"/>
          <w:szCs w:val="32"/>
        </w:rPr>
        <w:t>其中：公务用车购置费支出为</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元，公务用车运行维护费支出</w:t>
      </w:r>
      <w:r>
        <w:rPr>
          <w:rFonts w:hint="eastAsia" w:eastAsia="仿宋_GB2312" w:cs="Times New Roman"/>
          <w:kern w:val="0"/>
          <w:sz w:val="32"/>
          <w:szCs w:val="32"/>
          <w:lang w:val="en-US" w:eastAsia="zh-CN"/>
        </w:rPr>
        <w:t>32400</w:t>
      </w:r>
      <w:r>
        <w:rPr>
          <w:rFonts w:hint="default" w:ascii="Times New Roman" w:hAnsi="Times New Roman" w:eastAsia="仿宋_GB2312" w:cs="Times New Roman"/>
          <w:kern w:val="0"/>
          <w:sz w:val="32"/>
          <w:szCs w:val="32"/>
        </w:rPr>
        <w:t>元，主要用于</w:t>
      </w:r>
      <w:r>
        <w:rPr>
          <w:rFonts w:hint="eastAsia" w:eastAsia="仿宋_GB2312" w:cs="Times New Roman"/>
          <w:kern w:val="0"/>
          <w:sz w:val="32"/>
          <w:szCs w:val="32"/>
          <w:lang w:eastAsia="zh-CN"/>
        </w:rPr>
        <w:t>车辆维修及车辆保险费</w:t>
      </w:r>
      <w:r>
        <w:rPr>
          <w:rFonts w:hint="default" w:ascii="Times New Roman" w:hAnsi="Times New Roman" w:eastAsia="仿宋_GB2312" w:cs="Times New Roman"/>
          <w:kern w:val="0"/>
          <w:sz w:val="32"/>
          <w:szCs w:val="32"/>
        </w:rPr>
        <w:t>等。201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财政拨款开支的公务用车购置数</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辆，公务用车保有量为</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 xml:space="preserve">辆。 </w:t>
      </w:r>
    </w:p>
    <w:p>
      <w:pPr>
        <w:keepNext w:val="0"/>
        <w:keepLines w:val="0"/>
        <w:pageBreakBefore w:val="0"/>
        <w:kinsoku/>
        <w:wordWrap/>
        <w:overflowPunct/>
        <w:topLinePunct w:val="0"/>
        <w:autoSpaceDE w:val="0"/>
        <w:autoSpaceDN w:val="0"/>
        <w:bidi w:val="0"/>
        <w:adjustRightInd w:val="0"/>
        <w:snapToGrid/>
        <w:spacing w:line="580" w:lineRule="exact"/>
        <w:ind w:left="0" w:leftChars="0" w:firstLine="630"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3.公务接待费支出</w:t>
      </w:r>
      <w:r>
        <w:rPr>
          <w:rFonts w:hint="eastAsia" w:eastAsia="仿宋_GB2312" w:cs="Times New Roman"/>
          <w:b/>
          <w:kern w:val="0"/>
          <w:sz w:val="32"/>
          <w:szCs w:val="32"/>
          <w:lang w:val="en-US" w:eastAsia="zh-CN"/>
        </w:rPr>
        <w:t>2000</w:t>
      </w:r>
      <w:r>
        <w:rPr>
          <w:rFonts w:hint="default" w:ascii="Times New Roman" w:hAnsi="Times New Roman" w:eastAsia="仿宋_GB2312" w:cs="Times New Roman"/>
          <w:b/>
          <w:kern w:val="0"/>
          <w:sz w:val="32"/>
          <w:szCs w:val="32"/>
        </w:rPr>
        <w:t>元。</w:t>
      </w:r>
      <w:r>
        <w:rPr>
          <w:rFonts w:hint="default" w:ascii="Times New Roman" w:hAnsi="Times New Roman" w:eastAsia="仿宋_GB2312" w:cs="Times New Roman"/>
          <w:kern w:val="0"/>
          <w:sz w:val="32"/>
          <w:szCs w:val="32"/>
        </w:rPr>
        <w:t>其中： 国内接待费支出</w:t>
      </w:r>
      <w:r>
        <w:rPr>
          <w:rFonts w:hint="eastAsia" w:eastAsia="仿宋_GB2312" w:cs="Times New Roman"/>
          <w:kern w:val="0"/>
          <w:sz w:val="32"/>
          <w:szCs w:val="32"/>
          <w:lang w:val="en-US" w:eastAsia="zh-CN"/>
        </w:rPr>
        <w:t>2000</w:t>
      </w:r>
      <w:r>
        <w:rPr>
          <w:rFonts w:hint="default" w:ascii="Times New Roman" w:hAnsi="Times New Roman" w:eastAsia="仿宋_GB2312" w:cs="Times New Roman"/>
          <w:kern w:val="0"/>
          <w:sz w:val="32"/>
          <w:szCs w:val="32"/>
        </w:rPr>
        <w:t>元，主要用于</w:t>
      </w:r>
      <w:r>
        <w:rPr>
          <w:rFonts w:hint="eastAsia" w:eastAsia="仿宋_GB2312" w:cs="Times New Roman"/>
          <w:kern w:val="0"/>
          <w:sz w:val="32"/>
          <w:szCs w:val="32"/>
          <w:lang w:eastAsia="zh-CN"/>
        </w:rPr>
        <w:t>外来调研考察工作人员的接待用餐</w:t>
      </w: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年国内公务接待批次</w:t>
      </w:r>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个，国内公务接待人次</w:t>
      </w:r>
      <w:r>
        <w:rPr>
          <w:rFonts w:hint="eastAsia" w:eastAsia="仿宋_GB2312" w:cs="Times New Roman"/>
          <w:kern w:val="0"/>
          <w:sz w:val="32"/>
          <w:szCs w:val="32"/>
          <w:lang w:val="en-US" w:eastAsia="zh-CN"/>
        </w:rPr>
        <w:t>50</w:t>
      </w:r>
      <w:r>
        <w:rPr>
          <w:rFonts w:hint="default" w:ascii="Times New Roman" w:hAnsi="Times New Roman" w:eastAsia="仿宋_GB2312" w:cs="Times New Roman"/>
          <w:kern w:val="0"/>
          <w:sz w:val="32"/>
          <w:szCs w:val="32"/>
        </w:rPr>
        <w:t>人。</w:t>
      </w:r>
    </w:p>
    <w:p>
      <w:pPr>
        <w:keepNext w:val="0"/>
        <w:keepLines w:val="0"/>
        <w:pageBreakBefore w:val="0"/>
        <w:kinsoku/>
        <w:wordWrap/>
        <w:overflowPunct/>
        <w:topLinePunct w:val="0"/>
        <w:bidi w:val="0"/>
        <w:snapToGrid/>
        <w:spacing w:line="580" w:lineRule="exact"/>
        <w:ind w:left="0" w:leftChars="0" w:firstLine="0" w:firstLine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八、政府性基金预算财政拨款收入支出决算情况说明</w:t>
      </w:r>
    </w:p>
    <w:p>
      <w:pPr>
        <w:pStyle w:val="9"/>
        <w:keepNext w:val="0"/>
        <w:keepLines w:val="0"/>
        <w:pageBreakBefore w:val="0"/>
        <w:kinsoku/>
        <w:wordWrap/>
        <w:overflowPunct/>
        <w:topLinePunct w:val="0"/>
        <w:bidi w:val="0"/>
        <w:snapToGrid/>
        <w:spacing w:line="58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201</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年度政府性基金预算财政拨款本年收入</w:t>
      </w:r>
      <w:r>
        <w:rPr>
          <w:rFonts w:hint="eastAsia" w:ascii="Times New Roman" w:hAnsi="Times New Roman" w:eastAsia="仿宋_GB2312" w:cs="Times New Roman"/>
          <w:color w:val="auto"/>
          <w:sz w:val="32"/>
          <w:szCs w:val="32"/>
          <w:lang w:val="en-US" w:eastAsia="zh-CN"/>
        </w:rPr>
        <w:t>50000</w:t>
      </w:r>
      <w:r>
        <w:rPr>
          <w:rFonts w:hint="default" w:ascii="Times New Roman" w:hAnsi="Times New Roman" w:eastAsia="仿宋_GB2312" w:cs="Times New Roman"/>
          <w:color w:val="auto"/>
          <w:sz w:val="32"/>
          <w:szCs w:val="32"/>
        </w:rPr>
        <w:t>元，本年支出</w:t>
      </w:r>
      <w:r>
        <w:rPr>
          <w:rFonts w:hint="eastAsia" w:ascii="Times New Roman" w:hAnsi="Times New Roman" w:eastAsia="仿宋_GB2312" w:cs="Times New Roman"/>
          <w:color w:val="auto"/>
          <w:sz w:val="32"/>
          <w:szCs w:val="32"/>
          <w:lang w:val="en-US" w:eastAsia="zh-CN"/>
        </w:rPr>
        <w:t>50000</w:t>
      </w:r>
      <w:r>
        <w:rPr>
          <w:rFonts w:hint="default" w:ascii="Times New Roman" w:hAnsi="Times New Roman" w:eastAsia="仿宋_GB2312" w:cs="Times New Roman"/>
          <w:color w:val="auto"/>
          <w:sz w:val="32"/>
          <w:szCs w:val="32"/>
        </w:rPr>
        <w:t>元，年末结转和结余</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元。较201</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年决算数减少</w:t>
      </w:r>
      <w:r>
        <w:rPr>
          <w:rFonts w:hint="eastAsia" w:ascii="Times New Roman" w:hAnsi="Times New Roman" w:eastAsia="仿宋_GB2312" w:cs="Times New Roman"/>
          <w:color w:val="auto"/>
          <w:sz w:val="32"/>
          <w:szCs w:val="32"/>
          <w:lang w:val="en-US" w:eastAsia="zh-CN"/>
        </w:rPr>
        <w:t>251600</w:t>
      </w:r>
      <w:r>
        <w:rPr>
          <w:rFonts w:hint="default" w:ascii="Times New Roman" w:hAnsi="Times New Roman" w:eastAsia="仿宋_GB2312" w:cs="Times New Roman"/>
          <w:color w:val="auto"/>
          <w:sz w:val="32"/>
          <w:szCs w:val="32"/>
        </w:rPr>
        <w:t>元，降低</w:t>
      </w:r>
      <w:r>
        <w:rPr>
          <w:rFonts w:hint="eastAsia" w:ascii="Times New Roman" w:hAnsi="Times New Roman" w:eastAsia="仿宋_GB2312" w:cs="Times New Roman"/>
          <w:color w:val="auto"/>
          <w:sz w:val="32"/>
          <w:szCs w:val="32"/>
          <w:lang w:val="en-US" w:eastAsia="zh-CN"/>
        </w:rPr>
        <w:t>83.42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，主要原因是：</w:t>
      </w:r>
      <w:r>
        <w:rPr>
          <w:rFonts w:hint="eastAsia" w:ascii="Times New Roman" w:hAnsi="Times New Roman" w:eastAsia="仿宋_GB2312" w:cs="Times New Roman"/>
          <w:color w:val="auto"/>
          <w:sz w:val="32"/>
          <w:szCs w:val="32"/>
          <w:lang w:eastAsia="zh-CN"/>
        </w:rPr>
        <w:t>基础设施建设支出减少</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支出具体情况如下：</w:t>
      </w:r>
      <w:r>
        <w:rPr>
          <w:rFonts w:hint="eastAsia" w:ascii="Times New Roman" w:hAnsi="Times New Roman" w:eastAsia="仿宋_GB2312" w:cs="Times New Roman"/>
          <w:color w:val="auto"/>
          <w:sz w:val="32"/>
          <w:szCs w:val="32"/>
          <w:lang w:eastAsia="zh-CN"/>
        </w:rPr>
        <w:t>对个人和家庭的补助支出</w:t>
      </w:r>
      <w:r>
        <w:rPr>
          <w:rFonts w:hint="eastAsia" w:ascii="Times New Roman" w:hAnsi="Times New Roman" w:eastAsia="仿宋_GB2312" w:cs="Times New Roman"/>
          <w:color w:val="auto"/>
          <w:sz w:val="32"/>
          <w:szCs w:val="32"/>
          <w:lang w:val="en-US" w:eastAsia="zh-CN"/>
        </w:rPr>
        <w:t>50000元</w:t>
      </w: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bidi w:val="0"/>
        <w:snapToGrid/>
        <w:spacing w:line="580" w:lineRule="exact"/>
        <w:ind w:left="0" w:leftChars="0" w:firstLine="0" w:firstLine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lang w:val="en-US" w:eastAsia="zh-CN"/>
        </w:rPr>
        <w:t xml:space="preserve">    </w:t>
      </w:r>
      <w:r>
        <w:rPr>
          <w:rFonts w:hint="default" w:ascii="Times New Roman" w:hAnsi="Times New Roman" w:eastAsia="楷体_GB2312" w:cs="Times New Roman"/>
          <w:b/>
          <w:bCs/>
          <w:kern w:val="0"/>
          <w:sz w:val="32"/>
          <w:szCs w:val="32"/>
        </w:rPr>
        <w:t>九、其他重要事项的情况说明</w:t>
      </w:r>
    </w:p>
    <w:p>
      <w:pPr>
        <w:keepNext w:val="0"/>
        <w:keepLines w:val="0"/>
        <w:pageBreakBefore w:val="0"/>
        <w:kinsoku/>
        <w:wordWrap/>
        <w:overflowPunct/>
        <w:topLinePunct w:val="0"/>
        <w:bidi w:val="0"/>
        <w:snapToGrid/>
        <w:spacing w:line="580" w:lineRule="exact"/>
        <w:ind w:left="0" w:lef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（一）机关运行经费支出情况说明（</w:t>
      </w:r>
      <w:r>
        <w:rPr>
          <w:rFonts w:hint="default" w:ascii="Times New Roman" w:hAnsi="Times New Roman" w:eastAsia="仿宋_GB2312" w:cs="Times New Roman"/>
          <w:b/>
          <w:kern w:val="0"/>
          <w:sz w:val="32"/>
          <w:szCs w:val="32"/>
          <w:lang w:eastAsia="zh-CN"/>
        </w:rPr>
        <w:t>备注：此数据</w:t>
      </w:r>
      <w:r>
        <w:rPr>
          <w:rFonts w:hint="default" w:ascii="Times New Roman" w:hAnsi="Times New Roman" w:eastAsia="仿宋_GB2312" w:cs="Times New Roman"/>
          <w:b/>
          <w:kern w:val="0"/>
          <w:sz w:val="32"/>
          <w:szCs w:val="32"/>
        </w:rPr>
        <w:t>与部门决算中行政单位和参照公务员法管理事业单位一般公共预算财政拨款基本支出中公用经费之和保持一致）</w:t>
      </w:r>
    </w:p>
    <w:p>
      <w:pPr>
        <w:keepNext w:val="0"/>
        <w:keepLines w:val="0"/>
        <w:pageBreakBefore w:val="0"/>
        <w:kinsoku/>
        <w:wordWrap/>
        <w:overflowPunct/>
        <w:topLinePunct w:val="0"/>
        <w:bidi w:val="0"/>
        <w:snapToGrid/>
        <w:spacing w:line="580" w:lineRule="exact"/>
        <w:ind w:left="0" w:leftChars="0" w:firstLine="640" w:firstLineChars="20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年，本部门机关运行经费支出</w:t>
      </w:r>
      <w:r>
        <w:rPr>
          <w:rFonts w:hint="eastAsia" w:eastAsia="仿宋_GB2312" w:cs="Times New Roman"/>
          <w:kern w:val="0"/>
          <w:sz w:val="32"/>
          <w:szCs w:val="32"/>
          <w:lang w:val="en-US" w:eastAsia="zh-CN"/>
        </w:rPr>
        <w:t>579672.00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color w:val="000000"/>
          <w:sz w:val="30"/>
        </w:rPr>
        <w:t>，</w:t>
      </w:r>
      <w:r>
        <w:rPr>
          <w:rFonts w:hint="default" w:ascii="Times New Roman" w:hAnsi="Times New Roman" w:eastAsia="仿宋_GB2312" w:cs="Times New Roman"/>
          <w:kern w:val="0"/>
          <w:sz w:val="32"/>
          <w:szCs w:val="32"/>
        </w:rPr>
        <w:t>比201</w:t>
      </w:r>
      <w:r>
        <w:rPr>
          <w:rFonts w:hint="default"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年增加</w:t>
      </w:r>
      <w:r>
        <w:rPr>
          <w:rFonts w:hint="eastAsia" w:eastAsia="仿宋_GB2312" w:cs="Times New Roman"/>
          <w:kern w:val="0"/>
          <w:sz w:val="32"/>
          <w:szCs w:val="32"/>
          <w:lang w:val="en-US" w:eastAsia="zh-CN"/>
        </w:rPr>
        <w:t>186076</w:t>
      </w:r>
      <w:r>
        <w:rPr>
          <w:rFonts w:hint="default" w:ascii="Times New Roman" w:hAnsi="Times New Roman" w:eastAsia="仿宋_GB2312" w:cs="Times New Roman"/>
          <w:kern w:val="0"/>
          <w:sz w:val="32"/>
          <w:szCs w:val="32"/>
        </w:rPr>
        <w:t>元，增长</w:t>
      </w:r>
      <w:r>
        <w:rPr>
          <w:rFonts w:hint="eastAsia" w:eastAsia="仿宋_GB2312" w:cs="Times New Roman"/>
          <w:kern w:val="0"/>
          <w:sz w:val="32"/>
          <w:szCs w:val="32"/>
          <w:lang w:val="en-US" w:eastAsia="zh-CN"/>
        </w:rPr>
        <w:t>47.27</w:t>
      </w:r>
      <w:r>
        <w:rPr>
          <w:rFonts w:hint="default" w:ascii="Times New Roman" w:hAnsi="Times New Roman" w:eastAsia="仿宋_GB2312" w:cs="Times New Roman"/>
          <w:kern w:val="0"/>
          <w:sz w:val="32"/>
          <w:szCs w:val="32"/>
        </w:rPr>
        <w:t>%。主要原因是：</w:t>
      </w:r>
      <w:r>
        <w:rPr>
          <w:rFonts w:hint="eastAsia" w:eastAsia="仿宋_GB2312" w:cs="Times New Roman"/>
          <w:kern w:val="0"/>
          <w:sz w:val="32"/>
          <w:szCs w:val="32"/>
          <w:lang w:eastAsia="zh-CN"/>
        </w:rPr>
        <w:t>我镇今年维稳差旅费和印刷费均有所增长，所以导致整体机关运行费支出增加</w:t>
      </w:r>
      <w:r>
        <w:rPr>
          <w:rFonts w:hint="default" w:ascii="Times New Roman" w:hAnsi="Times New Roman" w:eastAsia="仿宋_GB2312" w:cs="Times New Roman"/>
          <w:kern w:val="0"/>
          <w:sz w:val="32"/>
          <w:szCs w:val="32"/>
        </w:rPr>
        <w:t xml:space="preserve">。 </w:t>
      </w:r>
    </w:p>
    <w:p>
      <w:pPr>
        <w:keepNext w:val="0"/>
        <w:keepLines w:val="0"/>
        <w:pageBreakBefore w:val="0"/>
        <w:kinsoku/>
        <w:wordWrap/>
        <w:overflowPunct/>
        <w:topLinePunct w:val="0"/>
        <w:bidi w:val="0"/>
        <w:snapToGrid/>
        <w:spacing w:line="580" w:lineRule="exact"/>
        <w:ind w:left="0" w:lef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（二）政府采购情况说明</w:t>
      </w:r>
    </w:p>
    <w:p>
      <w:pPr>
        <w:widowControl/>
        <w:spacing w:line="580" w:lineRule="exact"/>
        <w:ind w:firstLine="640" w:firstLineChars="200"/>
        <w:jc w:val="left"/>
        <w:rPr>
          <w:rFonts w:eastAsia="仿宋_GB2312"/>
          <w:kern w:val="0"/>
          <w:sz w:val="32"/>
          <w:szCs w:val="32"/>
        </w:rPr>
      </w:pPr>
      <w:r>
        <w:rPr>
          <w:rFonts w:eastAsia="仿宋_GB2312"/>
          <w:kern w:val="0"/>
          <w:sz w:val="32"/>
          <w:szCs w:val="32"/>
        </w:rPr>
        <w:t>2017年，政府采购预算</w:t>
      </w:r>
      <w:r>
        <w:rPr>
          <w:rFonts w:hint="eastAsia" w:eastAsia="仿宋_GB2312"/>
          <w:kern w:val="0"/>
          <w:sz w:val="32"/>
          <w:szCs w:val="32"/>
        </w:rPr>
        <w:t>0</w:t>
      </w:r>
      <w:r>
        <w:rPr>
          <w:rFonts w:eastAsia="仿宋_GB2312"/>
          <w:kern w:val="0"/>
          <w:sz w:val="32"/>
          <w:szCs w:val="32"/>
        </w:rPr>
        <w:t>元，支出决算总额</w:t>
      </w:r>
      <w:r>
        <w:rPr>
          <w:rFonts w:hint="eastAsia" w:eastAsia="仿宋_GB2312"/>
          <w:kern w:val="0"/>
          <w:sz w:val="32"/>
          <w:szCs w:val="32"/>
        </w:rPr>
        <w:t>0</w:t>
      </w:r>
      <w:r>
        <w:rPr>
          <w:rFonts w:eastAsia="仿宋_GB2312"/>
          <w:kern w:val="0"/>
          <w:sz w:val="32"/>
          <w:szCs w:val="32"/>
        </w:rPr>
        <w:t>元，完成年初预算的</w:t>
      </w:r>
      <w:r>
        <w:rPr>
          <w:rFonts w:hint="eastAsia" w:eastAsia="仿宋_GB2312"/>
          <w:kern w:val="0"/>
          <w:sz w:val="32"/>
          <w:szCs w:val="32"/>
        </w:rPr>
        <w:t>0</w:t>
      </w:r>
      <w:r>
        <w:rPr>
          <w:rFonts w:eastAsia="仿宋_GB2312"/>
          <w:kern w:val="0"/>
          <w:sz w:val="32"/>
          <w:szCs w:val="32"/>
        </w:rPr>
        <w:t>%。其中：政府采购货物预算</w:t>
      </w:r>
      <w:r>
        <w:rPr>
          <w:rFonts w:hint="eastAsia" w:eastAsia="仿宋_GB2312"/>
          <w:kern w:val="0"/>
          <w:sz w:val="32"/>
          <w:szCs w:val="32"/>
        </w:rPr>
        <w:t>0</w:t>
      </w:r>
      <w:r>
        <w:rPr>
          <w:rFonts w:eastAsia="仿宋_GB2312"/>
          <w:kern w:val="0"/>
          <w:sz w:val="32"/>
          <w:szCs w:val="32"/>
        </w:rPr>
        <w:t>元，支出决算总额</w:t>
      </w:r>
      <w:r>
        <w:rPr>
          <w:rFonts w:hint="eastAsia" w:eastAsia="仿宋_GB2312"/>
          <w:kern w:val="0"/>
          <w:sz w:val="32"/>
          <w:szCs w:val="32"/>
        </w:rPr>
        <w:t>0</w:t>
      </w:r>
      <w:r>
        <w:rPr>
          <w:rFonts w:eastAsia="仿宋_GB2312"/>
          <w:kern w:val="0"/>
          <w:sz w:val="32"/>
          <w:szCs w:val="32"/>
        </w:rPr>
        <w:t>元，完成年初预算的</w:t>
      </w:r>
      <w:r>
        <w:rPr>
          <w:rFonts w:hint="eastAsia" w:eastAsia="仿宋_GB2312"/>
          <w:kern w:val="0"/>
          <w:sz w:val="32"/>
          <w:szCs w:val="32"/>
        </w:rPr>
        <w:t>0</w:t>
      </w:r>
      <w:r>
        <w:rPr>
          <w:rFonts w:eastAsia="仿宋_GB2312"/>
          <w:kern w:val="0"/>
          <w:sz w:val="32"/>
          <w:szCs w:val="32"/>
        </w:rPr>
        <w:t>%。政府采购工程预算</w:t>
      </w:r>
      <w:r>
        <w:rPr>
          <w:rFonts w:hint="eastAsia" w:eastAsia="仿宋_GB2312"/>
          <w:kern w:val="0"/>
          <w:sz w:val="32"/>
          <w:szCs w:val="32"/>
        </w:rPr>
        <w:t>0</w:t>
      </w:r>
      <w:r>
        <w:rPr>
          <w:rFonts w:eastAsia="仿宋_GB2312"/>
          <w:kern w:val="0"/>
          <w:sz w:val="32"/>
          <w:szCs w:val="32"/>
        </w:rPr>
        <w:t>元，支出决算总额</w:t>
      </w:r>
      <w:r>
        <w:rPr>
          <w:rFonts w:hint="eastAsia" w:eastAsia="仿宋_GB2312"/>
          <w:kern w:val="0"/>
          <w:sz w:val="32"/>
          <w:szCs w:val="32"/>
        </w:rPr>
        <w:t>0</w:t>
      </w:r>
      <w:r>
        <w:rPr>
          <w:rFonts w:eastAsia="仿宋_GB2312"/>
          <w:kern w:val="0"/>
          <w:sz w:val="32"/>
          <w:szCs w:val="32"/>
        </w:rPr>
        <w:t>元，完成年初预算的</w:t>
      </w:r>
      <w:r>
        <w:rPr>
          <w:rFonts w:hint="eastAsia" w:eastAsia="仿宋_GB2312"/>
          <w:kern w:val="0"/>
          <w:sz w:val="32"/>
          <w:szCs w:val="32"/>
        </w:rPr>
        <w:t>0</w:t>
      </w:r>
      <w:r>
        <w:rPr>
          <w:rFonts w:eastAsia="仿宋_GB2312"/>
          <w:kern w:val="0"/>
          <w:sz w:val="32"/>
          <w:szCs w:val="32"/>
        </w:rPr>
        <w:t>%。政府采购服务预算</w:t>
      </w:r>
      <w:r>
        <w:rPr>
          <w:rFonts w:hint="eastAsia" w:eastAsia="仿宋_GB2312"/>
          <w:kern w:val="0"/>
          <w:sz w:val="32"/>
          <w:szCs w:val="32"/>
        </w:rPr>
        <w:t>0</w:t>
      </w:r>
      <w:r>
        <w:rPr>
          <w:rFonts w:eastAsia="仿宋_GB2312"/>
          <w:kern w:val="0"/>
          <w:sz w:val="32"/>
          <w:szCs w:val="32"/>
        </w:rPr>
        <w:t>元，支出决算总额</w:t>
      </w:r>
      <w:r>
        <w:rPr>
          <w:rFonts w:hint="eastAsia" w:eastAsia="仿宋_GB2312"/>
          <w:kern w:val="0"/>
          <w:sz w:val="32"/>
          <w:szCs w:val="32"/>
        </w:rPr>
        <w:t>0</w:t>
      </w:r>
      <w:r>
        <w:rPr>
          <w:rFonts w:eastAsia="仿宋_GB2312"/>
          <w:kern w:val="0"/>
          <w:sz w:val="32"/>
          <w:szCs w:val="32"/>
        </w:rPr>
        <w:t>元，完成年初预算的</w:t>
      </w:r>
      <w:r>
        <w:rPr>
          <w:rFonts w:hint="eastAsia" w:eastAsia="仿宋_GB2312"/>
          <w:kern w:val="0"/>
          <w:sz w:val="32"/>
          <w:szCs w:val="32"/>
        </w:rPr>
        <w:t>0</w:t>
      </w:r>
      <w:r>
        <w:rPr>
          <w:rFonts w:eastAsia="仿宋_GB2312"/>
          <w:kern w:val="0"/>
          <w:sz w:val="32"/>
          <w:szCs w:val="32"/>
        </w:rPr>
        <w:t>%。</w:t>
      </w:r>
    </w:p>
    <w:p>
      <w:pPr>
        <w:keepNext w:val="0"/>
        <w:keepLines w:val="0"/>
        <w:pageBreakBefore w:val="0"/>
        <w:kinsoku/>
        <w:wordWrap/>
        <w:overflowPunct/>
        <w:topLinePunct w:val="0"/>
        <w:bidi w:val="0"/>
        <w:snapToGrid/>
        <w:spacing w:line="580" w:lineRule="exact"/>
        <w:ind w:firstLine="321" w:firstLineChars="1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（三）国有资产占有使用情况说明</w:t>
      </w:r>
    </w:p>
    <w:p>
      <w:pPr>
        <w:keepNext w:val="0"/>
        <w:keepLines w:val="0"/>
        <w:pageBreakBefore w:val="0"/>
        <w:widowControl/>
        <w:kinsoku/>
        <w:wordWrap/>
        <w:overflowPunct/>
        <w:topLinePunct w:val="0"/>
        <w:bidi w:val="0"/>
        <w:snapToGrid/>
        <w:spacing w:line="580" w:lineRule="exact"/>
        <w:ind w:left="0" w:leftChars="0" w:right="0" w:rightChars="0" w:firstLine="48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截至201</w:t>
      </w:r>
      <w:r>
        <w:rPr>
          <w:rFonts w:hint="default" w:ascii="Times New Roman" w:hAnsi="Times New Roman" w:eastAsia="仿宋_GB2312" w:cs="Times New Roman"/>
          <w:kern w:val="0"/>
          <w:sz w:val="32"/>
          <w:szCs w:val="32"/>
          <w:lang w:val="en-US" w:eastAsia="zh-CN"/>
        </w:rPr>
        <w:t>7</w:t>
      </w:r>
      <w:r>
        <w:rPr>
          <w:rFonts w:hint="default" w:ascii="Times New Roman" w:hAnsi="Times New Roman" w:eastAsia="仿宋_GB2312" w:cs="Times New Roman"/>
          <w:kern w:val="0"/>
          <w:sz w:val="32"/>
          <w:szCs w:val="32"/>
        </w:rPr>
        <w:t>年12月31日，本部门房屋面积</w:t>
      </w:r>
      <w:r>
        <w:rPr>
          <w:rFonts w:hint="eastAsia" w:eastAsia="仿宋_GB2312" w:cs="Times New Roman"/>
          <w:kern w:val="0"/>
          <w:sz w:val="32"/>
          <w:szCs w:val="32"/>
          <w:lang w:val="en-US" w:eastAsia="zh-CN"/>
        </w:rPr>
        <w:t>45750</w:t>
      </w:r>
      <w:r>
        <w:rPr>
          <w:rFonts w:hint="default" w:ascii="Times New Roman" w:hAnsi="Times New Roman" w:eastAsia="仿宋_GB2312" w:cs="Times New Roman"/>
          <w:kern w:val="0"/>
          <w:sz w:val="32"/>
          <w:szCs w:val="32"/>
        </w:rPr>
        <w:t>平方米，共有车辆</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辆，其中：领导干部用车</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辆、一般公务用车</w:t>
      </w:r>
      <w:r>
        <w:rPr>
          <w:rFonts w:hint="eastAsia"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辆；单价50万元以上通用设备</w:t>
      </w:r>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台（套），单价100万元以上专用设备</w:t>
      </w:r>
      <w:r>
        <w:rPr>
          <w:rFonts w:hint="eastAsia"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pPr>
        <w:keepNext w:val="0"/>
        <w:keepLines w:val="0"/>
        <w:pageBreakBefore w:val="0"/>
        <w:kinsoku/>
        <w:wordWrap/>
        <w:overflowPunct/>
        <w:topLinePunct w:val="0"/>
        <w:bidi w:val="0"/>
        <w:snapToGrid/>
        <w:spacing w:line="580" w:lineRule="exact"/>
        <w:ind w:left="0" w:lef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（四）预算绩效管理工作开展情况</w:t>
      </w:r>
      <w:r>
        <w:rPr>
          <w:rFonts w:hint="default" w:ascii="Times New Roman" w:hAnsi="Times New Roman" w:eastAsia="仿宋_GB2312" w:cs="Times New Roman"/>
          <w:b/>
          <w:kern w:val="0"/>
          <w:sz w:val="32"/>
          <w:szCs w:val="32"/>
          <w:lang w:eastAsia="zh-CN"/>
        </w:rPr>
        <w:t>说明</w:t>
      </w:r>
    </w:p>
    <w:p>
      <w:pPr>
        <w:keepNext w:val="0"/>
        <w:keepLines w:val="0"/>
        <w:pageBreakBefore w:val="0"/>
        <w:kinsoku/>
        <w:wordWrap/>
        <w:overflowPunct/>
        <w:topLinePunct w:val="0"/>
        <w:bidi w:val="0"/>
        <w:snapToGrid/>
        <w:spacing w:after="0" w:line="580" w:lineRule="exact"/>
        <w:ind w:left="0" w:leftChars="0" w:firstLine="640" w:firstLineChars="200"/>
        <w:textAlignment w:val="auto"/>
        <w:outlineLvl w:val="1"/>
        <w:rPr>
          <w:rFonts w:hint="default" w:ascii="Times New Roman" w:hAnsi="Times New Roman" w:eastAsia="仿宋_GB2312" w:cs="Times New Roman"/>
          <w:kern w:val="0"/>
          <w:sz w:val="32"/>
          <w:szCs w:val="32"/>
        </w:rPr>
      </w:pPr>
      <w:r>
        <w:rPr>
          <w:rFonts w:hint="eastAsia" w:eastAsia="仿宋_GB2312"/>
          <w:kern w:val="0"/>
          <w:sz w:val="32"/>
          <w:szCs w:val="32"/>
        </w:rPr>
        <w:t>本年度未开展此项工作</w:t>
      </w:r>
      <w:r>
        <w:rPr>
          <w:rFonts w:hint="default" w:ascii="Times New Roman" w:hAnsi="Times New Roman" w:eastAsia="仿宋_GB2312" w:cs="Times New Roman"/>
          <w:kern w:val="0"/>
          <w:sz w:val="32"/>
          <w:szCs w:val="32"/>
        </w:rPr>
        <w:t>。</w:t>
      </w:r>
    </w:p>
    <w:p>
      <w:pPr>
        <w:keepNext w:val="0"/>
        <w:keepLines w:val="0"/>
        <w:pageBreakBefore w:val="0"/>
        <w:numPr>
          <w:ilvl w:val="0"/>
          <w:numId w:val="0"/>
        </w:numPr>
        <w:kinsoku/>
        <w:wordWrap/>
        <w:overflowPunct/>
        <w:topLinePunct w:val="0"/>
        <w:bidi w:val="0"/>
        <w:snapToGrid/>
        <w:spacing w:after="0" w:line="580" w:lineRule="exact"/>
        <w:ind w:left="0" w:leftChars="0" w:firstLine="640" w:firstLineChars="200"/>
        <w:textAlignment w:val="auto"/>
        <w:outlineLvl w:val="1"/>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bidi w:val="0"/>
        <w:snapToGrid/>
        <w:spacing w:after="0" w:line="580" w:lineRule="exact"/>
        <w:ind w:left="0" w:leftChars="0" w:firstLine="431" w:firstLineChars="98"/>
        <w:jc w:val="center"/>
        <w:textAlignment w:val="auto"/>
        <w:outlineLvl w:val="1"/>
        <w:rPr>
          <w:rFonts w:hint="default" w:ascii="Times New Roman" w:hAnsi="Times New Roman" w:eastAsia="方正小标宋_GBK" w:cs="Times New Roman"/>
          <w:b w:val="0"/>
          <w:kern w:val="0"/>
          <w:sz w:val="44"/>
          <w:szCs w:val="44"/>
        </w:rPr>
      </w:pPr>
      <w:r>
        <w:rPr>
          <w:rFonts w:hint="default" w:ascii="Times New Roman" w:hAnsi="Times New Roman" w:eastAsia="方正小标宋_GBK" w:cs="Times New Roman"/>
          <w:b w:val="0"/>
          <w:kern w:val="0"/>
          <w:sz w:val="44"/>
          <w:szCs w:val="44"/>
        </w:rPr>
        <w:t>第四部分  名词解释</w:t>
      </w:r>
    </w:p>
    <w:p>
      <w:pPr>
        <w:widowControl/>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（一）本年收入：是指单位本年度取得的全部收入。</w:t>
      </w:r>
    </w:p>
    <w:p>
      <w:pPr>
        <w:widowControl/>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（二）本年支出：是指单位本年度全部支出。</w:t>
      </w:r>
    </w:p>
    <w:p>
      <w:pPr>
        <w:widowControl/>
        <w:snapToGrid w:val="0"/>
        <w:spacing w:line="560" w:lineRule="exact"/>
        <w:ind w:firstLine="640" w:firstLineChars="200"/>
        <w:jc w:val="left"/>
        <w:rPr>
          <w:rFonts w:eastAsia="仿宋_GB2312"/>
          <w:kern w:val="0"/>
          <w:sz w:val="32"/>
          <w:szCs w:val="32"/>
        </w:rPr>
      </w:pPr>
      <w:r>
        <w:rPr>
          <w:rFonts w:hint="eastAsia" w:eastAsia="仿宋_GB2312"/>
          <w:kern w:val="0"/>
          <w:sz w:val="32"/>
          <w:szCs w:val="32"/>
        </w:rPr>
        <w:t>（三）基本支出：是指单位为保障机构正常运转、完成日常工作任务而发生的各项支出。</w:t>
      </w:r>
    </w:p>
    <w:p>
      <w:pPr>
        <w:widowControl/>
        <w:snapToGrid w:val="0"/>
        <w:spacing w:line="560" w:lineRule="exact"/>
        <w:ind w:firstLine="640" w:firstLineChars="200"/>
        <w:jc w:val="left"/>
        <w:rPr>
          <w:rFonts w:ascii="仿宋" w:hAnsi="仿宋" w:eastAsia="仿宋" w:cs="宋体"/>
          <w:b/>
          <w:kern w:val="0"/>
          <w:sz w:val="32"/>
          <w:szCs w:val="32"/>
        </w:rPr>
      </w:pPr>
      <w:r>
        <w:rPr>
          <w:rFonts w:hint="eastAsia" w:eastAsia="仿宋_GB2312"/>
          <w:kern w:val="0"/>
          <w:sz w:val="32"/>
          <w:szCs w:val="32"/>
        </w:rPr>
        <w:t>（四）“三公”经费：是指用财政性资金安排的因公出国（境）费、公务用车购置及运行维护费、公务接待费。</w:t>
      </w:r>
    </w:p>
    <w:p>
      <w:pPr>
        <w:tabs>
          <w:tab w:val="left" w:pos="1260"/>
        </w:tabs>
        <w:spacing w:line="560" w:lineRule="exact"/>
        <w:ind w:firstLine="640" w:firstLineChars="200"/>
        <w:rPr>
          <w:rFonts w:hint="eastAsia" w:ascii="仿宋" w:hAnsi="仿宋" w:eastAsia="仿宋" w:cs="仿宋_GB2312"/>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spacing w:line="580" w:lineRule="exact"/>
        <w:textAlignment w:val="auto"/>
        <w:outlineLvl w:val="9"/>
        <w:rPr>
          <w:rFonts w:hint="default" w:ascii="Times New Roman" w:hAnsi="Times New Roman" w:eastAsia="仿宋_GB2312" w:cs="Times New Roman"/>
          <w:sz w:val="32"/>
          <w:szCs w:val="32"/>
        </w:rPr>
      </w:pPr>
    </w:p>
    <w:p/>
    <w:sectPr>
      <w:headerReference r:id="rId3" w:type="default"/>
      <w:footerReference r:id="rId4" w:type="default"/>
      <w:footerReference r:id="rId5" w:type="even"/>
      <w:pgSz w:w="11907" w:h="16840"/>
      <w:pgMar w:top="2098" w:right="1474" w:bottom="1985" w:left="1588" w:header="0" w:footer="1418"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ascii="宋体" w:hAnsi="宋体"/>
        <w:sz w:val="28"/>
        <w:szCs w:val="28"/>
      </w:rPr>
    </w:pPr>
    <w:r>
      <w:rPr>
        <w:rFonts w:ascii="宋体" w:hAnsi="宋体"/>
        <w:sz w:val="28"/>
        <w:szCs w:val="28"/>
      </w:rPr>
      <w:fldChar w:fldCharType="begin"/>
    </w:r>
    <w:r>
      <w:rPr>
        <w:rStyle w:val="6"/>
        <w:rFonts w:ascii="宋体" w:hAnsi="宋体"/>
        <w:sz w:val="28"/>
        <w:szCs w:val="28"/>
      </w:rPr>
      <w:instrText xml:space="preserve">PAGE  </w:instrText>
    </w:r>
    <w:r>
      <w:rPr>
        <w:rFonts w:ascii="宋体" w:hAnsi="宋体"/>
        <w:sz w:val="28"/>
        <w:szCs w:val="28"/>
      </w:rPr>
      <w:fldChar w:fldCharType="separate"/>
    </w:r>
    <w:r>
      <w:rPr>
        <w:rStyle w:val="6"/>
        <w:rFonts w:ascii="宋体" w:hAnsi="宋体"/>
        <w:sz w:val="28"/>
        <w:szCs w:val="28"/>
      </w:rPr>
      <w:t>- 2 -</w:t>
    </w:r>
    <w:r>
      <w:rPr>
        <w:rFonts w:ascii="宋体" w:hAnsi="宋体"/>
        <w:sz w:val="28"/>
        <w:szCs w:val="28"/>
      </w:rPr>
      <w:fldChar w:fldCharType="end"/>
    </w:r>
  </w:p>
  <w:p>
    <w:pPr>
      <w:pStyle w:val="3"/>
      <w:ind w:right="360"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D4D77"/>
    <w:rsid w:val="0BC20FD2"/>
    <w:rsid w:val="0C244871"/>
    <w:rsid w:val="0CF22105"/>
    <w:rsid w:val="0E5113F8"/>
    <w:rsid w:val="1C211771"/>
    <w:rsid w:val="28A94EC3"/>
    <w:rsid w:val="2D6420C5"/>
    <w:rsid w:val="316E46C8"/>
    <w:rsid w:val="33F36468"/>
    <w:rsid w:val="404D133A"/>
    <w:rsid w:val="4AC42483"/>
    <w:rsid w:val="4C0F473F"/>
    <w:rsid w:val="4EE126CE"/>
    <w:rsid w:val="52875AF5"/>
    <w:rsid w:val="544E4FD6"/>
    <w:rsid w:val="55056ABA"/>
    <w:rsid w:val="59633365"/>
    <w:rsid w:val="5B352EF7"/>
    <w:rsid w:val="5EB60B52"/>
    <w:rsid w:val="68545228"/>
    <w:rsid w:val="6AB3073E"/>
    <w:rsid w:val="6EAA7D7B"/>
    <w:rsid w:val="6FF16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adjustRightInd w:val="0"/>
      <w:snapToGrid w:val="0"/>
      <w:spacing w:line="348" w:lineRule="auto"/>
      <w:ind w:firstLine="640" w:firstLineChars="200"/>
    </w:pPr>
    <w:rPr>
      <w:rFonts w:eastAsia="仿宋_GB2312"/>
      <w:bCs/>
      <w:sz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basedOn w:val="5"/>
    <w:qFormat/>
    <w:uiPriority w:val="0"/>
    <w:rPr>
      <w:color w:val="0000FF"/>
      <w:u w:val="single"/>
    </w:rPr>
  </w:style>
  <w:style w:type="paragraph" w:customStyle="1" w:styleId="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0">
    <w:name w:val="font51"/>
    <w:basedOn w:val="5"/>
    <w:uiPriority w:val="0"/>
    <w:rPr>
      <w:rFonts w:hint="default" w:ascii="Arial" w:hAnsi="Arial" w:cs="Arial"/>
      <w:color w:val="000000"/>
      <w:sz w:val="20"/>
      <w:szCs w:val="20"/>
      <w:u w:val="none"/>
    </w:rPr>
  </w:style>
  <w:style w:type="character" w:customStyle="1" w:styleId="11">
    <w:name w:val="font01"/>
    <w:basedOn w:val="5"/>
    <w:uiPriority w:val="0"/>
    <w:rPr>
      <w:rFonts w:hint="eastAsia" w:ascii="宋体" w:hAnsi="宋体" w:eastAsia="宋体" w:cs="宋体"/>
      <w:color w:val="000000"/>
      <w:sz w:val="20"/>
      <w:szCs w:val="20"/>
      <w:u w:val="none"/>
    </w:rPr>
  </w:style>
  <w:style w:type="character" w:customStyle="1" w:styleId="12">
    <w:name w:val="font41"/>
    <w:basedOn w:val="5"/>
    <w:qFormat/>
    <w:uiPriority w:val="0"/>
    <w:rPr>
      <w:rFonts w:hint="default" w:ascii="Arial" w:hAnsi="Arial" w:cs="Arial"/>
      <w:color w:val="000000"/>
      <w:sz w:val="20"/>
      <w:szCs w:val="20"/>
      <w:u w:val="none"/>
    </w:rPr>
  </w:style>
  <w:style w:type="character" w:customStyle="1" w:styleId="13">
    <w:name w:val="font2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2018-09-12T09:21:00Z</cp:lastPrinted>
  <dcterms:modified xsi:type="dcterms:W3CDTF">2024-07-01T02:22:54Z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