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72"/>
          <w:szCs w:val="72"/>
        </w:rPr>
      </w:pPr>
      <w:r>
        <w:rPr>
          <w:rFonts w:hint="eastAsia" w:ascii="方正小标宋简体" w:hAnsi="方正小标宋简体" w:eastAsia="方正小标宋简体" w:cs="方正小标宋简体"/>
          <w:b w:val="0"/>
          <w:bCs/>
          <w:kern w:val="0"/>
          <w:sz w:val="72"/>
          <w:szCs w:val="72"/>
        </w:rPr>
        <w:t>201</w:t>
      </w:r>
      <w:r>
        <w:rPr>
          <w:rFonts w:hint="eastAsia" w:ascii="方正小标宋简体" w:hAnsi="方正小标宋简体" w:eastAsia="方正小标宋简体" w:cs="方正小标宋简体"/>
          <w:b w:val="0"/>
          <w:bCs/>
          <w:kern w:val="0"/>
          <w:sz w:val="72"/>
          <w:szCs w:val="72"/>
          <w:lang w:val="en-US" w:eastAsia="zh-CN"/>
        </w:rPr>
        <w:t>9</w:t>
      </w:r>
      <w:r>
        <w:rPr>
          <w:rFonts w:hint="eastAsia" w:ascii="方正小标宋简体" w:hAnsi="方正小标宋简体" w:eastAsia="方正小标宋简体" w:cs="方正小标宋简体"/>
          <w:b w:val="0"/>
          <w:bCs/>
          <w:kern w:val="0"/>
          <w:sz w:val="72"/>
          <w:szCs w:val="72"/>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72"/>
          <w:szCs w:val="7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72"/>
          <w:szCs w:val="72"/>
          <w:lang w:eastAsia="zh-CN"/>
        </w:rPr>
      </w:pPr>
      <w:r>
        <w:rPr>
          <w:rFonts w:hint="eastAsia" w:ascii="方正小标宋简体" w:hAnsi="方正小标宋简体" w:eastAsia="方正小标宋简体" w:cs="方正小标宋简体"/>
          <w:b w:val="0"/>
          <w:bCs/>
          <w:kern w:val="0"/>
          <w:sz w:val="72"/>
          <w:szCs w:val="72"/>
          <w:lang w:eastAsia="zh-CN"/>
        </w:rPr>
        <w:t>中卫市沙坡头区</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72"/>
          <w:szCs w:val="72"/>
        </w:rPr>
      </w:pPr>
      <w:r>
        <w:rPr>
          <w:rFonts w:hint="eastAsia" w:ascii="方正小标宋简体" w:hAnsi="方正小标宋简体" w:eastAsia="方正小标宋简体" w:cs="方正小标宋简体"/>
          <w:b w:val="0"/>
          <w:bCs/>
          <w:kern w:val="0"/>
          <w:sz w:val="72"/>
          <w:szCs w:val="72"/>
          <w:lang w:eastAsia="zh-CN"/>
        </w:rPr>
        <w:t>医疗保障局</w:t>
      </w:r>
      <w:r>
        <w:rPr>
          <w:rFonts w:hint="eastAsia" w:ascii="方正小标宋简体" w:hAnsi="方正小标宋简体" w:eastAsia="方正小标宋简体" w:cs="方正小标宋简体"/>
          <w:b w:val="0"/>
          <w:bCs/>
          <w:kern w:val="0"/>
          <w:sz w:val="72"/>
          <w:szCs w:val="72"/>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pStyle w:val="2"/>
        <w:rPr>
          <w:rFonts w:hint="eastAsia"/>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w:t>
      </w:r>
      <w:r>
        <w:rPr>
          <w:rFonts w:hint="eastAsia" w:ascii="黑体" w:hAnsi="黑体" w:eastAsia="黑体" w:cs="黑体"/>
          <w:b/>
          <w:kern w:val="0"/>
          <w:sz w:val="44"/>
          <w:szCs w:val="44"/>
          <w:lang w:val="en-US" w:eastAsia="zh-CN"/>
        </w:rPr>
        <w:t xml:space="preserve">  </w:t>
      </w:r>
      <w:r>
        <w:rPr>
          <w:rFonts w:hint="eastAsia" w:ascii="黑体" w:hAnsi="黑体" w:eastAsia="黑体" w:cs="黑体"/>
          <w:b/>
          <w:kern w:val="0"/>
          <w:sz w:val="44"/>
          <w:szCs w:val="44"/>
        </w:rPr>
        <w:t>录</w:t>
      </w:r>
    </w:p>
    <w:p>
      <w:pPr>
        <w:spacing w:line="580" w:lineRule="exact"/>
        <w:jc w:val="center"/>
        <w:outlineLvl w:val="1"/>
        <w:rPr>
          <w:b/>
          <w:kern w:val="0"/>
          <w:sz w:val="44"/>
          <w:szCs w:val="44"/>
        </w:rPr>
      </w:pPr>
    </w:p>
    <w:p>
      <w:pPr>
        <w:spacing w:line="580" w:lineRule="exact"/>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Lines="50" w:line="580" w:lineRule="exact"/>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年度部门决算表</w:t>
      </w:r>
    </w:p>
    <w:p>
      <w:pPr>
        <w:spacing w:line="580" w:lineRule="exact"/>
        <w:rPr>
          <w:rFonts w:eastAsia="仿宋_GB2312"/>
          <w:sz w:val="32"/>
          <w:szCs w:val="32"/>
        </w:rPr>
      </w:pPr>
      <w:r>
        <w:rPr>
          <w:rFonts w:eastAsia="仿宋_GB2312"/>
          <w:sz w:val="32"/>
          <w:szCs w:val="32"/>
        </w:rPr>
        <w:t>一、收入支出决算总表</w:t>
      </w:r>
    </w:p>
    <w:p>
      <w:pPr>
        <w:spacing w:line="580" w:lineRule="exact"/>
        <w:rPr>
          <w:rFonts w:eastAsia="仿宋_GB2312"/>
          <w:sz w:val="32"/>
          <w:szCs w:val="32"/>
        </w:rPr>
      </w:pPr>
      <w:r>
        <w:rPr>
          <w:rFonts w:eastAsia="仿宋_GB2312"/>
          <w:sz w:val="32"/>
          <w:szCs w:val="32"/>
        </w:rPr>
        <w:t>二、收入决算表</w:t>
      </w:r>
    </w:p>
    <w:p>
      <w:pPr>
        <w:spacing w:line="580" w:lineRule="exact"/>
        <w:rPr>
          <w:rFonts w:eastAsia="仿宋_GB2312"/>
          <w:sz w:val="32"/>
          <w:szCs w:val="32"/>
        </w:rPr>
      </w:pPr>
      <w:r>
        <w:rPr>
          <w:rFonts w:eastAsia="仿宋_GB2312"/>
          <w:sz w:val="32"/>
          <w:szCs w:val="32"/>
        </w:rPr>
        <w:t>三、支出决算表</w:t>
      </w:r>
    </w:p>
    <w:p>
      <w:pPr>
        <w:spacing w:line="580" w:lineRule="exact"/>
        <w:rPr>
          <w:rFonts w:eastAsia="仿宋_GB2312"/>
          <w:sz w:val="32"/>
          <w:szCs w:val="32"/>
        </w:rPr>
      </w:pPr>
      <w:r>
        <w:rPr>
          <w:rFonts w:eastAsia="仿宋_GB2312"/>
          <w:sz w:val="32"/>
          <w:szCs w:val="32"/>
        </w:rPr>
        <w:t>四、财政拨款收入支出决算总表</w:t>
      </w:r>
    </w:p>
    <w:p>
      <w:pPr>
        <w:spacing w:line="580" w:lineRule="exact"/>
        <w:rPr>
          <w:rFonts w:eastAsia="仿宋_GB2312"/>
          <w:sz w:val="32"/>
          <w:szCs w:val="32"/>
        </w:rPr>
      </w:pPr>
      <w:r>
        <w:rPr>
          <w:rFonts w:eastAsia="仿宋_GB2312"/>
          <w:sz w:val="32"/>
          <w:szCs w:val="32"/>
        </w:rPr>
        <w:t>五、一般公共预算财政拨款支出决算表</w:t>
      </w:r>
    </w:p>
    <w:p>
      <w:pPr>
        <w:spacing w:line="580" w:lineRule="exact"/>
        <w:rPr>
          <w:rFonts w:eastAsia="仿宋_GB2312"/>
          <w:sz w:val="32"/>
          <w:szCs w:val="32"/>
        </w:rPr>
      </w:pPr>
      <w:r>
        <w:rPr>
          <w:rFonts w:eastAsia="仿宋_GB2312"/>
          <w:sz w:val="32"/>
          <w:szCs w:val="32"/>
        </w:rPr>
        <w:t>六、一般公共预算财政拨款基本支出决算表</w:t>
      </w:r>
    </w:p>
    <w:p>
      <w:pPr>
        <w:spacing w:line="580" w:lineRule="exact"/>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rPr>
          <w:rFonts w:eastAsia="仿宋_GB2312"/>
          <w:sz w:val="32"/>
          <w:szCs w:val="32"/>
        </w:rPr>
      </w:pPr>
      <w:r>
        <w:rPr>
          <w:rFonts w:eastAsia="仿宋_GB2312"/>
          <w:sz w:val="32"/>
          <w:szCs w:val="32"/>
        </w:rPr>
        <w:t>八、政府性基金预算财政拨款收入支出决算表</w:t>
      </w:r>
    </w:p>
    <w:p>
      <w:pPr>
        <w:spacing w:beforeLines="50" w:line="580" w:lineRule="exact"/>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w:t>
      </w:r>
      <w:r>
        <w:rPr>
          <w:rFonts w:hint="eastAsia" w:ascii="楷体_GB2312" w:hAnsi="楷体_GB2312" w:eastAsia="楷体_GB2312" w:cs="楷体_GB2312"/>
          <w:b/>
          <w:kern w:val="0"/>
          <w:sz w:val="32"/>
          <w:szCs w:val="32"/>
          <w:lang w:val="en-US" w:eastAsia="zh-CN"/>
        </w:rPr>
        <w:t>9</w:t>
      </w:r>
      <w:r>
        <w:rPr>
          <w:rFonts w:hint="eastAsia" w:ascii="楷体_GB2312" w:hAnsi="楷体_GB2312" w:eastAsia="楷体_GB2312" w:cs="楷体_GB2312"/>
          <w:b/>
          <w:kern w:val="0"/>
          <w:sz w:val="32"/>
          <w:szCs w:val="32"/>
        </w:rPr>
        <w:t>年度部门决算情况说明</w:t>
      </w:r>
    </w:p>
    <w:p>
      <w:pPr>
        <w:spacing w:beforeLines="50" w:line="580" w:lineRule="exact"/>
        <w:outlineLvl w:val="1"/>
        <w:rPr>
          <w:rFonts w:eastAsia="仿宋_GB2312" w:asciiTheme="minorAscii"/>
          <w:kern w:val="0"/>
          <w:sz w:val="32"/>
          <w:szCs w:val="32"/>
        </w:rPr>
      </w:pPr>
      <w:r>
        <w:rPr>
          <w:rFonts w:eastAsia="仿宋_GB2312" w:asciiTheme="minorAscii"/>
          <w:kern w:val="0"/>
          <w:sz w:val="32"/>
          <w:szCs w:val="32"/>
        </w:rPr>
        <w:t>一、收入支出决算总体情况说明</w:t>
      </w:r>
    </w:p>
    <w:p>
      <w:pPr>
        <w:spacing w:line="580" w:lineRule="exact"/>
        <w:outlineLvl w:val="1"/>
        <w:rPr>
          <w:rFonts w:eastAsia="仿宋_GB2312"/>
          <w:kern w:val="0"/>
          <w:sz w:val="32"/>
          <w:szCs w:val="32"/>
        </w:rPr>
      </w:pPr>
      <w:r>
        <w:rPr>
          <w:rFonts w:eastAsia="仿宋_GB2312"/>
          <w:kern w:val="0"/>
          <w:sz w:val="32"/>
          <w:szCs w:val="32"/>
        </w:rPr>
        <w:t>二、收入决算情况说明</w:t>
      </w:r>
    </w:p>
    <w:p>
      <w:pPr>
        <w:spacing w:line="580" w:lineRule="exact"/>
        <w:outlineLvl w:val="1"/>
        <w:rPr>
          <w:rFonts w:eastAsia="仿宋_GB2312"/>
          <w:kern w:val="0"/>
          <w:sz w:val="32"/>
          <w:szCs w:val="32"/>
        </w:rPr>
      </w:pPr>
      <w:r>
        <w:rPr>
          <w:rFonts w:eastAsia="仿宋_GB2312"/>
          <w:kern w:val="0"/>
          <w:sz w:val="32"/>
          <w:szCs w:val="32"/>
        </w:rPr>
        <w:t>三、支出决算情况说明</w:t>
      </w:r>
    </w:p>
    <w:p>
      <w:pPr>
        <w:spacing w:line="580" w:lineRule="exact"/>
        <w:outlineLvl w:val="1"/>
        <w:rPr>
          <w:rFonts w:eastAsia="仿宋_GB2312"/>
          <w:kern w:val="0"/>
          <w:sz w:val="32"/>
          <w:szCs w:val="32"/>
        </w:rPr>
      </w:pPr>
      <w:r>
        <w:rPr>
          <w:rFonts w:eastAsia="仿宋_GB2312"/>
          <w:kern w:val="0"/>
          <w:sz w:val="32"/>
          <w:szCs w:val="32"/>
        </w:rPr>
        <w:t>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六、一般公共预算财政拨款基本支出决算情况说明</w:t>
      </w:r>
    </w:p>
    <w:p>
      <w:pPr>
        <w:spacing w:line="580" w:lineRule="exact"/>
        <w:jc w:val="left"/>
        <w:outlineLvl w:val="1"/>
        <w:rPr>
          <w:rFonts w:eastAsia="仿宋_GB2312"/>
          <w:spacing w:val="-20"/>
          <w:kern w:val="0"/>
          <w:sz w:val="32"/>
          <w:szCs w:val="32"/>
        </w:rPr>
      </w:pPr>
      <w:r>
        <w:rPr>
          <w:rFonts w:eastAsia="仿宋_GB2312"/>
          <w:spacing w:val="-20"/>
          <w:kern w:val="0"/>
          <w:sz w:val="32"/>
          <w:szCs w:val="32"/>
        </w:rPr>
        <w:t>七、一般公共预算财政拨款“三公”经费支出决算情况说明</w:t>
      </w:r>
    </w:p>
    <w:p>
      <w:pPr>
        <w:spacing w:line="580" w:lineRule="exact"/>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outlineLvl w:val="1"/>
        <w:rPr>
          <w:rFonts w:eastAsia="仿宋_GB2312"/>
          <w:kern w:val="0"/>
          <w:sz w:val="32"/>
          <w:szCs w:val="32"/>
        </w:rPr>
      </w:pPr>
      <w:r>
        <w:rPr>
          <w:rFonts w:eastAsia="仿宋_GB2312"/>
          <w:kern w:val="0"/>
          <w:sz w:val="32"/>
          <w:szCs w:val="32"/>
        </w:rPr>
        <w:t>九、其他重要事项的情况说明</w:t>
      </w:r>
    </w:p>
    <w:p>
      <w:pPr>
        <w:spacing w:line="580" w:lineRule="exact"/>
        <w:outlineLvl w:val="1"/>
        <w:rPr>
          <w:rFonts w:eastAsia="仿宋_GB2312"/>
          <w:kern w:val="0"/>
          <w:sz w:val="32"/>
          <w:szCs w:val="32"/>
        </w:rPr>
      </w:pPr>
      <w:r>
        <w:rPr>
          <w:rFonts w:eastAsia="仿宋_GB2312"/>
          <w:kern w:val="0"/>
          <w:sz w:val="32"/>
          <w:szCs w:val="32"/>
        </w:rPr>
        <w:t>（一）机关运行经费支出情况说明</w:t>
      </w:r>
    </w:p>
    <w:p>
      <w:pPr>
        <w:spacing w:line="580" w:lineRule="exact"/>
        <w:outlineLvl w:val="1"/>
        <w:rPr>
          <w:rFonts w:eastAsia="仿宋_GB2312"/>
          <w:kern w:val="0"/>
          <w:sz w:val="32"/>
          <w:szCs w:val="32"/>
        </w:rPr>
      </w:pPr>
      <w:r>
        <w:rPr>
          <w:rFonts w:eastAsia="仿宋_GB2312"/>
          <w:kern w:val="0"/>
          <w:sz w:val="32"/>
          <w:szCs w:val="32"/>
        </w:rPr>
        <w:t>（二）政府采购情况说明</w:t>
      </w:r>
    </w:p>
    <w:p>
      <w:pPr>
        <w:spacing w:line="580" w:lineRule="exact"/>
        <w:outlineLvl w:val="1"/>
        <w:rPr>
          <w:rFonts w:eastAsia="仿宋_GB2312"/>
          <w:kern w:val="0"/>
          <w:sz w:val="32"/>
          <w:szCs w:val="32"/>
        </w:rPr>
      </w:pPr>
      <w:r>
        <w:rPr>
          <w:rFonts w:eastAsia="仿宋_GB2312"/>
          <w:kern w:val="0"/>
          <w:sz w:val="32"/>
          <w:szCs w:val="32"/>
        </w:rPr>
        <w:t>（三）国有资产占有使用情况说明</w:t>
      </w:r>
    </w:p>
    <w:p>
      <w:pPr>
        <w:spacing w:line="580" w:lineRule="exact"/>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Lines="50" w:line="580" w:lineRule="exact"/>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Lines="50" w:line="580" w:lineRule="exact"/>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pStyle w:val="3"/>
        <w:bidi w:val="0"/>
        <w:jc w:val="center"/>
        <w:rPr>
          <w:rFonts w:hint="eastAsia" w:ascii="黑体" w:hAnsi="黑体" w:eastAsia="黑体" w:cs="宋体"/>
          <w:b/>
          <w:bCs/>
          <w:kern w:val="0"/>
          <w:sz w:val="32"/>
          <w:szCs w:val="32"/>
        </w:rPr>
      </w:pPr>
      <w:r>
        <w:rPr>
          <w:rFonts w:hint="eastAsia"/>
        </w:rPr>
        <w:t>第一部分  单位概况</w:t>
      </w:r>
    </w:p>
    <w:p>
      <w:pPr>
        <w:pStyle w:val="4"/>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val="0"/>
          <w:kern w:val="0"/>
          <w:sz w:val="32"/>
          <w:szCs w:val="32"/>
        </w:rPr>
      </w:pPr>
      <w:r>
        <w:rPr>
          <w:rFonts w:hint="eastAsia" w:ascii="仿宋_GB2312" w:hAnsi="仿宋_GB2312" w:eastAsia="仿宋_GB2312" w:cs="仿宋_GB2312"/>
          <w:b/>
          <w:bCs w:val="0"/>
          <w:kern w:val="0"/>
          <w:sz w:val="32"/>
          <w:szCs w:val="32"/>
        </w:rPr>
        <w:t>一、</w:t>
      </w:r>
      <w:r>
        <w:rPr>
          <w:rFonts w:hint="eastAsia" w:ascii="仿宋_GB2312" w:hAnsi="仿宋_GB2312" w:eastAsia="仿宋_GB2312" w:cs="仿宋_GB2312"/>
          <w:b/>
          <w:bCs w:val="0"/>
          <w:kern w:val="0"/>
          <w:sz w:val="32"/>
          <w:szCs w:val="32"/>
          <w:lang w:eastAsia="zh-CN"/>
        </w:rPr>
        <w:t>部门职责</w:t>
      </w:r>
    </w:p>
    <w:p>
      <w:pPr>
        <w:pStyle w:val="5"/>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(一）医疗保障局主要职责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沙坡头</w:t>
      </w:r>
      <w:r>
        <w:rPr>
          <w:rFonts w:hint="eastAsia" w:ascii="仿宋_GB2312" w:hAnsi="仿宋_GB2312" w:eastAsia="仿宋_GB2312" w:cs="仿宋_GB2312"/>
          <w:sz w:val="32"/>
          <w:szCs w:val="32"/>
        </w:rPr>
        <w:t>区医疗保障局贯彻落实党中央关于医疗保障工作的方针政策、决策部署和区、市党委以及沙坡头区委的部署要求，在履行职责过程中坚持和加强党对医疗保障工作的集中统一领导。主要职责是：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贯彻执行医疗保障的法律法规、政策规定，研究拟订沙坡头区医疗保险、生育保险、医疗救助等医疗保障发展规划、政策、标准并组织实施。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贯彻执行国家医疗保障基金监督管理办法和自治区、中卫市实施办法，拟订沙坡头区具体实施办法，建立健全沙坡头区医疗保障基金安全防控机制，推进沙坡头区医疗保障基金支付方式改革。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贯彻落实医疗保障筹资和待遇政策，完善动态调整和沙坡头区调剂平衡机制，组织实施统筹沙坡头区机关事业单位职工和城乡居民医疗保障待遇标准。推进沙坡头区长期护理保险制度改革。执行自治区、中卫市离休干部医疗保障待遇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贯彻执行自治区城乡统一的药品、医用耗材、医疗服务项目、医疗服务设施等医保目录和支付标准。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贯彻执行国家药品、医用耗材、医疗服务项目、医疗服务设施收费等政策，组织拟订沙坡头区管理的公立医疗卫生机构基本医疗服务项目、医疗服务设施收费等政策，建立医保支付、医药服务价格合理确定和动态调整机制，推动建立以市场为主导的社会医药服务价格形成机制，建立价格信息监测和信息发布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监督实施国家、自治区和中卫市药品、医用耗材的招标采购政策，完善药品、医用耗材招标采购平台建设。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拟订沙坡头区定点医药机构协议和支付管理办法并组织实施，建立健全医疗保障信用评价体系和信息披露制度，监督管理纳入医保范围内的医疗服务行为和医疗费用，依法查处医疗保障领域违法违规行为。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负责沙坡头区医疗保障经办管理工作和公共服务体系、信息化建设。组织实施异地就医管理和费用结算政策。建立健全沙坡头区医疗保障关系转移接续制度。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完成沙坡头区委和政府交办的其他任务。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职能转变。医疗保障局进一步完善沙坡头区机关事业单位职工基本医疗保险制度、城乡居民基本医疗保险和大病保险制度，建立健全覆盖全民、城乡统筹的多层次医疗保障体系，不断提高医疗保障水平，确保医保资金合理使用、安全可控。推进沙坡头区医疗、医保、医药“三医联动”改革，更好保障人民群众就医需求、减轻医药费用负担。</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与区卫生健康局的职责分工。区卫生健康局、区医疗保障局等部门在医疗、医保、医药等方面加强制度、政策衔接，建立沟通协商机制，协同推进改革，提高医疗资源使用效率和医疗保障水平。</w:t>
      </w:r>
    </w:p>
    <w:p>
      <w:pPr>
        <w:pStyle w:val="5"/>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（二）医疗保障服务中心主要职责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lang w:val="en-US" w:eastAsia="zh-CN"/>
        </w:rPr>
        <w:t>为沙坡头区城乡居民提供医疗保障服务。主要负责城城乡居民基本医疗保险和生育保险的参保登记、待遇审核、医疗费用审核、异地就医、信息系统的维护，业务统计。</w:t>
      </w:r>
    </w:p>
    <w:p>
      <w:pPr>
        <w:pStyle w:val="4"/>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w:t>
      </w:r>
      <w:r>
        <w:rPr>
          <w:rFonts w:hint="eastAsia" w:ascii="仿宋_GB2312" w:hAnsi="仿宋_GB2312" w:eastAsia="仿宋_GB2312" w:cs="仿宋_GB2312"/>
          <w:b/>
          <w:bCs w:val="0"/>
          <w:sz w:val="32"/>
          <w:szCs w:val="32"/>
          <w:lang w:eastAsia="zh-CN"/>
        </w:rPr>
        <w:t>机构设置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eastAsia="zh-CN"/>
        </w:rPr>
        <w:t>（一）</w:t>
      </w:r>
      <w:r>
        <w:rPr>
          <w:rFonts w:hint="eastAsia" w:ascii="仿宋_GB2312" w:hAnsi="仿宋_GB2312" w:eastAsia="仿宋_GB2312" w:cs="仿宋_GB2312"/>
          <w:i w:val="0"/>
          <w:caps w:val="0"/>
          <w:color w:val="000000"/>
          <w:spacing w:val="0"/>
          <w:sz w:val="32"/>
          <w:szCs w:val="32"/>
          <w:shd w:val="clear" w:fill="FFFFFF"/>
        </w:rPr>
        <w:t>我</w:t>
      </w:r>
      <w:r>
        <w:rPr>
          <w:rFonts w:hint="eastAsia" w:ascii="仿宋_GB2312" w:hAnsi="仿宋_GB2312" w:eastAsia="仿宋_GB2312" w:cs="仿宋_GB2312"/>
          <w:i w:val="0"/>
          <w:caps w:val="0"/>
          <w:color w:val="000000"/>
          <w:spacing w:val="0"/>
          <w:sz w:val="32"/>
          <w:szCs w:val="32"/>
          <w:shd w:val="clear" w:fill="FFFFFF"/>
          <w:lang w:val="en-US" w:eastAsia="zh-CN"/>
        </w:rPr>
        <w:t>局下设事业单位一个</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val="en-US" w:eastAsia="zh-CN"/>
        </w:rPr>
        <w:t>中卫市沙坡头区医疗保障服务中心（财务不独立核算单位）</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kern w:val="1"/>
          <w:sz w:val="32"/>
          <w:szCs w:val="32"/>
        </w:rPr>
        <w:t>核定编制</w:t>
      </w:r>
      <w:r>
        <w:rPr>
          <w:rFonts w:hint="eastAsia" w:ascii="仿宋_GB2312" w:hAnsi="仿宋_GB2312" w:eastAsia="仿宋_GB2312" w:cs="仿宋_GB2312"/>
          <w:kern w:val="1"/>
          <w:sz w:val="32"/>
          <w:szCs w:val="32"/>
          <w:lang w:val="en-US" w:eastAsia="zh-CN"/>
        </w:rPr>
        <w:t>13</w:t>
      </w:r>
      <w:r>
        <w:rPr>
          <w:rFonts w:hint="eastAsia" w:ascii="仿宋_GB2312" w:hAnsi="仿宋_GB2312" w:eastAsia="仿宋_GB2312" w:cs="仿宋_GB2312"/>
          <w:kern w:val="1"/>
          <w:sz w:val="32"/>
          <w:szCs w:val="32"/>
        </w:rPr>
        <w:t>名，其中：行政编制</w:t>
      </w:r>
      <w:r>
        <w:rPr>
          <w:rFonts w:hint="eastAsia" w:ascii="仿宋_GB2312" w:hAnsi="仿宋_GB2312" w:eastAsia="仿宋_GB2312" w:cs="仿宋_GB2312"/>
          <w:kern w:val="1"/>
          <w:sz w:val="32"/>
          <w:szCs w:val="32"/>
          <w:lang w:val="en-US" w:eastAsia="zh-CN"/>
        </w:rPr>
        <w:t>5</w:t>
      </w:r>
      <w:r>
        <w:rPr>
          <w:rFonts w:hint="eastAsia" w:ascii="仿宋_GB2312" w:hAnsi="仿宋_GB2312" w:eastAsia="仿宋_GB2312" w:cs="仿宋_GB2312"/>
          <w:kern w:val="1"/>
          <w:sz w:val="32"/>
          <w:szCs w:val="32"/>
        </w:rPr>
        <w:t>名、事业编制</w:t>
      </w:r>
      <w:r>
        <w:rPr>
          <w:rFonts w:hint="eastAsia" w:ascii="仿宋_GB2312" w:hAnsi="仿宋_GB2312" w:eastAsia="仿宋_GB2312" w:cs="仿宋_GB2312"/>
          <w:kern w:val="1"/>
          <w:sz w:val="32"/>
          <w:szCs w:val="32"/>
          <w:lang w:val="en-US" w:eastAsia="zh-CN"/>
        </w:rPr>
        <w:t>8</w:t>
      </w:r>
      <w:r>
        <w:rPr>
          <w:rFonts w:hint="eastAsia" w:ascii="仿宋_GB2312" w:hAnsi="仿宋_GB2312" w:eastAsia="仿宋_GB2312" w:cs="仿宋_GB2312"/>
          <w:kern w:val="1"/>
          <w:sz w:val="32"/>
          <w:szCs w:val="32"/>
        </w:rPr>
        <w:t>名。现有在职在编人员</w:t>
      </w:r>
      <w:r>
        <w:rPr>
          <w:rFonts w:hint="eastAsia" w:ascii="仿宋_GB2312" w:hAnsi="仿宋_GB2312" w:eastAsia="仿宋_GB2312" w:cs="仿宋_GB2312"/>
          <w:kern w:val="1"/>
          <w:sz w:val="32"/>
          <w:szCs w:val="32"/>
          <w:lang w:val="en-US" w:eastAsia="zh-CN"/>
        </w:rPr>
        <w:t>11</w:t>
      </w:r>
      <w:r>
        <w:rPr>
          <w:rFonts w:hint="eastAsia" w:ascii="仿宋_GB2312" w:hAnsi="仿宋_GB2312" w:eastAsia="仿宋_GB2312" w:cs="仿宋_GB2312"/>
          <w:kern w:val="1"/>
          <w:sz w:val="32"/>
          <w:szCs w:val="32"/>
        </w:rPr>
        <w:t>名，其中：行政编制</w:t>
      </w:r>
      <w:r>
        <w:rPr>
          <w:rFonts w:hint="eastAsia" w:ascii="仿宋_GB2312" w:hAnsi="仿宋_GB2312" w:eastAsia="仿宋_GB2312" w:cs="仿宋_GB2312"/>
          <w:kern w:val="1"/>
          <w:sz w:val="32"/>
          <w:szCs w:val="32"/>
          <w:lang w:val="en-US" w:eastAsia="zh-CN"/>
        </w:rPr>
        <w:t>4</w:t>
      </w:r>
      <w:r>
        <w:rPr>
          <w:rFonts w:hint="eastAsia" w:ascii="仿宋_GB2312" w:hAnsi="仿宋_GB2312" w:eastAsia="仿宋_GB2312" w:cs="仿宋_GB2312"/>
          <w:kern w:val="1"/>
          <w:sz w:val="32"/>
          <w:szCs w:val="32"/>
        </w:rPr>
        <w:t>名、事业编制</w:t>
      </w:r>
      <w:r>
        <w:rPr>
          <w:rFonts w:hint="eastAsia" w:ascii="仿宋_GB2312" w:hAnsi="仿宋_GB2312" w:eastAsia="仿宋_GB2312" w:cs="仿宋_GB2312"/>
          <w:kern w:val="1"/>
          <w:sz w:val="32"/>
          <w:szCs w:val="32"/>
          <w:lang w:val="en-US" w:eastAsia="zh-CN"/>
        </w:rPr>
        <w:t>7</w:t>
      </w:r>
      <w:r>
        <w:rPr>
          <w:rFonts w:hint="eastAsia" w:ascii="仿宋_GB2312" w:hAnsi="仿宋_GB2312" w:eastAsia="仿宋_GB2312" w:cs="仿宋_GB2312"/>
          <w:kern w:val="1"/>
          <w:sz w:val="32"/>
          <w:szCs w:val="32"/>
        </w:rPr>
        <w:t>名。</w:t>
      </w:r>
      <w:r>
        <w:rPr>
          <w:rFonts w:hint="eastAsia" w:ascii="仿宋_GB2312" w:hAnsi="仿宋_GB2312" w:eastAsia="仿宋_GB2312" w:cs="仿宋_GB2312"/>
          <w:kern w:val="1"/>
          <w:sz w:val="32"/>
          <w:szCs w:val="32"/>
          <w:lang w:val="en-US" w:eastAsia="zh-CN"/>
        </w:rPr>
        <w:t>志愿者1</w:t>
      </w:r>
      <w:r>
        <w:rPr>
          <w:rFonts w:hint="eastAsia" w:ascii="仿宋_GB2312" w:hAnsi="仿宋_GB2312" w:eastAsia="仿宋_GB2312" w:cs="仿宋_GB2312"/>
          <w:kern w:val="1"/>
          <w:sz w:val="32"/>
          <w:szCs w:val="32"/>
        </w:rPr>
        <w:t>名，三支一扶</w:t>
      </w:r>
      <w:r>
        <w:rPr>
          <w:rFonts w:hint="eastAsia" w:ascii="仿宋_GB2312" w:hAnsi="仿宋_GB2312" w:eastAsia="仿宋_GB2312" w:cs="仿宋_GB2312"/>
          <w:kern w:val="1"/>
          <w:sz w:val="32"/>
          <w:szCs w:val="32"/>
          <w:lang w:val="en-US" w:eastAsia="zh-CN"/>
        </w:rPr>
        <w:t>4</w:t>
      </w:r>
      <w:r>
        <w:rPr>
          <w:rFonts w:hint="eastAsia" w:ascii="仿宋_GB2312" w:hAnsi="仿宋_GB2312" w:eastAsia="仿宋_GB2312" w:cs="仿宋_GB2312"/>
          <w:kern w:val="1"/>
          <w:sz w:val="32"/>
          <w:szCs w:val="32"/>
        </w:rPr>
        <w:t>名，公益性岗位</w:t>
      </w:r>
      <w:r>
        <w:rPr>
          <w:rFonts w:hint="eastAsia" w:ascii="仿宋_GB2312" w:hAnsi="仿宋_GB2312" w:eastAsia="仿宋_GB2312" w:cs="仿宋_GB2312"/>
          <w:kern w:val="1"/>
          <w:sz w:val="32"/>
          <w:szCs w:val="32"/>
          <w:lang w:val="en-US" w:eastAsia="zh-CN"/>
        </w:rPr>
        <w:t>2</w:t>
      </w:r>
      <w:r>
        <w:rPr>
          <w:rFonts w:hint="eastAsia" w:ascii="仿宋_GB2312" w:hAnsi="仿宋_GB2312" w:eastAsia="仿宋_GB2312" w:cs="仿宋_GB2312"/>
          <w:kern w:val="1"/>
          <w:sz w:val="32"/>
          <w:szCs w:val="32"/>
        </w:rPr>
        <w:t>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kern w:val="0"/>
          <w:sz w:val="32"/>
          <w:szCs w:val="32"/>
          <w:lang w:eastAsia="zh-CN"/>
        </w:rPr>
        <w:t>（二）按照部门决算编报要求，</w:t>
      </w:r>
      <w:r>
        <w:rPr>
          <w:rFonts w:hint="eastAsia" w:ascii="仿宋_GB2312" w:hAnsi="仿宋_GB2312" w:eastAsia="仿宋_GB2312" w:cs="仿宋_GB2312"/>
          <w:color w:val="000000"/>
          <w:kern w:val="0"/>
          <w:sz w:val="32"/>
          <w:szCs w:val="32"/>
          <w:lang w:val="en-US" w:eastAsia="zh-CN" w:bidi="ar"/>
        </w:rPr>
        <w:t>中卫市沙坡头区医疗保障局</w:t>
      </w:r>
      <w:r>
        <w:rPr>
          <w:rFonts w:hint="eastAsia" w:ascii="仿宋_GB2312" w:hAnsi="仿宋_GB2312" w:eastAsia="仿宋_GB2312" w:cs="仿宋_GB2312"/>
          <w:i w:val="0"/>
          <w:caps w:val="0"/>
          <w:color w:val="000000"/>
          <w:spacing w:val="0"/>
          <w:sz w:val="32"/>
          <w:szCs w:val="32"/>
          <w:shd w:val="clear" w:fill="FFFFFF"/>
        </w:rPr>
        <w:t>纳入中卫市</w:t>
      </w:r>
      <w:r>
        <w:rPr>
          <w:rFonts w:hint="eastAsia" w:ascii="仿宋_GB2312" w:hAnsi="仿宋_GB2312" w:eastAsia="仿宋_GB2312" w:cs="仿宋_GB2312"/>
          <w:i w:val="0"/>
          <w:caps w:val="0"/>
          <w:color w:val="000000"/>
          <w:spacing w:val="0"/>
          <w:sz w:val="32"/>
          <w:szCs w:val="32"/>
          <w:shd w:val="clear" w:fill="FFFFFF"/>
          <w:lang w:val="en-US" w:eastAsia="zh-CN"/>
        </w:rPr>
        <w:t>沙坡头区</w:t>
      </w:r>
      <w:r>
        <w:rPr>
          <w:rFonts w:hint="eastAsia" w:ascii="仿宋_GB2312" w:hAnsi="仿宋_GB2312" w:eastAsia="仿宋_GB2312" w:cs="仿宋_GB2312"/>
          <w:i w:val="0"/>
          <w:caps w:val="0"/>
          <w:color w:val="000000"/>
          <w:spacing w:val="0"/>
          <w:sz w:val="32"/>
          <w:szCs w:val="32"/>
          <w:shd w:val="clear" w:fill="FFFFFF"/>
        </w:rPr>
        <w:t>20</w:t>
      </w:r>
      <w:r>
        <w:rPr>
          <w:rFonts w:hint="eastAsia" w:ascii="仿宋_GB2312" w:hAnsi="仿宋_GB2312" w:eastAsia="仿宋_GB2312" w:cs="仿宋_GB2312"/>
          <w:i w:val="0"/>
          <w:caps w:val="0"/>
          <w:color w:val="000000"/>
          <w:spacing w:val="0"/>
          <w:sz w:val="32"/>
          <w:szCs w:val="32"/>
          <w:shd w:val="clear" w:fill="FFFFFF"/>
          <w:lang w:val="en-US" w:eastAsia="zh-CN"/>
        </w:rPr>
        <w:t>19</w:t>
      </w:r>
      <w:r>
        <w:rPr>
          <w:rFonts w:hint="eastAsia" w:ascii="仿宋_GB2312" w:hAnsi="仿宋_GB2312" w:eastAsia="仿宋_GB2312" w:cs="仿宋_GB2312"/>
          <w:i w:val="0"/>
          <w:caps w:val="0"/>
          <w:color w:val="000000"/>
          <w:spacing w:val="0"/>
          <w:sz w:val="32"/>
          <w:szCs w:val="32"/>
          <w:shd w:val="clear" w:fill="FFFFFF"/>
        </w:rPr>
        <w:t>年度部门决算编报范围的单位共一个，无二级预算单位。</w:t>
      </w:r>
    </w:p>
    <w:p>
      <w:pPr>
        <w:pStyle w:val="3"/>
        <w:bidi w:val="0"/>
        <w:rPr>
          <w:rFonts w:hint="eastAsia" w:ascii="仿宋_GB2312" w:hAnsi="仿宋_GB2312" w:eastAsia="仿宋_GB2312" w:cs="仿宋_GB2312"/>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9"/>
        <w:tblW w:w="14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77"/>
        <w:gridCol w:w="738"/>
        <w:gridCol w:w="1557"/>
        <w:gridCol w:w="3941"/>
        <w:gridCol w:w="778"/>
        <w:gridCol w:w="2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14740" w:type="dxa"/>
            <w:gridSpan w:val="6"/>
            <w:tcBorders>
              <w:top w:val="nil"/>
              <w:left w:val="nil"/>
              <w:bottom w:val="nil"/>
              <w:right w:val="nil"/>
            </w:tcBorders>
            <w:vAlign w:val="bottom"/>
          </w:tcPr>
          <w:p>
            <w:pPr>
              <w:pStyle w:val="3"/>
              <w:bidi w:val="0"/>
              <w:jc w:val="center"/>
              <w:rPr>
                <w:rFonts w:hint="eastAsia"/>
              </w:rPr>
            </w:pPr>
            <w:r>
              <w:rPr>
                <w:rFonts w:hint="eastAsia"/>
              </w:rPr>
              <w:t>第二部分  201</w:t>
            </w:r>
            <w:r>
              <w:rPr>
                <w:rFonts w:hint="eastAsia"/>
                <w:lang w:val="en-US" w:eastAsia="zh-CN"/>
              </w:rPr>
              <w:t>9</w:t>
            </w:r>
            <w:r>
              <w:rPr>
                <w:rFonts w:hint="eastAsia"/>
              </w:rPr>
              <w:t>年度部门决算表</w:t>
            </w:r>
          </w:p>
          <w:p>
            <w:pPr>
              <w:widowControl/>
              <w:jc w:val="center"/>
              <w:rPr>
                <w:rFonts w:ascii="宋体" w:hAnsi="宋体" w:cs="Arial"/>
                <w:b/>
                <w:bCs/>
                <w:color w:val="000000"/>
                <w:kern w:val="0"/>
                <w:sz w:val="44"/>
                <w:szCs w:val="44"/>
              </w:rPr>
            </w:pPr>
            <w:r>
              <w:rPr>
                <w:rFonts w:hint="eastAsia" w:asciiTheme="majorEastAsia" w:hAnsiTheme="majorEastAsia" w:eastAsiaTheme="majorEastAsia" w:cstheme="majorEastAsia"/>
                <w:b/>
                <w:bCs/>
                <w:color w:val="000000"/>
                <w:kern w:val="0"/>
                <w:sz w:val="36"/>
                <w:szCs w:val="36"/>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5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94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7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49"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nil"/>
              <w:bottom w:val="nil"/>
              <w:right w:val="nil"/>
            </w:tcBorders>
            <w:vAlign w:val="bottom"/>
          </w:tcPr>
          <w:p>
            <w:pPr>
              <w:widowControl/>
              <w:jc w:val="left"/>
              <w:rPr>
                <w:rFonts w:hint="eastAsia" w:ascii="宋体" w:hAnsi="宋体" w:eastAsia="宋体" w:cs="Arial"/>
                <w:color w:val="000000"/>
                <w:kern w:val="0"/>
                <w:sz w:val="24"/>
                <w:lang w:val="en-US"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中卫市沙坡头区医疗保障局</w:t>
            </w:r>
          </w:p>
        </w:tc>
        <w:tc>
          <w:tcPr>
            <w:tcW w:w="73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5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94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7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49"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7772"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6968" w:type="dxa"/>
            <w:gridSpan w:val="3"/>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55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94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24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557"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941"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249"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55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8,532,195.00</w:t>
            </w:r>
            <w:r>
              <w:rPr>
                <w:rFonts w:hint="eastAsia" w:ascii="宋体" w:hAnsi="宋体" w:cs="Arial"/>
                <w:color w:val="000000"/>
                <w:kern w:val="0"/>
                <w:sz w:val="18"/>
                <w:szCs w:val="18"/>
              </w:rPr>
              <w:t>　</w:t>
            </w:r>
          </w:p>
        </w:tc>
        <w:tc>
          <w:tcPr>
            <w:tcW w:w="394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78"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rPr>
              <w:t>29</w:t>
            </w:r>
          </w:p>
        </w:tc>
        <w:tc>
          <w:tcPr>
            <w:tcW w:w="224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188,000.00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55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1,390,000.00</w:t>
            </w:r>
            <w:r>
              <w:rPr>
                <w:rFonts w:hint="eastAsia" w:ascii="宋体" w:hAnsi="宋体" w:cs="Arial"/>
                <w:color w:val="000000"/>
                <w:kern w:val="0"/>
                <w:sz w:val="18"/>
                <w:szCs w:val="18"/>
              </w:rPr>
              <w:t>　</w:t>
            </w:r>
          </w:p>
        </w:tc>
        <w:tc>
          <w:tcPr>
            <w:tcW w:w="394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78"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rPr>
              <w:t>30</w:t>
            </w:r>
          </w:p>
        </w:tc>
        <w:tc>
          <w:tcPr>
            <w:tcW w:w="224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、上级补助收入</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55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24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四</w:t>
            </w:r>
            <w:r>
              <w:rPr>
                <w:rFonts w:hint="eastAsia" w:ascii="宋体" w:hAnsi="宋体" w:cs="Arial"/>
                <w:color w:val="000000"/>
                <w:kern w:val="0"/>
                <w:sz w:val="18"/>
                <w:szCs w:val="18"/>
              </w:rPr>
              <w:t>、事业收入</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55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24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8,250.00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五</w:t>
            </w:r>
            <w:r>
              <w:rPr>
                <w:rFonts w:hint="eastAsia" w:ascii="宋体" w:hAnsi="宋体" w:cs="Arial"/>
                <w:color w:val="000000"/>
                <w:kern w:val="0"/>
                <w:sz w:val="18"/>
                <w:szCs w:val="18"/>
              </w:rPr>
              <w:t>、经营收入</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55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24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六</w:t>
            </w:r>
            <w:r>
              <w:rPr>
                <w:rFonts w:hint="eastAsia" w:ascii="宋体" w:hAnsi="宋体" w:cs="Arial"/>
                <w:color w:val="000000"/>
                <w:kern w:val="0"/>
                <w:sz w:val="18"/>
                <w:szCs w:val="18"/>
              </w:rPr>
              <w:t>、附属单位上缴收入</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55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24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七</w:t>
            </w:r>
            <w:r>
              <w:rPr>
                <w:rFonts w:hint="eastAsia" w:ascii="宋体" w:hAnsi="宋体" w:cs="Arial"/>
                <w:color w:val="000000"/>
                <w:kern w:val="0"/>
                <w:sz w:val="18"/>
                <w:szCs w:val="18"/>
              </w:rPr>
              <w:t>、其他收入</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55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444,730.16</w:t>
            </w:r>
            <w:r>
              <w:rPr>
                <w:rFonts w:hint="eastAsia" w:ascii="宋体" w:hAnsi="宋体" w:cs="Arial"/>
                <w:color w:val="000000"/>
                <w:kern w:val="0"/>
                <w:sz w:val="18"/>
                <w:szCs w:val="18"/>
              </w:rPr>
              <w:t>　</w:t>
            </w:r>
          </w:p>
        </w:tc>
        <w:tc>
          <w:tcPr>
            <w:tcW w:w="394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24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55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24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90,105.00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55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24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4,546,600.10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55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24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55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24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55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24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55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24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55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24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55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24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557"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78"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249" w:type="dxa"/>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93,283.00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557"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78"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249" w:type="dxa"/>
            <w:tcBorders>
              <w:top w:val="single" w:color="auto" w:sz="4" w:space="0"/>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hint="eastAsia" w:ascii="宋体" w:hAnsi="宋体" w:cs="Arial"/>
                <w:color w:val="000000"/>
                <w:kern w:val="0"/>
                <w:sz w:val="18"/>
                <w:szCs w:val="18"/>
              </w:rPr>
            </w:pPr>
          </w:p>
        </w:tc>
        <w:tc>
          <w:tcPr>
            <w:tcW w:w="738"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21</w:t>
            </w:r>
          </w:p>
        </w:tc>
        <w:tc>
          <w:tcPr>
            <w:tcW w:w="1557"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c>
          <w:tcPr>
            <w:tcW w:w="3941"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二十一、灾害防治及应急管理支出</w:t>
            </w:r>
          </w:p>
        </w:tc>
        <w:tc>
          <w:tcPr>
            <w:tcW w:w="778"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49</w:t>
            </w:r>
          </w:p>
        </w:tc>
        <w:tc>
          <w:tcPr>
            <w:tcW w:w="2249" w:type="dxa"/>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557"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941"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7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249"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1,390,000.00</w:t>
            </w: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557" w:type="dxa"/>
            <w:tcBorders>
              <w:top w:val="nil"/>
              <w:left w:val="nil"/>
              <w:bottom w:val="single" w:color="000000" w:sz="4" w:space="0"/>
              <w:right w:val="nil"/>
            </w:tcBorders>
            <w:vAlign w:val="center"/>
          </w:tcPr>
          <w:p>
            <w:pPr>
              <w:widowControl/>
              <w:jc w:val="right"/>
              <w:rPr>
                <w:rFonts w:hint="eastAsia" w:ascii="宋体" w:hAnsi="宋体" w:cs="Arial"/>
                <w:color w:val="000000"/>
                <w:kern w:val="0"/>
                <w:sz w:val="18"/>
                <w:szCs w:val="18"/>
              </w:rPr>
            </w:pPr>
          </w:p>
        </w:tc>
        <w:tc>
          <w:tcPr>
            <w:tcW w:w="394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二十三、债务还本支出</w:t>
            </w:r>
          </w:p>
        </w:tc>
        <w:tc>
          <w:tcPr>
            <w:tcW w:w="778"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557" w:type="dxa"/>
            <w:tcBorders>
              <w:top w:val="nil"/>
              <w:left w:val="nil"/>
              <w:bottom w:val="single" w:color="000000" w:sz="4" w:space="0"/>
              <w:right w:val="nil"/>
            </w:tcBorders>
            <w:vAlign w:val="center"/>
          </w:tcPr>
          <w:p>
            <w:pPr>
              <w:widowControl/>
              <w:jc w:val="right"/>
              <w:rPr>
                <w:rFonts w:hint="eastAsia" w:ascii="宋体" w:hAnsi="宋体" w:cs="Arial"/>
                <w:color w:val="000000"/>
                <w:kern w:val="0"/>
                <w:sz w:val="18"/>
                <w:szCs w:val="18"/>
              </w:rPr>
            </w:pPr>
          </w:p>
        </w:tc>
        <w:tc>
          <w:tcPr>
            <w:tcW w:w="394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778"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54</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557" w:type="dxa"/>
            <w:tcBorders>
              <w:top w:val="nil"/>
              <w:left w:val="nil"/>
              <w:bottom w:val="single" w:color="000000" w:sz="4" w:space="0"/>
              <w:right w:val="nil"/>
            </w:tcBorders>
            <w:vAlign w:val="center"/>
          </w:tcPr>
          <w:p>
            <w:pPr>
              <w:keepNext w:val="0"/>
              <w:keepLines w:val="0"/>
              <w:widowControl/>
              <w:suppressLineNumbers w:val="0"/>
              <w:jc w:val="right"/>
              <w:textAlignment w:val="center"/>
              <w:rPr>
                <w:rFonts w:hint="eastAsia" w:ascii="宋体" w:hAnsi="宋体" w:eastAsia="宋体" w:cs="宋体"/>
                <w:b/>
                <w:bCs/>
                <w:i w:val="0"/>
                <w:color w:val="000000"/>
                <w:kern w:val="2"/>
                <w:sz w:val="21"/>
                <w:szCs w:val="21"/>
                <w:u w:val="none"/>
                <w:lang w:val="en-US" w:eastAsia="zh-CN" w:bidi="ar-SA"/>
              </w:rPr>
            </w:pPr>
            <w:r>
              <w:rPr>
                <w:rFonts w:hint="eastAsia" w:ascii="宋体" w:hAnsi="宋体" w:cs="Arial"/>
                <w:b/>
                <w:bCs/>
                <w:color w:val="000000"/>
                <w:kern w:val="0"/>
                <w:sz w:val="18"/>
                <w:szCs w:val="18"/>
                <w:lang w:val="en-US" w:eastAsia="zh-CN"/>
              </w:rPr>
              <w:t>10,366,925</w:t>
            </w:r>
            <w:r>
              <w:rPr>
                <w:rFonts w:hint="eastAsia" w:ascii="宋体" w:hAnsi="宋体" w:eastAsia="宋体" w:cs="宋体"/>
                <w:b/>
                <w:bCs/>
                <w:i w:val="0"/>
                <w:color w:val="000000"/>
                <w:kern w:val="0"/>
                <w:sz w:val="18"/>
                <w:szCs w:val="18"/>
                <w:u w:val="none"/>
                <w:lang w:val="en-US" w:eastAsia="zh-CN" w:bidi="ar"/>
              </w:rPr>
              <w:t>.</w:t>
            </w:r>
            <w:r>
              <w:rPr>
                <w:rFonts w:hint="eastAsia" w:ascii="宋体" w:hAnsi="宋体" w:cs="Arial"/>
                <w:b/>
                <w:bCs/>
                <w:color w:val="000000"/>
                <w:kern w:val="0"/>
                <w:sz w:val="18"/>
                <w:szCs w:val="18"/>
                <w:lang w:val="en-US" w:eastAsia="zh-CN"/>
              </w:rPr>
              <w:t>16</w:t>
            </w:r>
          </w:p>
        </w:tc>
        <w:tc>
          <w:tcPr>
            <w:tcW w:w="39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78"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宋体" w:hAnsi="宋体" w:eastAsia="宋体" w:cs="Arial"/>
                <w:b/>
                <w:bCs/>
                <w:color w:val="000000"/>
                <w:kern w:val="0"/>
                <w:sz w:val="18"/>
                <w:szCs w:val="18"/>
                <w:lang w:val="en-US" w:eastAsia="zh-CN"/>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6,316,238.10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738"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557" w:type="dxa"/>
            <w:tcBorders>
              <w:top w:val="nil"/>
              <w:left w:val="nil"/>
              <w:bottom w:val="single" w:color="000000" w:sz="4" w:space="0"/>
              <w:right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3941"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78"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56</w:t>
            </w:r>
          </w:p>
        </w:tc>
        <w:tc>
          <w:tcPr>
            <w:tcW w:w="22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557" w:type="dxa"/>
            <w:tcBorders>
              <w:top w:val="nil"/>
              <w:left w:val="nil"/>
              <w:bottom w:val="single" w:color="000000" w:sz="4" w:space="0"/>
              <w:right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3941"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78"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2249" w:type="dxa"/>
            <w:tcBorders>
              <w:top w:val="nil"/>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4,050,687.06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tcBorders>
              <w:top w:val="nil"/>
              <w:left w:val="single" w:color="000000" w:sz="8" w:space="0"/>
              <w:bottom w:val="single" w:color="000000" w:sz="8" w:space="0"/>
              <w:right w:val="single" w:color="000000"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557" w:type="dxa"/>
            <w:tcBorders>
              <w:top w:val="nil"/>
              <w:left w:val="nil"/>
              <w:bottom w:val="single" w:color="000000" w:sz="8" w:space="0"/>
              <w:right w:val="nil"/>
            </w:tcBorders>
            <w:vAlign w:val="center"/>
          </w:tcPr>
          <w:p>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lang w:val="en-US" w:eastAsia="zh-CN"/>
              </w:rPr>
              <w:t>10,366,925</w:t>
            </w:r>
            <w:r>
              <w:rPr>
                <w:rFonts w:hint="eastAsia" w:ascii="宋体" w:hAnsi="宋体" w:eastAsia="宋体" w:cs="宋体"/>
                <w:b/>
                <w:bCs/>
                <w:i w:val="0"/>
                <w:color w:val="000000"/>
                <w:kern w:val="0"/>
                <w:sz w:val="18"/>
                <w:szCs w:val="18"/>
                <w:u w:val="none"/>
                <w:lang w:val="en-US" w:eastAsia="zh-CN" w:bidi="ar"/>
              </w:rPr>
              <w:t>.</w:t>
            </w:r>
            <w:r>
              <w:rPr>
                <w:rFonts w:hint="eastAsia" w:ascii="宋体" w:hAnsi="宋体" w:cs="Arial"/>
                <w:b/>
                <w:bCs/>
                <w:color w:val="000000"/>
                <w:kern w:val="0"/>
                <w:sz w:val="18"/>
                <w:szCs w:val="18"/>
                <w:lang w:val="en-US" w:eastAsia="zh-CN"/>
              </w:rPr>
              <w:t>16</w:t>
            </w:r>
            <w:r>
              <w:rPr>
                <w:rFonts w:hint="eastAsia" w:ascii="宋体" w:hAnsi="宋体" w:cs="Arial"/>
                <w:b/>
                <w:bCs/>
                <w:color w:val="000000"/>
                <w:kern w:val="0"/>
                <w:sz w:val="18"/>
                <w:szCs w:val="18"/>
              </w:rPr>
              <w:t>　</w:t>
            </w:r>
          </w:p>
        </w:tc>
        <w:tc>
          <w:tcPr>
            <w:tcW w:w="3941"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78"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58</w:t>
            </w:r>
          </w:p>
        </w:tc>
        <w:tc>
          <w:tcPr>
            <w:tcW w:w="2249" w:type="dxa"/>
            <w:tcBorders>
              <w:top w:val="nil"/>
              <w:left w:val="single" w:color="auto" w:sz="4" w:space="0"/>
              <w:bottom w:val="single" w:color="auto" w:sz="4" w:space="0"/>
              <w:right w:val="single" w:color="auto" w:sz="4" w:space="0"/>
            </w:tcBorders>
            <w:vAlign w:val="center"/>
          </w:tcPr>
          <w:p>
            <w:pPr>
              <w:widowControl/>
              <w:jc w:val="right"/>
              <w:rPr>
                <w:rFonts w:hint="default" w:ascii="宋体" w:hAnsi="宋体" w:eastAsia="宋体" w:cs="Arial"/>
                <w:b/>
                <w:bCs/>
                <w:color w:val="000000"/>
                <w:kern w:val="0"/>
                <w:sz w:val="18"/>
                <w:szCs w:val="18"/>
                <w:lang w:val="en-US" w:eastAsia="zh-CN"/>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10,366,925,16</w:t>
            </w:r>
          </w:p>
        </w:tc>
      </w:tr>
    </w:tbl>
    <w:p>
      <w:pPr>
        <w:spacing w:line="240" w:lineRule="atLeast"/>
        <w:jc w:val="left"/>
        <w:rPr>
          <w:rFonts w:hint="eastAsia" w:ascii="宋体" w:hAnsi="宋体" w:cs="Arial"/>
          <w:color w:val="000000"/>
          <w:kern w:val="0"/>
          <w:sz w:val="18"/>
          <w:szCs w:val="18"/>
        </w:rPr>
      </w:pPr>
      <w:r>
        <w:rPr>
          <w:rFonts w:hint="eastAsia" w:ascii="宋体" w:hAnsi="宋体" w:cs="Arial"/>
          <w:color w:val="000000"/>
          <w:kern w:val="0"/>
          <w:sz w:val="18"/>
          <w:szCs w:val="18"/>
        </w:rPr>
        <w:t>注：本表反映部门本年度的总收支和年末结余结转情况，数据取自财决01表</w:t>
      </w:r>
    </w:p>
    <w:tbl>
      <w:tblPr>
        <w:tblStyle w:val="9"/>
        <w:tblpPr w:leftFromText="180" w:rightFromText="180" w:vertAnchor="text" w:horzAnchor="page" w:tblpX="1471" w:tblpY="195"/>
        <w:tblOverlap w:val="never"/>
        <w:tblW w:w="14355" w:type="dxa"/>
        <w:tblInd w:w="0" w:type="dxa"/>
        <w:tblLayout w:type="fixed"/>
        <w:tblCellMar>
          <w:top w:w="0" w:type="dxa"/>
          <w:left w:w="108" w:type="dxa"/>
          <w:bottom w:w="0" w:type="dxa"/>
          <w:right w:w="108" w:type="dxa"/>
        </w:tblCellMar>
      </w:tblPr>
      <w:tblGrid>
        <w:gridCol w:w="632"/>
        <w:gridCol w:w="632"/>
        <w:gridCol w:w="632"/>
        <w:gridCol w:w="2920"/>
        <w:gridCol w:w="1575"/>
        <w:gridCol w:w="1580"/>
        <w:gridCol w:w="1131"/>
        <w:gridCol w:w="1169"/>
        <w:gridCol w:w="823"/>
        <w:gridCol w:w="1724"/>
        <w:gridCol w:w="1537"/>
      </w:tblGrid>
      <w:tr>
        <w:tblPrEx>
          <w:tblCellMar>
            <w:top w:w="0" w:type="dxa"/>
            <w:left w:w="108" w:type="dxa"/>
            <w:bottom w:w="0" w:type="dxa"/>
            <w:right w:w="108" w:type="dxa"/>
          </w:tblCellMar>
        </w:tblPrEx>
        <w:trPr>
          <w:trHeight w:val="610" w:hRule="atLeast"/>
        </w:trPr>
        <w:tc>
          <w:tcPr>
            <w:tcW w:w="14355"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Theme="majorEastAsia" w:hAnsiTheme="majorEastAsia" w:eastAsiaTheme="majorEastAsia" w:cstheme="majorEastAsia"/>
                <w:b/>
                <w:bCs/>
                <w:color w:val="000000"/>
                <w:kern w:val="0"/>
                <w:sz w:val="36"/>
                <w:szCs w:val="36"/>
              </w:rPr>
              <w:t>收入决算表</w:t>
            </w:r>
          </w:p>
        </w:tc>
      </w:tr>
      <w:tr>
        <w:tblPrEx>
          <w:tblCellMar>
            <w:top w:w="0" w:type="dxa"/>
            <w:left w:w="108" w:type="dxa"/>
            <w:bottom w:w="0" w:type="dxa"/>
            <w:right w:w="108" w:type="dxa"/>
          </w:tblCellMar>
        </w:tblPrEx>
        <w:trPr>
          <w:trHeight w:val="291" w:hRule="atLeast"/>
        </w:trPr>
        <w:tc>
          <w:tcPr>
            <w:tcW w:w="63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3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3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9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3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6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2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2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37"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261" w:hRule="atLeast"/>
        </w:trPr>
        <w:tc>
          <w:tcPr>
            <w:tcW w:w="4816" w:type="dxa"/>
            <w:gridSpan w:val="4"/>
            <w:tcBorders>
              <w:top w:val="nil"/>
              <w:left w:val="nil"/>
              <w:bottom w:val="nil"/>
              <w:right w:val="nil"/>
            </w:tcBorders>
            <w:shd w:val="clear" w:color="auto" w:fill="auto"/>
            <w:vAlign w:val="bottom"/>
          </w:tcPr>
          <w:p>
            <w:pPr>
              <w:widowControl/>
              <w:jc w:val="left"/>
              <w:rPr>
                <w:rFonts w:hint="eastAsia" w:ascii="宋体" w:hAnsi="宋体" w:eastAsia="宋体" w:cs="Arial"/>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中卫市沙坡头区医疗保障局</w:t>
            </w:r>
          </w:p>
        </w:tc>
        <w:tc>
          <w:tcPr>
            <w:tcW w:w="15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3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16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2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2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37"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cantSplit/>
          <w:trHeight w:val="330" w:hRule="exact"/>
        </w:trPr>
        <w:tc>
          <w:tcPr>
            <w:tcW w:w="48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项目</w:t>
            </w:r>
          </w:p>
        </w:tc>
        <w:tc>
          <w:tcPr>
            <w:tcW w:w="157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本年收入合计</w:t>
            </w:r>
          </w:p>
        </w:tc>
        <w:tc>
          <w:tcPr>
            <w:tcW w:w="15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财政拨款收入</w:t>
            </w:r>
          </w:p>
        </w:tc>
        <w:tc>
          <w:tcPr>
            <w:tcW w:w="113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上级补助收入</w:t>
            </w:r>
          </w:p>
        </w:tc>
        <w:tc>
          <w:tcPr>
            <w:tcW w:w="116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事业收入</w:t>
            </w:r>
          </w:p>
        </w:tc>
        <w:tc>
          <w:tcPr>
            <w:tcW w:w="82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经营收入</w:t>
            </w:r>
          </w:p>
        </w:tc>
        <w:tc>
          <w:tcPr>
            <w:tcW w:w="172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附属单位上缴收入</w:t>
            </w:r>
          </w:p>
        </w:tc>
        <w:tc>
          <w:tcPr>
            <w:tcW w:w="1537"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其他收入</w:t>
            </w:r>
          </w:p>
        </w:tc>
      </w:tr>
      <w:tr>
        <w:tblPrEx>
          <w:tblCellMar>
            <w:top w:w="0" w:type="dxa"/>
            <w:left w:w="108" w:type="dxa"/>
            <w:bottom w:w="0" w:type="dxa"/>
            <w:right w:w="108" w:type="dxa"/>
          </w:tblCellMar>
        </w:tblPrEx>
        <w:trPr>
          <w:cantSplit/>
          <w:trHeight w:val="312" w:hRule="exact"/>
        </w:trPr>
        <w:tc>
          <w:tcPr>
            <w:tcW w:w="1896"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功能分类科目编码</w:t>
            </w:r>
          </w:p>
        </w:tc>
        <w:tc>
          <w:tcPr>
            <w:tcW w:w="29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科目名称</w:t>
            </w:r>
          </w:p>
        </w:tc>
        <w:tc>
          <w:tcPr>
            <w:tcW w:w="15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5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13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1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82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72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537"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1"/>
                <w:szCs w:val="21"/>
              </w:rPr>
            </w:pPr>
          </w:p>
        </w:tc>
      </w:tr>
      <w:tr>
        <w:tblPrEx>
          <w:tblCellMar>
            <w:top w:w="0" w:type="dxa"/>
            <w:left w:w="108" w:type="dxa"/>
            <w:bottom w:w="0" w:type="dxa"/>
            <w:right w:w="108" w:type="dxa"/>
          </w:tblCellMar>
        </w:tblPrEx>
        <w:trPr>
          <w:trHeight w:val="312" w:hRule="atLeast"/>
        </w:trPr>
        <w:tc>
          <w:tcPr>
            <w:tcW w:w="189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9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3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2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2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37"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89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9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3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2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2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37"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2" w:hRule="exact"/>
        </w:trPr>
        <w:tc>
          <w:tcPr>
            <w:tcW w:w="632"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63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63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9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8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7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537"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r>
      <w:tr>
        <w:tblPrEx>
          <w:tblCellMar>
            <w:top w:w="0" w:type="dxa"/>
            <w:left w:w="108" w:type="dxa"/>
            <w:bottom w:w="0" w:type="dxa"/>
            <w:right w:w="108" w:type="dxa"/>
          </w:tblCellMar>
        </w:tblPrEx>
        <w:trPr>
          <w:trHeight w:val="272" w:hRule="exact"/>
        </w:trPr>
        <w:tc>
          <w:tcPr>
            <w:tcW w:w="632"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63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63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9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b/>
                <w:i w:val="0"/>
                <w:color w:val="000000"/>
                <w:kern w:val="0"/>
                <w:sz w:val="15"/>
                <w:szCs w:val="15"/>
                <w:u w:val="none"/>
                <w:lang w:val="en-US" w:eastAsia="zh-CN" w:bidi="ar"/>
              </w:rPr>
              <w:t>10,366,925.16</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b/>
                <w:i w:val="0"/>
                <w:color w:val="000000"/>
                <w:kern w:val="0"/>
                <w:sz w:val="15"/>
                <w:szCs w:val="15"/>
                <w:u w:val="none"/>
                <w:lang w:val="en-US" w:eastAsia="zh-CN" w:bidi="ar"/>
              </w:rPr>
              <w:t>9,922,195.00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b/>
                <w:i w:val="0"/>
                <w:color w:val="000000"/>
                <w:kern w:val="0"/>
                <w:sz w:val="15"/>
                <w:szCs w:val="15"/>
                <w:u w:val="none"/>
                <w:lang w:val="en-US" w:eastAsia="zh-CN" w:bidi="ar"/>
              </w:rPr>
              <w:t>444,730.16</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201</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一般公共服务支出</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188,000.00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188,000.00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20103</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政府办公厅（室）及相关机构事务</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188,000.00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188,000.00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2010399</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其他政府办公厅（室）及相关机构事务支出</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188,000.00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188,000.00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204</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公共安全支出</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8,250.00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8,250.00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20406</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司法</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8,250.00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8,250.00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2040612</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法制建设</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8,250.00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8,250.00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208</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社会保障和就业支出</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90,105.00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90,105.00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20805</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行政事业单位离退休</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90,105.00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90,105.00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2080505</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机关事业单位基本养老保险缴费支出</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90,105.00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90,105.00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210</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卫生健康支出</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8,597,287.16</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8,152,557.00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444,730.16</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21011</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行政事业单位医疗</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53,556.00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53,556.00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2101101</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行政单位医疗</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47,756.00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47,756.00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2101103</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公务员医疗补助</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5,800.00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5,800.00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21013</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医疗救助</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7,110,000.00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7,110,000.00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2101301</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城乡医疗救助</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7,110,000.00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7,110,000.00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21015</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医疗保障管理事务</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1,433,731.16</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989,001.00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444,730.16</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2101501</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行政运行</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1,343,731.16</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899,001.00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444,730.16</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2101502</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一般行政管理事务</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90,000.00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90,000.00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221</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住房保障支出</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93,283.00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93,283.00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22102</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住房改革支出</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93,283.00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93,283.00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2210201</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93,283.00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93,283.00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229</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其他支出</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1,390,000.00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1,390,000.00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22960</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彩票公益金安排的支出</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1,390,000.00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1,390,000.00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72" w:hRule="exact"/>
        </w:trPr>
        <w:tc>
          <w:tcPr>
            <w:tcW w:w="189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2296013</w:t>
            </w:r>
          </w:p>
        </w:tc>
        <w:tc>
          <w:tcPr>
            <w:tcW w:w="29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用于城乡医疗救助的彩票公益金支出</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1,390,000.00</w:t>
            </w:r>
          </w:p>
        </w:tc>
        <w:tc>
          <w:tcPr>
            <w:tcW w:w="1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1,390,000.00</w:t>
            </w:r>
          </w:p>
        </w:tc>
        <w:tc>
          <w:tcPr>
            <w:tcW w:w="11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8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17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c>
          <w:tcPr>
            <w:tcW w:w="1537"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165" w:hRule="atLeast"/>
        </w:trPr>
        <w:tc>
          <w:tcPr>
            <w:tcW w:w="14355" w:type="dxa"/>
            <w:gridSpan w:val="11"/>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0"/>
                <w:szCs w:val="20"/>
              </w:rPr>
              <w:t>注：本表反映部门本年度取得的各项收入情况，数据取自财决03表</w:t>
            </w:r>
          </w:p>
        </w:tc>
      </w:tr>
    </w:tbl>
    <w:p>
      <w:pPr>
        <w:pStyle w:val="2"/>
        <w:rPr>
          <w:rFonts w:hint="eastAsia"/>
        </w:rPr>
      </w:pPr>
    </w:p>
    <w:p>
      <w:pPr>
        <w:spacing w:line="580" w:lineRule="exact"/>
        <w:rPr>
          <w:rFonts w:hint="eastAsia"/>
        </w:rPr>
      </w:pPr>
    </w:p>
    <w:p>
      <w:pPr>
        <w:pStyle w:val="2"/>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9"/>
        <w:tblpPr w:leftFromText="180" w:rightFromText="180" w:vertAnchor="text" w:horzAnchor="page" w:tblpX="1486" w:tblpY="-15"/>
        <w:tblOverlap w:val="never"/>
        <w:tblW w:w="14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3165"/>
        <w:gridCol w:w="1665"/>
        <w:gridCol w:w="1740"/>
        <w:gridCol w:w="1560"/>
        <w:gridCol w:w="1515"/>
        <w:gridCol w:w="1155"/>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4100" w:type="dxa"/>
            <w:gridSpan w:val="10"/>
            <w:tcBorders>
              <w:tl2br w:val="nil"/>
              <w:tr2bl w:val="nil"/>
            </w:tcBorders>
            <w:vAlign w:val="bottom"/>
          </w:tcPr>
          <w:p>
            <w:pPr>
              <w:widowControl/>
              <w:jc w:val="center"/>
              <w:rPr>
                <w:rFonts w:ascii="宋体" w:hAnsi="宋体" w:cs="Arial"/>
                <w:color w:val="000000"/>
                <w:kern w:val="0"/>
                <w:sz w:val="44"/>
                <w:szCs w:val="44"/>
              </w:rPr>
            </w:pPr>
            <w:r>
              <w:rPr>
                <w:rFonts w:hint="eastAsia" w:asciiTheme="majorEastAsia" w:hAnsiTheme="majorEastAsia" w:eastAsiaTheme="majorEastAsia" w:cstheme="majorEastAsia"/>
                <w:b/>
                <w:bCs/>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55" w:type="dxa"/>
            <w:tcBorders>
              <w:tl2br w:val="nil"/>
              <w:tr2bl w:val="nil"/>
            </w:tcBorders>
            <w:vAlign w:val="bottom"/>
          </w:tcPr>
          <w:p>
            <w:pPr>
              <w:widowControl/>
              <w:jc w:val="left"/>
              <w:rPr>
                <w:rFonts w:ascii="Arial" w:hAnsi="Arial" w:cs="Arial"/>
                <w:color w:val="000000"/>
                <w:kern w:val="0"/>
                <w:sz w:val="18"/>
                <w:szCs w:val="18"/>
              </w:rPr>
            </w:pPr>
          </w:p>
        </w:tc>
        <w:tc>
          <w:tcPr>
            <w:tcW w:w="455" w:type="dxa"/>
            <w:tcBorders>
              <w:tl2br w:val="nil"/>
              <w:tr2bl w:val="nil"/>
            </w:tcBorders>
            <w:vAlign w:val="bottom"/>
          </w:tcPr>
          <w:p>
            <w:pPr>
              <w:widowControl/>
              <w:jc w:val="left"/>
              <w:rPr>
                <w:rFonts w:ascii="Arial" w:hAnsi="Arial" w:cs="Arial"/>
                <w:color w:val="000000"/>
                <w:kern w:val="0"/>
                <w:sz w:val="18"/>
                <w:szCs w:val="18"/>
              </w:rPr>
            </w:pPr>
          </w:p>
        </w:tc>
        <w:tc>
          <w:tcPr>
            <w:tcW w:w="455" w:type="dxa"/>
            <w:tcBorders>
              <w:tl2br w:val="nil"/>
              <w:tr2bl w:val="nil"/>
            </w:tcBorders>
            <w:vAlign w:val="bottom"/>
          </w:tcPr>
          <w:p>
            <w:pPr>
              <w:widowControl/>
              <w:jc w:val="left"/>
              <w:rPr>
                <w:rFonts w:ascii="Arial" w:hAnsi="Arial" w:cs="Arial"/>
                <w:color w:val="000000"/>
                <w:kern w:val="0"/>
                <w:sz w:val="18"/>
                <w:szCs w:val="18"/>
              </w:rPr>
            </w:pPr>
          </w:p>
        </w:tc>
        <w:tc>
          <w:tcPr>
            <w:tcW w:w="3165" w:type="dxa"/>
            <w:tcBorders>
              <w:tl2br w:val="nil"/>
              <w:tr2bl w:val="nil"/>
            </w:tcBorders>
            <w:vAlign w:val="bottom"/>
          </w:tcPr>
          <w:p>
            <w:pPr>
              <w:widowControl/>
              <w:jc w:val="left"/>
              <w:rPr>
                <w:rFonts w:ascii="Arial" w:hAnsi="Arial" w:cs="Arial"/>
                <w:color w:val="000000"/>
                <w:kern w:val="0"/>
                <w:sz w:val="18"/>
                <w:szCs w:val="18"/>
              </w:rPr>
            </w:pPr>
          </w:p>
        </w:tc>
        <w:tc>
          <w:tcPr>
            <w:tcW w:w="1665" w:type="dxa"/>
            <w:tcBorders>
              <w:tl2br w:val="nil"/>
              <w:tr2bl w:val="nil"/>
            </w:tcBorders>
            <w:vAlign w:val="bottom"/>
          </w:tcPr>
          <w:p>
            <w:pPr>
              <w:widowControl/>
              <w:jc w:val="left"/>
              <w:rPr>
                <w:rFonts w:ascii="Arial" w:hAnsi="Arial" w:cs="Arial"/>
                <w:color w:val="000000"/>
                <w:kern w:val="0"/>
                <w:sz w:val="18"/>
                <w:szCs w:val="18"/>
              </w:rPr>
            </w:pPr>
          </w:p>
        </w:tc>
        <w:tc>
          <w:tcPr>
            <w:tcW w:w="1740" w:type="dxa"/>
            <w:tcBorders>
              <w:tl2br w:val="nil"/>
              <w:tr2bl w:val="nil"/>
            </w:tcBorders>
            <w:vAlign w:val="bottom"/>
          </w:tcPr>
          <w:p>
            <w:pPr>
              <w:widowControl/>
              <w:jc w:val="left"/>
              <w:rPr>
                <w:rFonts w:ascii="Arial" w:hAnsi="Arial" w:cs="Arial"/>
                <w:color w:val="000000"/>
                <w:kern w:val="0"/>
                <w:sz w:val="18"/>
                <w:szCs w:val="18"/>
              </w:rPr>
            </w:pPr>
          </w:p>
        </w:tc>
        <w:tc>
          <w:tcPr>
            <w:tcW w:w="1560" w:type="dxa"/>
            <w:tcBorders>
              <w:tl2br w:val="nil"/>
              <w:tr2bl w:val="nil"/>
            </w:tcBorders>
            <w:vAlign w:val="bottom"/>
          </w:tcPr>
          <w:p>
            <w:pPr>
              <w:widowControl/>
              <w:jc w:val="left"/>
              <w:rPr>
                <w:rFonts w:ascii="Arial" w:hAnsi="Arial" w:cs="Arial"/>
                <w:color w:val="000000"/>
                <w:kern w:val="0"/>
                <w:sz w:val="18"/>
                <w:szCs w:val="18"/>
              </w:rPr>
            </w:pPr>
          </w:p>
        </w:tc>
        <w:tc>
          <w:tcPr>
            <w:tcW w:w="1515" w:type="dxa"/>
            <w:tcBorders>
              <w:tl2br w:val="nil"/>
              <w:tr2bl w:val="nil"/>
            </w:tcBorders>
            <w:vAlign w:val="bottom"/>
          </w:tcPr>
          <w:p>
            <w:pPr>
              <w:widowControl/>
              <w:jc w:val="left"/>
              <w:rPr>
                <w:rFonts w:ascii="Arial" w:hAnsi="Arial" w:cs="Arial"/>
                <w:color w:val="000000"/>
                <w:kern w:val="0"/>
                <w:sz w:val="18"/>
                <w:szCs w:val="18"/>
              </w:rPr>
            </w:pPr>
          </w:p>
        </w:tc>
        <w:tc>
          <w:tcPr>
            <w:tcW w:w="1155" w:type="dxa"/>
            <w:tcBorders>
              <w:tl2br w:val="nil"/>
              <w:tr2bl w:val="nil"/>
            </w:tcBorders>
            <w:vAlign w:val="bottom"/>
          </w:tcPr>
          <w:p>
            <w:pPr>
              <w:widowControl/>
              <w:jc w:val="left"/>
              <w:rPr>
                <w:rFonts w:ascii="Arial" w:hAnsi="Arial" w:cs="Arial"/>
                <w:color w:val="000000"/>
                <w:kern w:val="0"/>
                <w:sz w:val="18"/>
                <w:szCs w:val="18"/>
              </w:rPr>
            </w:pPr>
          </w:p>
        </w:tc>
        <w:tc>
          <w:tcPr>
            <w:tcW w:w="1935" w:type="dxa"/>
            <w:tcBorders>
              <w:tl2br w:val="nil"/>
              <w:tr2bl w:val="nil"/>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6195" w:type="dxa"/>
            <w:gridSpan w:val="5"/>
            <w:tcBorders>
              <w:bottom w:val="single" w:color="000000" w:sz="4" w:space="0"/>
              <w:tl2br w:val="nil"/>
              <w:tr2bl w:val="nil"/>
            </w:tcBorders>
            <w:vAlign w:val="bottom"/>
          </w:tcPr>
          <w:p>
            <w:pPr>
              <w:widowControl/>
              <w:jc w:val="left"/>
              <w:rPr>
                <w:rFonts w:hint="eastAsia" w:ascii="Arial" w:hAnsi="Arial" w:eastAsia="宋体" w:cs="Arial"/>
                <w:color w:val="000000"/>
                <w:kern w:val="0"/>
                <w:sz w:val="18"/>
                <w:szCs w:val="18"/>
                <w:lang w:eastAsia="zh-CN"/>
              </w:rPr>
            </w:pPr>
            <w:r>
              <w:rPr>
                <w:rFonts w:hint="eastAsia" w:ascii="宋体" w:hAnsi="宋体" w:cs="Arial"/>
                <w:color w:val="000000"/>
                <w:kern w:val="0"/>
                <w:sz w:val="22"/>
                <w:szCs w:val="22"/>
              </w:rPr>
              <w:t>公开部门：</w:t>
            </w:r>
            <w:r>
              <w:rPr>
                <w:rFonts w:hint="eastAsia" w:ascii="宋体" w:hAnsi="宋体" w:cs="Arial"/>
                <w:color w:val="000000"/>
                <w:kern w:val="0"/>
                <w:sz w:val="22"/>
                <w:szCs w:val="22"/>
                <w:lang w:eastAsia="zh-CN"/>
              </w:rPr>
              <w:t>中卫市沙坡头区医疗保障局</w:t>
            </w:r>
          </w:p>
        </w:tc>
        <w:tc>
          <w:tcPr>
            <w:tcW w:w="1740" w:type="dxa"/>
            <w:tcBorders>
              <w:bottom w:val="single" w:color="000000" w:sz="4" w:space="0"/>
              <w:tl2br w:val="nil"/>
              <w:tr2bl w:val="nil"/>
            </w:tcBorders>
            <w:vAlign w:val="bottom"/>
          </w:tcPr>
          <w:p>
            <w:pPr>
              <w:widowControl/>
              <w:jc w:val="center"/>
              <w:rPr>
                <w:rFonts w:ascii="宋体" w:hAnsi="宋体" w:cs="Arial"/>
                <w:color w:val="000000"/>
                <w:kern w:val="0"/>
                <w:sz w:val="22"/>
                <w:szCs w:val="22"/>
              </w:rPr>
            </w:pPr>
          </w:p>
        </w:tc>
        <w:tc>
          <w:tcPr>
            <w:tcW w:w="1560" w:type="dxa"/>
            <w:tcBorders>
              <w:bottom w:val="single" w:color="000000" w:sz="4" w:space="0"/>
              <w:tl2br w:val="nil"/>
              <w:tr2bl w:val="nil"/>
            </w:tcBorders>
            <w:vAlign w:val="bottom"/>
          </w:tcPr>
          <w:p>
            <w:pPr>
              <w:widowControl/>
              <w:jc w:val="left"/>
              <w:rPr>
                <w:rFonts w:ascii="Arial" w:hAnsi="Arial" w:cs="Arial"/>
                <w:color w:val="000000"/>
                <w:kern w:val="0"/>
                <w:sz w:val="18"/>
                <w:szCs w:val="18"/>
              </w:rPr>
            </w:pPr>
          </w:p>
        </w:tc>
        <w:tc>
          <w:tcPr>
            <w:tcW w:w="1515" w:type="dxa"/>
            <w:tcBorders>
              <w:bottom w:val="single" w:color="000000" w:sz="4" w:space="0"/>
              <w:tl2br w:val="nil"/>
              <w:tr2bl w:val="nil"/>
            </w:tcBorders>
            <w:vAlign w:val="bottom"/>
          </w:tcPr>
          <w:p>
            <w:pPr>
              <w:widowControl/>
              <w:jc w:val="left"/>
              <w:rPr>
                <w:rFonts w:ascii="Arial" w:hAnsi="Arial" w:cs="Arial"/>
                <w:color w:val="000000"/>
                <w:kern w:val="0"/>
                <w:sz w:val="18"/>
                <w:szCs w:val="18"/>
              </w:rPr>
            </w:pPr>
          </w:p>
        </w:tc>
        <w:tc>
          <w:tcPr>
            <w:tcW w:w="1155" w:type="dxa"/>
            <w:tcBorders>
              <w:bottom w:val="single" w:color="000000" w:sz="4" w:space="0"/>
              <w:tl2br w:val="nil"/>
              <w:tr2bl w:val="nil"/>
            </w:tcBorders>
            <w:vAlign w:val="bottom"/>
          </w:tcPr>
          <w:p>
            <w:pPr>
              <w:widowControl/>
              <w:jc w:val="left"/>
              <w:rPr>
                <w:rFonts w:ascii="Arial" w:hAnsi="Arial" w:cs="Arial"/>
                <w:color w:val="000000"/>
                <w:kern w:val="0"/>
                <w:sz w:val="18"/>
                <w:szCs w:val="18"/>
              </w:rPr>
            </w:pPr>
          </w:p>
        </w:tc>
        <w:tc>
          <w:tcPr>
            <w:tcW w:w="1935" w:type="dxa"/>
            <w:tcBorders>
              <w:bottom w:val="single" w:color="000000" w:sz="4" w:space="0"/>
              <w:tl2br w:val="nil"/>
              <w:tr2bl w:val="nil"/>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项目</w:t>
            </w:r>
          </w:p>
        </w:tc>
        <w:tc>
          <w:tcPr>
            <w:tcW w:w="166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本年支出合计</w:t>
            </w:r>
          </w:p>
        </w:tc>
        <w:tc>
          <w:tcPr>
            <w:tcW w:w="174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基本支出</w:t>
            </w:r>
          </w:p>
        </w:tc>
        <w:tc>
          <w:tcPr>
            <w:tcW w:w="156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项目支出</w:t>
            </w:r>
          </w:p>
        </w:tc>
        <w:tc>
          <w:tcPr>
            <w:tcW w:w="151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上缴上级支出</w:t>
            </w:r>
          </w:p>
        </w:tc>
        <w:tc>
          <w:tcPr>
            <w:tcW w:w="115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经营支出</w:t>
            </w:r>
          </w:p>
        </w:tc>
        <w:tc>
          <w:tcPr>
            <w:tcW w:w="193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18"/>
                <w:szCs w:val="18"/>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功能分类科目编码</w:t>
            </w:r>
          </w:p>
        </w:tc>
        <w:tc>
          <w:tcPr>
            <w:tcW w:w="316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科目名称</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7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5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c>
          <w:tcPr>
            <w:tcW w:w="19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1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9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1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9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b/>
                <w:i w:val="0"/>
                <w:color w:val="000000"/>
                <w:kern w:val="0"/>
                <w:sz w:val="20"/>
                <w:szCs w:val="20"/>
                <w:u w:val="none"/>
                <w:lang w:val="en-US" w:eastAsia="zh-CN" w:bidi="ar"/>
              </w:rPr>
              <w:t>6,316,238.10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b/>
                <w:i w:val="0"/>
                <w:color w:val="000000"/>
                <w:kern w:val="0"/>
                <w:sz w:val="20"/>
                <w:szCs w:val="20"/>
                <w:u w:val="none"/>
                <w:lang w:val="en-US" w:eastAsia="zh-CN" w:bidi="ar"/>
              </w:rPr>
              <w:t>1,147,265.94</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b/>
                <w:i w:val="0"/>
                <w:color w:val="000000"/>
                <w:kern w:val="0"/>
                <w:sz w:val="20"/>
                <w:szCs w:val="20"/>
                <w:u w:val="none"/>
                <w:lang w:val="en-US" w:eastAsia="zh-CN" w:bidi="ar"/>
              </w:rPr>
              <w:t>5,168,972.16</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b/>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b/>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201</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一般公共服务支出</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188,000.00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188,000.00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20103</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188,000.00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188,000.00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2010399</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11"/>
                <w:szCs w:val="11"/>
              </w:rPr>
            </w:pPr>
            <w:r>
              <w:rPr>
                <w:rFonts w:hint="eastAsia" w:ascii="宋体" w:hAnsi="宋体" w:eastAsia="宋体" w:cs="宋体"/>
                <w:i w:val="0"/>
                <w:color w:val="000000"/>
                <w:kern w:val="0"/>
                <w:sz w:val="11"/>
                <w:szCs w:val="11"/>
                <w:u w:val="none"/>
                <w:lang w:val="en-US" w:eastAsia="zh-CN" w:bidi="ar"/>
              </w:rPr>
              <w:t xml:space="preserve"> </w:t>
            </w:r>
            <w:r>
              <w:rPr>
                <w:rFonts w:hint="eastAsia" w:ascii="宋体" w:hAnsi="宋体" w:eastAsia="宋体" w:cs="宋体"/>
                <w:i w:val="0"/>
                <w:color w:val="000000"/>
                <w:kern w:val="0"/>
                <w:sz w:val="13"/>
                <w:szCs w:val="13"/>
                <w:u w:val="none"/>
                <w:lang w:val="en-US" w:eastAsia="zh-CN" w:bidi="ar"/>
              </w:rPr>
              <w:t xml:space="preserve"> </w:t>
            </w:r>
            <w:r>
              <w:rPr>
                <w:rFonts w:hint="eastAsia" w:ascii="宋体" w:hAnsi="宋体" w:eastAsia="宋体" w:cs="宋体"/>
                <w:i w:val="0"/>
                <w:color w:val="000000"/>
                <w:kern w:val="0"/>
                <w:sz w:val="15"/>
                <w:szCs w:val="15"/>
                <w:u w:val="none"/>
                <w:lang w:val="en-US" w:eastAsia="zh-CN" w:bidi="ar"/>
              </w:rPr>
              <w:t>其他政府办公厅（室）及相关机构事务支出</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188,000.00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188,000.00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204</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公共安全支出</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8,250.00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8,250.00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20406</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司法</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8,250.00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8,250.00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2040612</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法制建设</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8,250.00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8,250.00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208</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90,105.00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90,105.00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20805</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行政事业单位离退休</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90,105.00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90,105.00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2080505</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机关事业单位基本养老保险缴费支出</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90,105.00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90,105.00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210</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卫生健康支出</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4,546,600.10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963,877.94</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3,582,722.16</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21011</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53,556.00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53,556.00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2101101</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行政单位医疗</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47,756.00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47,756.00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2101103</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公务员医疗补助</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5,800.00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5,800.00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21013</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医疗救助</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3,492,722.16</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3,492,722.16</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2101301</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城乡医疗救助</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3,492,722.16</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3,492,722.16</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21015</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医疗保障管理事务</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1,000,321.94</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910,321.94</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90,000.00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2101501</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行政运行</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910,321.94</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910,321.94</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2101502</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90,000.00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90,000.00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221</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93,283.00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93,283.00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22102</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住房改革支出</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93,283.00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93,283.00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2210201</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住房公积金</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93,283.00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93,283.00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229</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其他支出</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22960</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彩票公益金安排的支出</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2296013</w:t>
            </w:r>
          </w:p>
        </w:tc>
        <w:tc>
          <w:tcPr>
            <w:tcW w:w="31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用于城乡医疗救助的彩票公益金支出</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c>
          <w:tcPr>
            <w:tcW w:w="174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14100" w:type="dxa"/>
            <w:gridSpan w:val="10"/>
            <w:tcBorders>
              <w:top w:val="single" w:color="000000" w:sz="4" w:space="0"/>
              <w:bottom w:val="single" w:color="000000" w:sz="4" w:space="0"/>
              <w:tl2br w:val="nil"/>
              <w:tr2bl w:val="nil"/>
            </w:tcBorders>
            <w:vAlign w:val="bottom"/>
          </w:tcPr>
          <w:p>
            <w:pPr>
              <w:pStyle w:val="2"/>
              <w:jc w:val="left"/>
              <w:rPr>
                <w:rFonts w:hint="eastAsia"/>
              </w:rPr>
            </w:pPr>
            <w:r>
              <w:rPr>
                <w:rFonts w:hint="eastAsia"/>
                <w:sz w:val="18"/>
                <w:szCs w:val="21"/>
              </w:rPr>
              <w:t>注：本表反映部门本年度各项支出情况，数据取自财决04表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80" w:lineRule="exact"/>
        <w:rPr>
          <w:rFonts w:hint="eastAsia"/>
        </w:rPr>
      </w:pPr>
    </w:p>
    <w:tbl>
      <w:tblPr>
        <w:tblStyle w:val="9"/>
        <w:tblW w:w="15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8"/>
        <w:gridCol w:w="660"/>
        <w:gridCol w:w="1076"/>
        <w:gridCol w:w="518"/>
        <w:gridCol w:w="240"/>
        <w:gridCol w:w="2978"/>
        <w:gridCol w:w="576"/>
        <w:gridCol w:w="975"/>
        <w:gridCol w:w="1077"/>
        <w:gridCol w:w="471"/>
        <w:gridCol w:w="694"/>
        <w:gridCol w:w="947"/>
        <w:gridCol w:w="62"/>
        <w:gridCol w:w="2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5135" w:type="dxa"/>
            <w:gridSpan w:val="14"/>
            <w:tcBorders>
              <w:top w:val="nil"/>
              <w:left w:val="nil"/>
              <w:bottom w:val="nil"/>
              <w:right w:val="nil"/>
            </w:tcBorders>
            <w:vAlign w:val="bottom"/>
          </w:tcPr>
          <w:p>
            <w:pPr>
              <w:widowControl/>
              <w:jc w:val="center"/>
              <w:rPr>
                <w:rFonts w:ascii="宋体" w:hAnsi="宋体" w:cs="Arial"/>
                <w:color w:val="000000"/>
                <w:kern w:val="0"/>
                <w:sz w:val="40"/>
                <w:szCs w:val="40"/>
              </w:rPr>
            </w:pPr>
            <w:r>
              <w:rPr>
                <w:rFonts w:hint="eastAsia" w:asciiTheme="majorEastAsia" w:hAnsiTheme="majorEastAsia" w:eastAsiaTheme="majorEastAsia" w:cstheme="majorEastAsia"/>
                <w:b/>
                <w:bCs/>
                <w:color w:val="000000"/>
                <w:kern w:val="0"/>
                <w:sz w:val="36"/>
                <w:szCs w:val="36"/>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eastAsia="zh-CN"/>
              </w:rPr>
              <w:t>中卫市沙坡头区医疗保障局</w:t>
            </w:r>
          </w:p>
        </w:tc>
        <w:tc>
          <w:tcPr>
            <w:tcW w:w="51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5122"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013" w:type="dxa"/>
            <w:gridSpan w:val="9"/>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34" w:type="dxa"/>
            <w:gridSpan w:val="3"/>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78"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6"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459"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6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834"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29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5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2052"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12"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95"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34"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78"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52"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12" w:type="dxa"/>
            <w:gridSpan w:val="3"/>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95" w:type="dxa"/>
            <w:gridSpan w:val="2"/>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8,532,195.00</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188,000.00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188,000.00</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8,250.00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8,250.00</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90,105.00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90,105.00</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4,535,279.16</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4,535,279.16</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34" w:type="dxa"/>
            <w:gridSpan w:val="3"/>
            <w:tcBorders>
              <w:top w:val="nil"/>
              <w:left w:val="nil"/>
              <w:bottom w:val="single" w:color="auto"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6"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052" w:type="dxa"/>
            <w:gridSpan w:val="2"/>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3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3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0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34" w:type="dxa"/>
            <w:gridSpan w:val="3"/>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6"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052"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93,283.00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93,283.00</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21</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576"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50</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834" w:type="dxa"/>
            <w:gridSpan w:val="3"/>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576"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1834" w:type="dxa"/>
            <w:gridSpan w:val="3"/>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576"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2052" w:type="dxa"/>
            <w:gridSpan w:val="2"/>
            <w:tcBorders>
              <w:top w:val="nil"/>
              <w:left w:val="nil"/>
              <w:bottom w:val="single" w:color="000000" w:sz="4" w:space="0"/>
              <w:right w:val="single" w:color="000000" w:sz="4" w:space="0"/>
            </w:tcBorders>
            <w:vAlign w:val="center"/>
          </w:tcPr>
          <w:p>
            <w:pPr>
              <w:jc w:val="right"/>
              <w:rPr>
                <w:rFonts w:hint="eastAsia" w:ascii="宋体" w:hAnsi="宋体" w:cs="Arial"/>
                <w:color w:val="000000"/>
                <w:kern w:val="0"/>
                <w:sz w:val="20"/>
                <w:szCs w:val="20"/>
              </w:rPr>
            </w:pPr>
          </w:p>
        </w:tc>
        <w:tc>
          <w:tcPr>
            <w:tcW w:w="2112" w:type="dxa"/>
            <w:gridSpan w:val="3"/>
            <w:tcBorders>
              <w:top w:val="nil"/>
              <w:left w:val="nil"/>
              <w:bottom w:val="single" w:color="000000" w:sz="4" w:space="0"/>
              <w:right w:val="single" w:color="000000" w:sz="4" w:space="0"/>
            </w:tcBorders>
            <w:vAlign w:val="center"/>
          </w:tcPr>
          <w:p>
            <w:pPr>
              <w:jc w:val="right"/>
              <w:rPr>
                <w:rFonts w:hint="eastAsia" w:ascii="宋体" w:hAnsi="宋体" w:cs="Arial"/>
                <w:color w:val="000000"/>
                <w:kern w:val="0"/>
                <w:sz w:val="20"/>
                <w:szCs w:val="20"/>
              </w:rPr>
            </w:pPr>
          </w:p>
        </w:tc>
        <w:tc>
          <w:tcPr>
            <w:tcW w:w="2295" w:type="dxa"/>
            <w:gridSpan w:val="2"/>
            <w:tcBorders>
              <w:top w:val="nil"/>
              <w:left w:val="nil"/>
              <w:bottom w:val="single" w:color="000000" w:sz="4" w:space="0"/>
              <w:right w:val="single" w:color="000000" w:sz="4" w:space="0"/>
            </w:tcBorders>
            <w:vAlign w:val="center"/>
          </w:tcPr>
          <w:p>
            <w:pPr>
              <w:jc w:val="right"/>
              <w:rPr>
                <w:rFonts w:hint="eastAsia" w:ascii="宋体" w:hAnsi="宋体" w:cs="Arial"/>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center"/>
              <w:rPr>
                <w:rFonts w:hint="eastAsia"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1834" w:type="dxa"/>
            <w:gridSpan w:val="3"/>
            <w:tcBorders>
              <w:top w:val="nil"/>
              <w:left w:val="nil"/>
              <w:bottom w:val="single" w:color="000000" w:sz="4" w:space="0"/>
              <w:right w:val="single" w:color="000000" w:sz="4" w:space="0"/>
            </w:tcBorders>
            <w:vAlign w:val="center"/>
          </w:tcPr>
          <w:p>
            <w:pPr>
              <w:widowControl/>
              <w:jc w:val="right"/>
              <w:rPr>
                <w:rFonts w:hint="eastAsia" w:ascii="宋体" w:hAnsi="宋体" w:cs="Arial"/>
                <w:color w:val="000000"/>
                <w:kern w:val="0"/>
                <w:sz w:val="18"/>
                <w:szCs w:val="18"/>
              </w:rPr>
            </w:pPr>
          </w:p>
        </w:tc>
        <w:tc>
          <w:tcPr>
            <w:tcW w:w="2978" w:type="dxa"/>
            <w:tcBorders>
              <w:top w:val="nil"/>
              <w:left w:val="nil"/>
              <w:bottom w:val="single" w:color="000000" w:sz="4" w:space="0"/>
              <w:right w:val="single" w:color="000000" w:sz="4" w:space="0"/>
            </w:tcBorders>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576"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53</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8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b/>
                <w:bCs/>
                <w:i w:val="0"/>
                <w:color w:val="000000"/>
                <w:kern w:val="0"/>
                <w:sz w:val="20"/>
                <w:szCs w:val="20"/>
                <w:u w:val="none"/>
                <w:lang w:val="en-US" w:eastAsia="zh-CN" w:bidi="ar"/>
              </w:rPr>
              <w:t>9,922,195.00</w:t>
            </w:r>
          </w:p>
        </w:tc>
        <w:tc>
          <w:tcPr>
            <w:tcW w:w="2978"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6,304,917.16</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4,914,917.16</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1,390,000.00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8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55</w:t>
            </w:r>
          </w:p>
        </w:tc>
        <w:tc>
          <w:tcPr>
            <w:tcW w:w="205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3,617,277.84</w:t>
            </w:r>
          </w:p>
        </w:tc>
        <w:tc>
          <w:tcPr>
            <w:tcW w:w="211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3,617,277.84</w:t>
            </w:r>
          </w:p>
        </w:tc>
        <w:tc>
          <w:tcPr>
            <w:tcW w:w="229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27</w:t>
            </w:r>
          </w:p>
        </w:tc>
        <w:tc>
          <w:tcPr>
            <w:tcW w:w="18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978"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56</w:t>
            </w:r>
          </w:p>
        </w:tc>
        <w:tc>
          <w:tcPr>
            <w:tcW w:w="2052" w:type="dxa"/>
            <w:gridSpan w:val="2"/>
            <w:tcBorders>
              <w:top w:val="nil"/>
              <w:left w:val="nil"/>
              <w:bottom w:val="single" w:color="000000" w:sz="4" w:space="0"/>
              <w:right w:val="single" w:color="000000" w:sz="4" w:space="0"/>
            </w:tcBorders>
            <w:vAlign w:val="center"/>
          </w:tcPr>
          <w:p>
            <w:pPr>
              <w:jc w:val="right"/>
              <w:rPr>
                <w:rFonts w:ascii="宋体" w:hAnsi="宋体" w:cs="Arial"/>
                <w:color w:val="000000"/>
                <w:kern w:val="0"/>
                <w:sz w:val="20"/>
                <w:szCs w:val="20"/>
              </w:rPr>
            </w:pPr>
          </w:p>
        </w:tc>
        <w:tc>
          <w:tcPr>
            <w:tcW w:w="2112" w:type="dxa"/>
            <w:gridSpan w:val="3"/>
            <w:tcBorders>
              <w:top w:val="nil"/>
              <w:left w:val="nil"/>
              <w:bottom w:val="single" w:color="000000" w:sz="4" w:space="0"/>
              <w:right w:val="single" w:color="000000" w:sz="4" w:space="0"/>
            </w:tcBorders>
            <w:vAlign w:val="center"/>
          </w:tcPr>
          <w:p>
            <w:pPr>
              <w:jc w:val="right"/>
              <w:rPr>
                <w:rFonts w:ascii="宋体" w:hAnsi="宋体" w:cs="Arial"/>
                <w:color w:val="000000"/>
                <w:kern w:val="0"/>
                <w:sz w:val="20"/>
                <w:szCs w:val="20"/>
              </w:rPr>
            </w:pPr>
          </w:p>
        </w:tc>
        <w:tc>
          <w:tcPr>
            <w:tcW w:w="2295" w:type="dxa"/>
            <w:gridSpan w:val="2"/>
            <w:tcBorders>
              <w:top w:val="nil"/>
              <w:left w:val="nil"/>
              <w:bottom w:val="single" w:color="000000" w:sz="4" w:space="0"/>
              <w:right w:val="single" w:color="000000" w:sz="4" w:space="0"/>
            </w:tcBorders>
            <w:vAlign w:val="center"/>
          </w:tcPr>
          <w:p>
            <w:pPr>
              <w:jc w:val="right"/>
              <w:rPr>
                <w:rFonts w:ascii="宋体" w:hAnsi="宋体" w:cs="Arial"/>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nil"/>
              <w:left w:val="single" w:color="000000" w:sz="8" w:space="0"/>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auto"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1834" w:type="dxa"/>
            <w:gridSpan w:val="3"/>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2978" w:type="dxa"/>
            <w:tcBorders>
              <w:top w:val="nil"/>
              <w:left w:val="nil"/>
              <w:bottom w:val="single" w:color="auto" w:sz="4" w:space="0"/>
              <w:right w:val="single" w:color="000000"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auto"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p>
        </w:tc>
        <w:tc>
          <w:tcPr>
            <w:tcW w:w="2052" w:type="dxa"/>
            <w:gridSpan w:val="2"/>
            <w:tcBorders>
              <w:top w:val="nil"/>
              <w:left w:val="nil"/>
              <w:bottom w:val="single" w:color="auto" w:sz="4" w:space="0"/>
              <w:right w:val="single" w:color="000000" w:sz="4" w:space="0"/>
            </w:tcBorders>
            <w:vAlign w:val="center"/>
          </w:tcPr>
          <w:p>
            <w:pPr>
              <w:jc w:val="right"/>
              <w:rPr>
                <w:rFonts w:ascii="宋体" w:hAnsi="宋体" w:cs="Arial"/>
                <w:color w:val="000000"/>
                <w:kern w:val="0"/>
                <w:sz w:val="20"/>
                <w:szCs w:val="20"/>
              </w:rPr>
            </w:pPr>
          </w:p>
        </w:tc>
        <w:tc>
          <w:tcPr>
            <w:tcW w:w="2112" w:type="dxa"/>
            <w:gridSpan w:val="3"/>
            <w:tcBorders>
              <w:top w:val="nil"/>
              <w:left w:val="nil"/>
              <w:bottom w:val="single" w:color="auto" w:sz="4" w:space="0"/>
              <w:right w:val="single" w:color="000000" w:sz="4" w:space="0"/>
            </w:tcBorders>
            <w:vAlign w:val="center"/>
          </w:tcPr>
          <w:p>
            <w:pPr>
              <w:jc w:val="right"/>
              <w:rPr>
                <w:rFonts w:ascii="宋体" w:hAnsi="宋体" w:cs="Arial"/>
                <w:color w:val="000000"/>
                <w:kern w:val="0"/>
                <w:sz w:val="20"/>
                <w:szCs w:val="20"/>
              </w:rPr>
            </w:pPr>
          </w:p>
        </w:tc>
        <w:tc>
          <w:tcPr>
            <w:tcW w:w="2295" w:type="dxa"/>
            <w:gridSpan w:val="2"/>
            <w:tcBorders>
              <w:top w:val="nil"/>
              <w:left w:val="nil"/>
              <w:bottom w:val="single" w:color="auto" w:sz="4" w:space="0"/>
              <w:right w:val="single" w:color="000000" w:sz="4" w:space="0"/>
            </w:tcBorders>
            <w:vAlign w:val="center"/>
          </w:tcPr>
          <w:p>
            <w:pPr>
              <w:jc w:val="right"/>
              <w:rPr>
                <w:rFonts w:ascii="宋体" w:hAnsi="宋体" w:cs="Arial"/>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29</w:t>
            </w:r>
          </w:p>
        </w:tc>
        <w:tc>
          <w:tcPr>
            <w:tcW w:w="1834"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kern w:val="0"/>
                <w:sz w:val="20"/>
                <w:szCs w:val="20"/>
              </w:rPr>
            </w:pPr>
            <w:r>
              <w:rPr>
                <w:rFonts w:hint="eastAsia" w:ascii="宋体" w:hAnsi="宋体" w:cs="Arial"/>
                <w:b/>
                <w:bCs/>
                <w:color w:val="000000"/>
                <w:kern w:val="0"/>
                <w:sz w:val="20"/>
                <w:szCs w:val="20"/>
              </w:rPr>
              <w:t>9,922,195.00</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val="en-US" w:eastAsia="zh-CN"/>
              </w:rPr>
            </w:pPr>
          </w:p>
        </w:tc>
        <w:tc>
          <w:tcPr>
            <w:tcW w:w="20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9,922,195.00</w:t>
            </w:r>
          </w:p>
        </w:tc>
        <w:tc>
          <w:tcPr>
            <w:tcW w:w="21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8,532,195.00</w:t>
            </w:r>
          </w:p>
        </w:tc>
        <w:tc>
          <w:tcPr>
            <w:tcW w:w="22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1,390,000.00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15135" w:type="dxa"/>
            <w:gridSpan w:val="14"/>
            <w:tcBorders>
              <w:top w:val="single" w:color="auto" w:sz="4" w:space="0"/>
              <w:left w:val="nil"/>
              <w:bottom w:val="nil"/>
              <w:right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tbl>
      <w:tblPr>
        <w:tblStyle w:val="9"/>
        <w:tblpPr w:leftFromText="180" w:rightFromText="180" w:vertAnchor="text" w:horzAnchor="page" w:tblpX="2086" w:tblpY="210"/>
        <w:tblOverlap w:val="never"/>
        <w:tblW w:w="12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750"/>
        <w:gridCol w:w="735"/>
        <w:gridCol w:w="4110"/>
        <w:gridCol w:w="2025"/>
        <w:gridCol w:w="2085"/>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5" w:hRule="atLeast"/>
        </w:trPr>
        <w:tc>
          <w:tcPr>
            <w:tcW w:w="12555" w:type="dxa"/>
            <w:gridSpan w:val="7"/>
            <w:tcBorders>
              <w:top w:val="nil"/>
              <w:left w:val="nil"/>
              <w:bottom w:val="nil"/>
              <w:right w:val="nil"/>
            </w:tcBorders>
            <w:vAlign w:val="bottom"/>
          </w:tcPr>
          <w:p>
            <w:pPr>
              <w:widowControl/>
              <w:jc w:val="center"/>
              <w:rPr>
                <w:rFonts w:ascii="宋体" w:hAnsi="宋体" w:cs="Arial"/>
                <w:color w:val="000000"/>
                <w:kern w:val="0"/>
                <w:sz w:val="44"/>
                <w:szCs w:val="44"/>
              </w:rPr>
            </w:pPr>
            <w:r>
              <w:rPr>
                <w:rFonts w:hint="eastAsia" w:asciiTheme="majorEastAsia" w:hAnsiTheme="majorEastAsia" w:eastAsiaTheme="majorEastAsia" w:cstheme="majorEastAsia"/>
                <w:b/>
                <w:bCs/>
                <w:color w:val="000000"/>
                <w:kern w:val="0"/>
                <w:sz w:val="36"/>
                <w:szCs w:val="36"/>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73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5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3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11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02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08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115"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8355" w:type="dxa"/>
            <w:gridSpan w:val="5"/>
            <w:tcBorders>
              <w:top w:val="nil"/>
              <w:left w:val="nil"/>
              <w:bottom w:val="nil"/>
              <w:right w:val="nil"/>
            </w:tcBorders>
            <w:vAlign w:val="bottom"/>
          </w:tcPr>
          <w:p>
            <w:pPr>
              <w:widowControl/>
              <w:jc w:val="left"/>
              <w:rPr>
                <w:rFonts w:hint="eastAsia" w:ascii="Arial" w:hAnsi="Arial" w:eastAsia="宋体" w:cs="Arial"/>
                <w:color w:val="000000"/>
                <w:kern w:val="0"/>
                <w:sz w:val="20"/>
                <w:szCs w:val="20"/>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中卫市沙坡头区医疗保障局</w:t>
            </w:r>
          </w:p>
        </w:tc>
        <w:tc>
          <w:tcPr>
            <w:tcW w:w="2085" w:type="dxa"/>
            <w:tcBorders>
              <w:top w:val="nil"/>
              <w:left w:val="nil"/>
              <w:bottom w:val="nil"/>
              <w:right w:val="nil"/>
            </w:tcBorders>
            <w:vAlign w:val="bottom"/>
          </w:tcPr>
          <w:p>
            <w:pPr>
              <w:widowControl/>
              <w:jc w:val="center"/>
              <w:rPr>
                <w:rFonts w:ascii="宋体" w:hAnsi="宋体" w:cs="Arial"/>
                <w:color w:val="000000"/>
                <w:kern w:val="0"/>
                <w:sz w:val="24"/>
              </w:rPr>
            </w:pPr>
          </w:p>
        </w:tc>
        <w:tc>
          <w:tcPr>
            <w:tcW w:w="2115" w:type="dxa"/>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6330"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02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08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11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2220"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411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02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1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22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11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2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1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22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11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2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1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735"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75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735" w:type="dxa"/>
            <w:vMerge w:val="restart"/>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11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02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08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115"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735"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5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3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11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02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4,914,917.16</w:t>
            </w:r>
          </w:p>
        </w:tc>
        <w:tc>
          <w:tcPr>
            <w:tcW w:w="20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1,135,945.00</w:t>
            </w:r>
          </w:p>
        </w:tc>
        <w:tc>
          <w:tcPr>
            <w:tcW w:w="211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3,778,972.16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exact"/>
        </w:trPr>
        <w:tc>
          <w:tcPr>
            <w:tcW w:w="2220"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411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一般公共服务支出</w:t>
            </w:r>
          </w:p>
        </w:tc>
        <w:tc>
          <w:tcPr>
            <w:tcW w:w="202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188,000.00</w:t>
            </w:r>
          </w:p>
        </w:tc>
        <w:tc>
          <w:tcPr>
            <w:tcW w:w="20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11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exact"/>
        </w:trPr>
        <w:tc>
          <w:tcPr>
            <w:tcW w:w="2220"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w:t>
            </w:r>
          </w:p>
        </w:tc>
        <w:tc>
          <w:tcPr>
            <w:tcW w:w="411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政府办公厅（室）及相关机构事务</w:t>
            </w:r>
          </w:p>
        </w:tc>
        <w:tc>
          <w:tcPr>
            <w:tcW w:w="202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188,000.00</w:t>
            </w:r>
          </w:p>
        </w:tc>
        <w:tc>
          <w:tcPr>
            <w:tcW w:w="20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11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2220"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2010399</w:t>
            </w:r>
          </w:p>
        </w:tc>
        <w:tc>
          <w:tcPr>
            <w:tcW w:w="411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其他政府办公厅（室）及相关机构事务支出</w:t>
            </w:r>
          </w:p>
        </w:tc>
        <w:tc>
          <w:tcPr>
            <w:tcW w:w="202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188,000.00</w:t>
            </w:r>
          </w:p>
        </w:tc>
        <w:tc>
          <w:tcPr>
            <w:tcW w:w="20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11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2220"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w:t>
            </w:r>
          </w:p>
        </w:tc>
        <w:tc>
          <w:tcPr>
            <w:tcW w:w="411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公共安全支出</w:t>
            </w:r>
          </w:p>
        </w:tc>
        <w:tc>
          <w:tcPr>
            <w:tcW w:w="202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8,250.00</w:t>
            </w:r>
          </w:p>
        </w:tc>
        <w:tc>
          <w:tcPr>
            <w:tcW w:w="20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11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exact"/>
        </w:trPr>
        <w:tc>
          <w:tcPr>
            <w:tcW w:w="2220"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20406</w:t>
            </w:r>
          </w:p>
        </w:tc>
        <w:tc>
          <w:tcPr>
            <w:tcW w:w="411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司法</w:t>
            </w:r>
          </w:p>
        </w:tc>
        <w:tc>
          <w:tcPr>
            <w:tcW w:w="202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8,250.00</w:t>
            </w:r>
          </w:p>
        </w:tc>
        <w:tc>
          <w:tcPr>
            <w:tcW w:w="20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11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exact"/>
        </w:trPr>
        <w:tc>
          <w:tcPr>
            <w:tcW w:w="2220"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2040612</w:t>
            </w:r>
          </w:p>
        </w:tc>
        <w:tc>
          <w:tcPr>
            <w:tcW w:w="411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法制建设</w:t>
            </w:r>
          </w:p>
        </w:tc>
        <w:tc>
          <w:tcPr>
            <w:tcW w:w="202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8,250.00</w:t>
            </w:r>
          </w:p>
        </w:tc>
        <w:tc>
          <w:tcPr>
            <w:tcW w:w="20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11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exact"/>
        </w:trPr>
        <w:tc>
          <w:tcPr>
            <w:tcW w:w="2220"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411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社会保障和就业支出</w:t>
            </w:r>
          </w:p>
        </w:tc>
        <w:tc>
          <w:tcPr>
            <w:tcW w:w="202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90,105.00</w:t>
            </w:r>
          </w:p>
        </w:tc>
        <w:tc>
          <w:tcPr>
            <w:tcW w:w="20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90,105.00</w:t>
            </w:r>
          </w:p>
        </w:tc>
        <w:tc>
          <w:tcPr>
            <w:tcW w:w="211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2220"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411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行政事业单位离退休</w:t>
            </w:r>
          </w:p>
        </w:tc>
        <w:tc>
          <w:tcPr>
            <w:tcW w:w="202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90,105.00</w:t>
            </w:r>
          </w:p>
        </w:tc>
        <w:tc>
          <w:tcPr>
            <w:tcW w:w="20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90,105.00</w:t>
            </w:r>
          </w:p>
        </w:tc>
        <w:tc>
          <w:tcPr>
            <w:tcW w:w="211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exact"/>
        </w:trPr>
        <w:tc>
          <w:tcPr>
            <w:tcW w:w="22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41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机关事业单位基本养老保险缴费支出</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90,105.00</w:t>
            </w:r>
          </w:p>
        </w:tc>
        <w:tc>
          <w:tcPr>
            <w:tcW w:w="20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90,105.00</w:t>
            </w:r>
          </w:p>
        </w:tc>
        <w:tc>
          <w:tcPr>
            <w:tcW w:w="211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exact"/>
        </w:trPr>
        <w:tc>
          <w:tcPr>
            <w:tcW w:w="22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41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卫生健康支出</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4,535,279.16</w:t>
            </w:r>
          </w:p>
        </w:tc>
        <w:tc>
          <w:tcPr>
            <w:tcW w:w="20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952,557.00</w:t>
            </w:r>
          </w:p>
        </w:tc>
        <w:tc>
          <w:tcPr>
            <w:tcW w:w="211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3,582,722.16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22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41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行政事业单位医疗</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53,556.00</w:t>
            </w:r>
          </w:p>
        </w:tc>
        <w:tc>
          <w:tcPr>
            <w:tcW w:w="20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53,556.00</w:t>
            </w:r>
          </w:p>
        </w:tc>
        <w:tc>
          <w:tcPr>
            <w:tcW w:w="211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exact"/>
        </w:trPr>
        <w:tc>
          <w:tcPr>
            <w:tcW w:w="22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2101101</w:t>
            </w:r>
          </w:p>
        </w:tc>
        <w:tc>
          <w:tcPr>
            <w:tcW w:w="41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行政单位医疗</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47,756.00</w:t>
            </w:r>
          </w:p>
        </w:tc>
        <w:tc>
          <w:tcPr>
            <w:tcW w:w="20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47,756.00</w:t>
            </w:r>
          </w:p>
        </w:tc>
        <w:tc>
          <w:tcPr>
            <w:tcW w:w="211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22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41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公务员医疗补助</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5,800.00</w:t>
            </w:r>
          </w:p>
        </w:tc>
        <w:tc>
          <w:tcPr>
            <w:tcW w:w="20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5,800.00</w:t>
            </w:r>
          </w:p>
        </w:tc>
        <w:tc>
          <w:tcPr>
            <w:tcW w:w="211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22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21013</w:t>
            </w:r>
          </w:p>
        </w:tc>
        <w:tc>
          <w:tcPr>
            <w:tcW w:w="41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医疗救助</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3,492,722.16</w:t>
            </w:r>
          </w:p>
        </w:tc>
        <w:tc>
          <w:tcPr>
            <w:tcW w:w="20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11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3,492,722.16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22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2101301</w:t>
            </w:r>
          </w:p>
        </w:tc>
        <w:tc>
          <w:tcPr>
            <w:tcW w:w="41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城乡医疗救助</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3,492,722.16</w:t>
            </w:r>
          </w:p>
        </w:tc>
        <w:tc>
          <w:tcPr>
            <w:tcW w:w="20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11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3,492,722.16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22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21015</w:t>
            </w:r>
          </w:p>
        </w:tc>
        <w:tc>
          <w:tcPr>
            <w:tcW w:w="41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医疗保障管理事务</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989,001.00</w:t>
            </w:r>
          </w:p>
        </w:tc>
        <w:tc>
          <w:tcPr>
            <w:tcW w:w="20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899,001.00</w:t>
            </w:r>
          </w:p>
        </w:tc>
        <w:tc>
          <w:tcPr>
            <w:tcW w:w="211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22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2101501</w:t>
            </w:r>
          </w:p>
        </w:tc>
        <w:tc>
          <w:tcPr>
            <w:tcW w:w="41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行政运行</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899,001.00</w:t>
            </w:r>
          </w:p>
        </w:tc>
        <w:tc>
          <w:tcPr>
            <w:tcW w:w="20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899,001.00</w:t>
            </w:r>
          </w:p>
        </w:tc>
        <w:tc>
          <w:tcPr>
            <w:tcW w:w="211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22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2101502</w:t>
            </w:r>
          </w:p>
        </w:tc>
        <w:tc>
          <w:tcPr>
            <w:tcW w:w="41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一般行政管理事务</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90,000.00</w:t>
            </w:r>
          </w:p>
        </w:tc>
        <w:tc>
          <w:tcPr>
            <w:tcW w:w="20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11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22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41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住房保障支出</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93,283.00</w:t>
            </w:r>
          </w:p>
        </w:tc>
        <w:tc>
          <w:tcPr>
            <w:tcW w:w="20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93,283.00</w:t>
            </w:r>
          </w:p>
        </w:tc>
        <w:tc>
          <w:tcPr>
            <w:tcW w:w="211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exact"/>
        </w:trPr>
        <w:tc>
          <w:tcPr>
            <w:tcW w:w="22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41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住房改革支出</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93,283.00</w:t>
            </w:r>
          </w:p>
        </w:tc>
        <w:tc>
          <w:tcPr>
            <w:tcW w:w="20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93,283.00</w:t>
            </w:r>
          </w:p>
        </w:tc>
        <w:tc>
          <w:tcPr>
            <w:tcW w:w="211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exact"/>
        </w:trPr>
        <w:tc>
          <w:tcPr>
            <w:tcW w:w="22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41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1"/>
                <w:szCs w:val="21"/>
              </w:rPr>
            </w:pPr>
            <w:r>
              <w:rPr>
                <w:rFonts w:hint="eastAsia" w:ascii="宋体" w:hAnsi="宋体" w:eastAsia="宋体" w:cs="宋体"/>
                <w:i w:val="0"/>
                <w:color w:val="000000"/>
                <w:kern w:val="0"/>
                <w:sz w:val="21"/>
                <w:szCs w:val="21"/>
                <w:u w:val="none"/>
                <w:lang w:val="en-US" w:eastAsia="zh-CN" w:bidi="ar"/>
              </w:rPr>
              <w:t xml:space="preserve">  住房公积金</w:t>
            </w:r>
          </w:p>
        </w:tc>
        <w:tc>
          <w:tcPr>
            <w:tcW w:w="202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93,283.00</w:t>
            </w:r>
          </w:p>
        </w:tc>
        <w:tc>
          <w:tcPr>
            <w:tcW w:w="208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93,283.00</w:t>
            </w:r>
          </w:p>
        </w:tc>
        <w:tc>
          <w:tcPr>
            <w:tcW w:w="211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12555" w:type="dxa"/>
            <w:gridSpan w:val="7"/>
            <w:tcBorders>
              <w:top w:val="single" w:color="000000" w:sz="8"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p>
      <w:pPr>
        <w:pStyle w:val="2"/>
        <w:rPr>
          <w:rFonts w:hint="eastAsia"/>
        </w:rPr>
      </w:pPr>
    </w:p>
    <w:p>
      <w:pPr>
        <w:pStyle w:val="2"/>
        <w:rPr>
          <w:rFonts w:hint="eastAsia"/>
        </w:rPr>
      </w:pPr>
    </w:p>
    <w:tbl>
      <w:tblPr>
        <w:tblStyle w:val="9"/>
        <w:tblpPr w:leftFromText="180" w:rightFromText="180" w:vertAnchor="text" w:horzAnchor="page" w:tblpX="1406" w:tblpY="-721"/>
        <w:tblOverlap w:val="never"/>
        <w:tblW w:w="13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82" w:hRule="exact"/>
        </w:trPr>
        <w:tc>
          <w:tcPr>
            <w:tcW w:w="13880" w:type="dxa"/>
            <w:gridSpan w:val="11"/>
            <w:tcBorders>
              <w:top w:val="nil"/>
              <w:left w:val="nil"/>
              <w:bottom w:val="nil"/>
              <w:right w:val="nil"/>
            </w:tcBorders>
            <w:tcMar>
              <w:top w:w="12" w:type="dxa"/>
              <w:left w:w="12" w:type="dxa"/>
              <w:right w:w="12" w:type="dxa"/>
            </w:tcMar>
            <w:vAlign w:val="center"/>
          </w:tcPr>
          <w:p>
            <w:pPr>
              <w:widowControl/>
              <w:jc w:val="center"/>
              <w:textAlignment w:val="center"/>
              <w:rPr>
                <w:rFonts w:ascii="华文中宋" w:hAnsi="华文中宋" w:eastAsia="华文中宋" w:cs="华文中宋"/>
                <w:i w:val="0"/>
                <w:color w:val="000000"/>
                <w:sz w:val="32"/>
                <w:szCs w:val="32"/>
                <w:u w:val="none"/>
              </w:rPr>
            </w:pPr>
            <w:r>
              <w:rPr>
                <w:rFonts w:hint="eastAsia" w:asciiTheme="majorEastAsia" w:hAnsiTheme="majorEastAsia" w:eastAsiaTheme="majorEastAsia" w:cstheme="majorEastAsia"/>
                <w:b/>
                <w:bCs/>
                <w:color w:val="000000"/>
                <w:kern w:val="0"/>
                <w:sz w:val="36"/>
                <w:szCs w:val="36"/>
              </w:rPr>
              <w:t>一般公共预算财政拨款</w:t>
            </w:r>
            <w:r>
              <w:rPr>
                <w:rFonts w:hint="eastAsia" w:asciiTheme="majorEastAsia" w:hAnsiTheme="majorEastAsia" w:eastAsiaTheme="majorEastAsia" w:cstheme="majorEastAsia"/>
                <w:b/>
                <w:bCs/>
                <w:color w:val="000000"/>
                <w:kern w:val="0"/>
                <w:sz w:val="36"/>
                <w:szCs w:val="36"/>
                <w:lang w:eastAsia="zh-CN"/>
              </w:rPr>
              <w:t>基本</w:t>
            </w:r>
            <w:r>
              <w:rPr>
                <w:rFonts w:hint="eastAsia" w:asciiTheme="majorEastAsia" w:hAnsiTheme="majorEastAsia" w:eastAsiaTheme="majorEastAsia" w:cstheme="majorEastAsia"/>
                <w:b/>
                <w:bCs/>
                <w:color w:val="000000"/>
                <w:kern w:val="0"/>
                <w:sz w:val="36"/>
                <w:szCs w:val="36"/>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widowControl/>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tcMar>
              <w:top w:w="12" w:type="dxa"/>
              <w:left w:w="12" w:type="dxa"/>
              <w:right w:w="12" w:type="dxa"/>
            </w:tcMar>
            <w:vAlign w:val="center"/>
          </w:tcPr>
          <w:p>
            <w:pPr>
              <w:widowControl/>
              <w:jc w:val="left"/>
              <w:textAlignment w:val="center"/>
              <w:rPr>
                <w:rFonts w:hint="eastAsia" w:ascii="Arial" w:hAnsi="Arial" w:eastAsia="宋体" w:cs="Arial"/>
                <w:i w:val="0"/>
                <w:color w:val="000000"/>
                <w:sz w:val="21"/>
                <w:szCs w:val="21"/>
                <w:u w:val="none"/>
                <w:lang w:eastAsia="zh-CN"/>
              </w:rPr>
            </w:pPr>
            <w:r>
              <w:rPr>
                <w:rFonts w:hint="eastAsia" w:ascii="Arial" w:hAnsi="Arial" w:eastAsia="宋体" w:cs="Arial"/>
                <w:i w:val="0"/>
                <w:color w:val="000000"/>
                <w:kern w:val="0"/>
                <w:sz w:val="21"/>
                <w:szCs w:val="21"/>
                <w:u w:val="none"/>
                <w:lang w:val="en-US" w:eastAsia="zh-CN"/>
              </w:rPr>
              <w:t>公开</w:t>
            </w:r>
            <w:r>
              <w:rPr>
                <w:rFonts w:hint="default" w:ascii="Arial" w:hAnsi="Arial" w:eastAsia="宋体" w:cs="Arial"/>
                <w:i w:val="0"/>
                <w:color w:val="000000"/>
                <w:kern w:val="0"/>
                <w:sz w:val="21"/>
                <w:szCs w:val="21"/>
                <w:u w:val="none"/>
                <w:lang w:val="en-US" w:eastAsia="zh-CN"/>
              </w:rPr>
              <w:t>部门：</w:t>
            </w:r>
            <w:r>
              <w:rPr>
                <w:rFonts w:hint="eastAsia" w:ascii="Arial" w:hAnsi="Arial" w:cs="Arial"/>
                <w:i w:val="0"/>
                <w:color w:val="000000"/>
                <w:kern w:val="0"/>
                <w:sz w:val="21"/>
                <w:szCs w:val="21"/>
                <w:u w:val="none"/>
                <w:lang w:val="en-US" w:eastAsia="zh-CN"/>
              </w:rPr>
              <w:t>中卫市沙坡头区医疗保障局</w:t>
            </w:r>
          </w:p>
        </w:tc>
        <w:tc>
          <w:tcPr>
            <w:tcW w:w="7890" w:type="dxa"/>
            <w:gridSpan w:val="6"/>
            <w:tcBorders>
              <w:top w:val="nil"/>
              <w:left w:val="nil"/>
              <w:bottom w:val="nil"/>
              <w:right w:val="nil"/>
            </w:tcBorders>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tcMar>
              <w:top w:w="12" w:type="dxa"/>
              <w:left w:w="12" w:type="dxa"/>
              <w:right w:w="12" w:type="dxa"/>
            </w:tcMar>
            <w:vAlign w:val="center"/>
          </w:tcPr>
          <w:p>
            <w:pPr>
              <w:widowControl/>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金额单位：元</w:t>
            </w:r>
            <w:r>
              <w:rPr>
                <w:rFonts w:hint="eastAsia" w:ascii="宋体" w:hAnsi="宋体" w:eastAsia="宋体" w:cs="宋体"/>
                <w:i w:val="0"/>
                <w:vanish/>
                <w:color w:val="000000"/>
                <w:kern w:val="0"/>
                <w:sz w:val="21"/>
                <w:szCs w:val="21"/>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4554" w:type="dxa"/>
            <w:gridSpan w:val="3"/>
            <w:tcBorders>
              <w:top w:val="single" w:color="auto" w:sz="8" w:space="0"/>
              <w:left w:val="single" w:color="auto" w:sz="8"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人员经费</w:t>
            </w:r>
          </w:p>
        </w:tc>
        <w:tc>
          <w:tcPr>
            <w:tcW w:w="9326" w:type="dxa"/>
            <w:gridSpan w:val="8"/>
            <w:tcBorders>
              <w:top w:val="single" w:color="auto" w:sz="8" w:space="0"/>
              <w:left w:val="single" w:color="auto" w:sz="4" w:space="0"/>
              <w:bottom w:val="single" w:color="auto" w:sz="4" w:space="0"/>
              <w:right w:val="single" w:color="auto" w:sz="8"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科目编码</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科目名称</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rPr>
              <w:t>金额</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科目编码</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科目名称</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rPr>
              <w:t>金额</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科目编码</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center"/>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科目名称</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idowControl/>
              <w:jc w:val="center"/>
              <w:textAlignment w:val="center"/>
              <w:rPr>
                <w:rFonts w:hint="eastAsia" w:ascii="Arial" w:hAnsi="Arial" w:eastAsia="宋体" w:cs="Arial"/>
                <w:i w:val="0"/>
                <w:color w:val="000000"/>
                <w:sz w:val="16"/>
                <w:szCs w:val="16"/>
                <w:u w:val="none"/>
                <w:lang w:eastAsia="zh-CN"/>
              </w:rPr>
            </w:pPr>
            <w:r>
              <w:rPr>
                <w:rFonts w:hint="eastAsia" w:ascii="Arial" w:hAnsi="Arial" w:eastAsia="宋体" w:cs="Arial"/>
                <w:i w:val="0"/>
                <w:color w:val="000000"/>
                <w:sz w:val="16"/>
                <w:szCs w:val="16"/>
                <w:u w:val="none"/>
                <w:lang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工资福利支出</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1,052,022.00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商品和服务支出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77,503.00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资本性支出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Theme="minorEastAsia" w:hAnsiTheme="minorEastAsia" w:eastAsiaTheme="minorEastAsia" w:cstheme="minorEastAsia"/>
                <w:i w:val="0"/>
                <w:color w:val="000000"/>
                <w:sz w:val="16"/>
                <w:szCs w:val="16"/>
                <w:u w:val="none"/>
                <w:lang w:val="en-US" w:eastAsia="zh-CN"/>
              </w:rPr>
              <w:t>6.420.00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基本工资</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290,094.00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办公费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30,310.18</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津贴补贴</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104,310.00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印刷费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2,990.00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办公设备购置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Theme="minorEastAsia" w:hAnsiTheme="minorEastAsia" w:eastAsiaTheme="minorEastAsia" w:cstheme="minorEastAsia"/>
                <w:i w:val="0"/>
                <w:color w:val="000000"/>
                <w:sz w:val="16"/>
                <w:szCs w:val="16"/>
                <w:u w:val="none"/>
                <w:lang w:val="en-US" w:eastAsia="zh-CN"/>
              </w:rPr>
              <w:t>6.420.00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奖金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242,518.00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咨询费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专用设备购置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30106</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伙食补助费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30204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手续费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31005</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基础设施建设</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30107</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绩效工资</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95,619.00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30205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水费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31006</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大型修缮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30108</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90,105.00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30206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电费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31007</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30109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职业年金缴费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30207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邮电费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832.76</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31008</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物资储备</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30110</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47,756.00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30208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取暖费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31009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土地补偿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30111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5,800.00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30209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物业管理费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31010</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安置补助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30112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30211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差旅费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20,619.00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31011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30313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住房公积金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93,283.00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30212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31012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拆迁补偿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30314</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医疗费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30213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维修(护)费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31013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公务用车购置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30199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82,537.00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30214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租赁费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31019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对个人和家庭的补助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30215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会议费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31021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6"/>
                <w:szCs w:val="16"/>
                <w:u w:val="none"/>
                <w:lang w:val="en-US" w:eastAsia="zh-CN"/>
              </w:rPr>
            </w:pPr>
            <w:r>
              <w:rPr>
                <w:rFonts w:hint="eastAsia" w:ascii="宋体" w:hAnsi="宋体" w:eastAsia="宋体" w:cs="宋体"/>
                <w:i w:val="0"/>
                <w:color w:val="000000"/>
                <w:kern w:val="0"/>
                <w:sz w:val="16"/>
                <w:szCs w:val="16"/>
                <w:u w:val="none"/>
                <w:lang w:val="en-US" w:eastAsia="zh-CN"/>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离休费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培训费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退休费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公务接待费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退职（役）费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专用材料费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30304</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抚恤金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被装购置费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30305</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生活补助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专用燃料费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wordWrap w:val="0"/>
              <w:jc w:val="right"/>
              <w:rPr>
                <w:rFonts w:hint="eastAsia" w:ascii="Arial" w:hAnsi="Arial" w:eastAsia="宋体" w:cs="Arial"/>
                <w:i w:val="0"/>
                <w:color w:val="000000"/>
                <w:sz w:val="15"/>
                <w:szCs w:val="15"/>
                <w:u w:val="none"/>
                <w:lang w:val="en-US" w:eastAsia="zh-CN"/>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30306</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救济费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劳务费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173.06</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30307</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医疗费补助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委托业务费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30308</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助学金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工会经费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奖励金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福利费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30310</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个人农业生产补贴</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default" w:ascii="Arial" w:hAnsi="Arial" w:eastAsia="宋体"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val="en-US" w:eastAsia="zh-CN"/>
              </w:rPr>
              <w:t xml:space="preserve">  </w:t>
            </w:r>
            <w:r>
              <w:rPr>
                <w:rFonts w:hint="eastAsia" w:ascii="宋体" w:hAnsi="宋体" w:eastAsia="宋体" w:cs="宋体"/>
                <w:i w:val="0"/>
                <w:color w:val="000000"/>
                <w:sz w:val="16"/>
                <w:szCs w:val="16"/>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Theme="minorEastAsia" w:hAnsiTheme="minorEastAsia" w:eastAsiaTheme="minorEastAsia" w:cstheme="minorEastAsia"/>
                <w:i w:val="0"/>
                <w:color w:val="000000"/>
                <w:sz w:val="16"/>
                <w:szCs w:val="16"/>
                <w:u w:val="none"/>
                <w:lang w:val="en-US" w:eastAsia="zh-CN"/>
              </w:rPr>
              <w:t>22,578.00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eastAsia" w:asciiTheme="minorEastAsia" w:hAnsiTheme="minorEastAsia" w:eastAsiaTheme="minorEastAsia" w:cstheme="minorEastAsia"/>
                <w:i w:val="0"/>
                <w:color w:val="000000"/>
                <w:sz w:val="16"/>
                <w:szCs w:val="16"/>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5"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right"/>
              <w:rPr>
                <w:rFonts w:hint="eastAsia" w:asciiTheme="minorEastAsia" w:hAnsiTheme="minorEastAsia" w:eastAsiaTheme="minorEastAsia" w:cstheme="minorEastAsia"/>
                <w:i w:val="0"/>
                <w:color w:val="000000"/>
                <w:sz w:val="16"/>
                <w:szCs w:val="16"/>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债务利息及费用支出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30701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国内债务付息</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30702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国外债务付息</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宋体" w:hAnsi="宋体" w:eastAsia="宋体" w:cs="宋体"/>
                <w:i w:val="0"/>
                <w:color w:val="000000"/>
                <w:kern w:val="0"/>
                <w:sz w:val="16"/>
                <w:szCs w:val="16"/>
                <w:u w:val="none"/>
                <w:lang w:val="en-US" w:eastAsia="zh-CN" w:bidi="ar"/>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3" w:hRule="exact"/>
        </w:trPr>
        <w:tc>
          <w:tcPr>
            <w:tcW w:w="338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人员经费合计</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6"/>
                <w:szCs w:val="16"/>
                <w:u w:val="none"/>
              </w:rPr>
            </w:pPr>
            <w:r>
              <w:rPr>
                <w:rFonts w:hint="eastAsia" w:asciiTheme="minorEastAsia" w:hAnsiTheme="minorEastAsia" w:eastAsiaTheme="minorEastAsia" w:cstheme="minorEastAsia"/>
                <w:i w:val="0"/>
                <w:color w:val="000000"/>
                <w:kern w:val="0"/>
                <w:sz w:val="16"/>
                <w:szCs w:val="16"/>
                <w:u w:val="none"/>
                <w:lang w:val="en-US" w:eastAsia="zh-CN" w:bidi="ar"/>
              </w:rPr>
              <w:t>1,052,022.00</w:t>
            </w:r>
          </w:p>
        </w:tc>
        <w:tc>
          <w:tcPr>
            <w:tcW w:w="8280" w:type="dxa"/>
            <w:gridSpan w:val="7"/>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公用经费合计</w:t>
            </w:r>
          </w:p>
        </w:tc>
        <w:tc>
          <w:tcPr>
            <w:tcW w:w="104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right"/>
              <w:rPr>
                <w:rFonts w:hint="default" w:ascii="Arial" w:hAnsi="Arial" w:eastAsia="宋体" w:cs="Arial"/>
                <w:i w:val="0"/>
                <w:color w:val="000000"/>
                <w:sz w:val="15"/>
                <w:szCs w:val="15"/>
                <w:u w:val="none"/>
              </w:rPr>
            </w:pPr>
            <w:r>
              <w:rPr>
                <w:rFonts w:hint="eastAsia" w:asciiTheme="minorEastAsia" w:hAnsiTheme="minorEastAsia" w:eastAsiaTheme="minorEastAsia" w:cstheme="minorEastAsia"/>
                <w:i w:val="0"/>
                <w:color w:val="000000"/>
                <w:sz w:val="16"/>
                <w:szCs w:val="16"/>
                <w:u w:val="none"/>
              </w:rPr>
              <w:t>83,923.00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3" w:hRule="exact"/>
        </w:trPr>
        <w:tc>
          <w:tcPr>
            <w:tcW w:w="338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合       计</w:t>
            </w:r>
          </w:p>
        </w:tc>
        <w:tc>
          <w:tcPr>
            <w:tcW w:w="10492" w:type="dxa"/>
            <w:gridSpan w:val="9"/>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pPr>
              <w:jc w:val="center"/>
              <w:rPr>
                <w:rFonts w:hint="default" w:ascii="Arial" w:hAnsi="Arial" w:eastAsia="宋体" w:cs="Arial"/>
                <w:sz w:val="15"/>
                <w:szCs w:val="15"/>
                <w:lang w:val="en-US" w:eastAsia="zh-CN"/>
              </w:rPr>
            </w:pPr>
            <w:r>
              <w:rPr>
                <w:rFonts w:hint="eastAsia" w:ascii="Arial" w:hAnsi="Arial" w:cs="Arial"/>
                <w:sz w:val="15"/>
                <w:szCs w:val="15"/>
                <w:lang w:val="en-US" w:eastAsia="zh-CN"/>
              </w:rPr>
              <w:t>1,135,945.00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tcMar>
              <w:top w:w="12" w:type="dxa"/>
              <w:left w:w="12" w:type="dxa"/>
              <w:right w:w="12" w:type="dxa"/>
            </w:tcMar>
            <w:vAlign w:val="top"/>
          </w:tcPr>
          <w:p>
            <w:pPr>
              <w:widowControl w:val="0"/>
              <w:wordWrap/>
              <w:adjustRightInd/>
              <w:snapToGrid/>
              <w:spacing w:line="400" w:lineRule="exact"/>
              <w:ind w:left="0" w:leftChars="0" w:right="0" w:firstLine="0" w:firstLineChars="0"/>
              <w:jc w:val="both"/>
              <w:textAlignment w:val="auto"/>
              <w:outlineLvl w:val="9"/>
              <w:rPr>
                <w:rFonts w:hint="eastAsia"/>
                <w:sz w:val="20"/>
                <w:szCs w:val="22"/>
              </w:rPr>
            </w:pPr>
            <w:r>
              <w:rPr>
                <w:rFonts w:hint="eastAsia" w:ascii="宋体" w:hAnsi="宋体" w:cs="Arial"/>
                <w:color w:val="000000"/>
                <w:kern w:val="0"/>
                <w:sz w:val="21"/>
                <w:szCs w:val="21"/>
              </w:rPr>
              <w:t>注：本表反映部门本年度一般公共预算财政拨款基本支出</w:t>
            </w:r>
            <w:r>
              <w:rPr>
                <w:rFonts w:hint="eastAsia" w:ascii="宋体" w:hAnsi="宋体" w:cs="Arial"/>
                <w:color w:val="000000"/>
                <w:kern w:val="0"/>
                <w:sz w:val="21"/>
                <w:szCs w:val="21"/>
                <w:lang w:eastAsia="zh-CN"/>
              </w:rPr>
              <w:t>明细</w:t>
            </w:r>
            <w:r>
              <w:rPr>
                <w:rFonts w:hint="eastAsia" w:ascii="宋体" w:hAnsi="宋体" w:cs="Arial"/>
                <w:color w:val="000000"/>
                <w:kern w:val="0"/>
                <w:sz w:val="21"/>
                <w:szCs w:val="21"/>
              </w:rPr>
              <w:t>情况，数据取自财决08-1表</w:t>
            </w:r>
          </w:p>
          <w:p>
            <w:pPr>
              <w:jc w:val="both"/>
              <w:rPr>
                <w:rFonts w:hint="eastAsia" w:ascii="Arial" w:hAnsi="Arial" w:eastAsia="宋体" w:cs="Arial"/>
                <w:sz w:val="15"/>
                <w:szCs w:val="15"/>
                <w:lang w:eastAsia="zh-CN"/>
              </w:rPr>
            </w:pPr>
          </w:p>
        </w:tc>
      </w:tr>
    </w:tbl>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tabs>
          <w:tab w:val="left" w:pos="1237"/>
        </w:tabs>
        <w:jc w:val="left"/>
        <w:rPr>
          <w:rFonts w:hint="eastAsia" w:cs="黑体"/>
          <w:kern w:val="2"/>
          <w:sz w:val="21"/>
          <w:szCs w:val="24"/>
          <w:lang w:val="en-US" w:eastAsia="zh-CN" w:bidi="ar-SA"/>
        </w:rPr>
      </w:pPr>
      <w:r>
        <w:rPr>
          <w:rFonts w:hint="eastAsia" w:cs="黑体"/>
          <w:kern w:val="2"/>
          <w:sz w:val="21"/>
          <w:szCs w:val="24"/>
          <w:lang w:val="en-US" w:eastAsia="zh-CN" w:bidi="ar-SA"/>
        </w:rPr>
        <w:tab/>
      </w:r>
      <w:r>
        <w:rPr>
          <w:rFonts w:hint="eastAsia" w:cs="黑体"/>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黑体"/>
          <w:kern w:val="2"/>
          <w:sz w:val="21"/>
          <w:szCs w:val="24"/>
          <w:lang w:val="en-US" w:eastAsia="zh-CN" w:bidi="ar-SA"/>
        </w:rPr>
      </w:pPr>
    </w:p>
    <w:tbl>
      <w:tblPr>
        <w:tblStyle w:val="9"/>
        <w:tblW w:w="151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方正小标宋_GBK" w:hAnsi="方正小标宋_GBK" w:eastAsia="方正小标宋_GBK" w:cs="方正小标宋_GBK"/>
                <w:b/>
                <w:bCs/>
                <w:color w:val="000000"/>
                <w:kern w:val="0"/>
                <w:sz w:val="36"/>
                <w:szCs w:val="36"/>
              </w:rPr>
            </w:pPr>
          </w:p>
          <w:p>
            <w:pPr>
              <w:widowControl/>
              <w:jc w:val="center"/>
              <w:rPr>
                <w:rFonts w:ascii="宋体" w:hAnsi="宋体" w:cs="Arial"/>
                <w:color w:val="000000"/>
                <w:kern w:val="0"/>
                <w:sz w:val="44"/>
                <w:szCs w:val="44"/>
              </w:rPr>
            </w:pPr>
            <w:r>
              <w:rPr>
                <w:rFonts w:hint="eastAsia" w:asciiTheme="majorEastAsia" w:hAnsiTheme="majorEastAsia" w:eastAsiaTheme="majorEastAsia" w:cstheme="majorEastAsia"/>
                <w:b/>
                <w:bCs/>
                <w:color w:val="000000"/>
                <w:kern w:val="0"/>
                <w:sz w:val="36"/>
                <w:szCs w:val="36"/>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318" w:type="dxa"/>
            <w:gridSpan w:val="9"/>
            <w:tcBorders>
              <w:top w:val="nil"/>
              <w:left w:val="nil"/>
              <w:bottom w:val="nil"/>
              <w:right w:val="nil"/>
            </w:tcBorders>
            <w:vAlign w:val="bottom"/>
          </w:tcPr>
          <w:p>
            <w:pPr>
              <w:widowControl/>
              <w:jc w:val="left"/>
              <w:rPr>
                <w:rFonts w:hint="eastAsia" w:ascii="Arial" w:hAnsi="Arial" w:eastAsia="宋体" w:cs="Arial"/>
                <w:color w:val="000000"/>
                <w:kern w:val="0"/>
                <w:sz w:val="20"/>
                <w:szCs w:val="20"/>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中卫市沙坡头区医疗保障局</w:t>
            </w:r>
          </w:p>
        </w:tc>
        <w:tc>
          <w:tcPr>
            <w:tcW w:w="1381" w:type="dxa"/>
            <w:tcBorders>
              <w:top w:val="nil"/>
              <w:left w:val="nil"/>
              <w:bottom w:val="nil"/>
              <w:right w:val="nil"/>
            </w:tcBorders>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152"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672"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824"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871"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3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104"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0.00</w:t>
            </w:r>
          </w:p>
        </w:tc>
        <w:tc>
          <w:tcPr>
            <w:tcW w:w="756"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0.00</w:t>
            </w:r>
          </w:p>
        </w:tc>
        <w:tc>
          <w:tcPr>
            <w:tcW w:w="1776"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0.00</w:t>
            </w:r>
          </w:p>
        </w:tc>
        <w:tc>
          <w:tcPr>
            <w:tcW w:w="1824"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0.00</w:t>
            </w:r>
          </w:p>
        </w:tc>
        <w:tc>
          <w:tcPr>
            <w:tcW w:w="132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w:t>
            </w:r>
            <w:r>
              <w:rPr>
                <w:rFonts w:hint="eastAsia" w:ascii="宋体" w:hAnsi="宋体" w:cs="Arial"/>
                <w:color w:val="000000"/>
                <w:kern w:val="0"/>
                <w:sz w:val="22"/>
                <w:szCs w:val="22"/>
                <w:lang w:val="en-US" w:eastAsia="zh-CN"/>
              </w:rPr>
              <w:t>9</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宋体"/>
          <w:lang w:val="en-US" w:eastAsia="zh-CN"/>
        </w:rPr>
      </w:pPr>
    </w:p>
    <w:p>
      <w:pPr>
        <w:spacing w:line="580" w:lineRule="exact"/>
        <w:rPr>
          <w:rFonts w:hint="eastAsia" w:eastAsia="宋体"/>
          <w:lang w:val="en-US" w:eastAsia="zh-CN"/>
        </w:rPr>
      </w:pPr>
    </w:p>
    <w:p>
      <w:pPr>
        <w:spacing w:line="580" w:lineRule="exact"/>
        <w:rPr>
          <w:rFonts w:hint="eastAsia" w:eastAsia="宋体"/>
          <w:b/>
          <w:bCs/>
          <w:lang w:val="en-US" w:eastAsia="zh-CN"/>
        </w:rPr>
      </w:pPr>
    </w:p>
    <w:p>
      <w:pPr>
        <w:spacing w:line="580" w:lineRule="exact"/>
        <w:rPr>
          <w:rFonts w:hint="eastAsia"/>
        </w:rPr>
      </w:pPr>
    </w:p>
    <w:tbl>
      <w:tblPr>
        <w:tblStyle w:val="9"/>
        <w:tblW w:w="136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7"/>
        <w:gridCol w:w="405"/>
        <w:gridCol w:w="405"/>
        <w:gridCol w:w="3420"/>
        <w:gridCol w:w="1245"/>
        <w:gridCol w:w="1455"/>
        <w:gridCol w:w="1575"/>
        <w:gridCol w:w="1530"/>
        <w:gridCol w:w="1455"/>
        <w:gridCol w:w="1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658" w:type="dxa"/>
            <w:gridSpan w:val="10"/>
            <w:vMerge w:val="restart"/>
            <w:tcBorders>
              <w:top w:val="nil"/>
              <w:left w:val="nil"/>
              <w:bottom w:val="nil"/>
              <w:right w:val="nil"/>
            </w:tcBorders>
            <w:vAlign w:val="bottom"/>
          </w:tcPr>
          <w:p>
            <w:pPr>
              <w:widowControl/>
              <w:jc w:val="center"/>
              <w:rPr>
                <w:rFonts w:ascii="宋体" w:hAnsi="宋体" w:cs="Arial"/>
                <w:color w:val="000000"/>
                <w:kern w:val="0"/>
                <w:sz w:val="36"/>
                <w:szCs w:val="36"/>
              </w:rPr>
            </w:pPr>
            <w:r>
              <w:rPr>
                <w:rFonts w:hint="eastAsia" w:asciiTheme="majorEastAsia" w:hAnsiTheme="majorEastAsia" w:eastAsiaTheme="majorEastAsia" w:cstheme="majorEastAsia"/>
                <w:b/>
                <w:bCs/>
                <w:color w:val="000000"/>
                <w:kern w:val="0"/>
                <w:sz w:val="36"/>
                <w:szCs w:val="36"/>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3658"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417"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405"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405"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342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245"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455"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75"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530"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455"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1751" w:type="dxa"/>
            <w:tcBorders>
              <w:top w:val="nil"/>
              <w:left w:val="nil"/>
              <w:bottom w:val="nil"/>
              <w:right w:val="nil"/>
            </w:tcBorders>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4647" w:type="dxa"/>
            <w:gridSpan w:val="4"/>
            <w:tcBorders>
              <w:top w:val="nil"/>
              <w:left w:val="nil"/>
              <w:bottom w:val="nil"/>
              <w:right w:val="nil"/>
            </w:tcBorders>
            <w:vAlign w:val="bottom"/>
          </w:tcPr>
          <w:p>
            <w:pPr>
              <w:widowControl/>
              <w:jc w:val="left"/>
              <w:rPr>
                <w:rFonts w:hint="eastAsia" w:ascii="宋体" w:hAnsi="宋体" w:eastAsia="宋体" w:cs="Arial"/>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中卫市沙坡头区医疗保障局</w:t>
            </w:r>
          </w:p>
        </w:tc>
        <w:tc>
          <w:tcPr>
            <w:tcW w:w="12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7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3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51" w:type="dxa"/>
            <w:tcBorders>
              <w:top w:val="nil"/>
              <w:left w:val="nil"/>
              <w:bottom w:val="nil"/>
              <w:right w:val="nil"/>
            </w:tcBorders>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64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455" w:type="dxa"/>
            <w:vMerge w:val="restart"/>
            <w:tcBorders>
              <w:top w:val="single" w:color="auto" w:sz="4" w:space="0"/>
              <w:left w:val="single" w:color="auto" w:sz="4" w:space="0"/>
              <w:bottom w:val="single" w:color="000000"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1"/>
                <w:szCs w:val="21"/>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27"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55"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3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45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2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55"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2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55"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1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0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40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420" w:type="dxa"/>
            <w:tcBorders>
              <w:top w:val="nil"/>
              <w:left w:val="nil"/>
              <w:bottom w:val="single" w:color="auto"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24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45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7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3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45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75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4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4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3420" w:type="dxa"/>
            <w:tcBorders>
              <w:top w:val="nil"/>
              <w:left w:val="nil"/>
              <w:bottom w:val="single" w:color="auto" w:sz="4" w:space="0"/>
              <w:right w:val="nil"/>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24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b/>
                <w:i w:val="0"/>
                <w:color w:val="000000"/>
                <w:kern w:val="0"/>
                <w:sz w:val="20"/>
                <w:szCs w:val="20"/>
                <w:u w:val="none"/>
                <w:lang w:val="en-US" w:eastAsia="zh-CN" w:bidi="ar"/>
              </w:rPr>
              <w:t>0.00</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b/>
                <w:i w:val="0"/>
                <w:color w:val="000000"/>
                <w:kern w:val="0"/>
                <w:sz w:val="20"/>
                <w:szCs w:val="20"/>
                <w:u w:val="none"/>
                <w:lang w:val="en-US" w:eastAsia="zh-CN" w:bidi="ar"/>
              </w:rPr>
              <w:t>1,390,000.00</w:t>
            </w:r>
          </w:p>
        </w:tc>
        <w:tc>
          <w:tcPr>
            <w:tcW w:w="15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b/>
                <w:i w:val="0"/>
                <w:color w:val="000000"/>
                <w:kern w:val="0"/>
                <w:sz w:val="20"/>
                <w:szCs w:val="20"/>
                <w:u w:val="none"/>
                <w:lang w:val="en-US" w:eastAsia="zh-CN" w:bidi="ar"/>
              </w:rPr>
              <w:t>1,390,000.00</w:t>
            </w:r>
          </w:p>
        </w:tc>
        <w:tc>
          <w:tcPr>
            <w:tcW w:w="15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b/>
                <w:i w:val="0"/>
                <w:color w:val="000000"/>
                <w:kern w:val="0"/>
                <w:sz w:val="20"/>
                <w:szCs w:val="20"/>
                <w:u w:val="none"/>
                <w:lang w:val="en-US" w:eastAsia="zh-CN" w:bidi="ar"/>
              </w:rPr>
              <w:t>0.00</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b/>
                <w:i w:val="0"/>
                <w:color w:val="000000"/>
                <w:kern w:val="0"/>
                <w:sz w:val="20"/>
                <w:szCs w:val="20"/>
                <w:u w:val="none"/>
                <w:lang w:val="en-US" w:eastAsia="zh-CN" w:bidi="ar"/>
              </w:rPr>
              <w:t>1,390,000.00</w:t>
            </w:r>
          </w:p>
        </w:tc>
        <w:tc>
          <w:tcPr>
            <w:tcW w:w="175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22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c>
          <w:tcPr>
            <w:tcW w:w="15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c>
          <w:tcPr>
            <w:tcW w:w="15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c>
          <w:tcPr>
            <w:tcW w:w="175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22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22960</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彩票公益金安排的支出</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c>
          <w:tcPr>
            <w:tcW w:w="15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c>
          <w:tcPr>
            <w:tcW w:w="15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c>
          <w:tcPr>
            <w:tcW w:w="175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22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2296013</w:t>
            </w:r>
          </w:p>
        </w:tc>
        <w:tc>
          <w:tcPr>
            <w:tcW w:w="34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用于城乡医疗救助的彩票公益金支出</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c>
          <w:tcPr>
            <w:tcW w:w="15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c>
          <w:tcPr>
            <w:tcW w:w="153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1,390,000.00</w:t>
            </w:r>
          </w:p>
        </w:tc>
        <w:tc>
          <w:tcPr>
            <w:tcW w:w="175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227"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42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4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30"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5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227"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42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4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30"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51"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227"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3658" w:type="dxa"/>
            <w:gridSpan w:val="10"/>
            <w:tcBorders>
              <w:top w:val="single" w:color="auto" w:sz="4" w:space="0"/>
              <w:left w:val="nil"/>
              <w:bottom w:val="nil"/>
              <w:right w:val="nil"/>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sectPr>
          <w:pgSz w:w="16838" w:h="11906" w:orient="landscape"/>
          <w:pgMar w:top="720" w:right="720" w:bottom="720" w:left="720" w:header="851" w:footer="992" w:gutter="0"/>
          <w:pgBorders>
            <w:top w:val="none" w:sz="0" w:space="0"/>
            <w:left w:val="none" w:sz="0" w:space="0"/>
            <w:bottom w:val="none" w:sz="0" w:space="0"/>
            <w:right w:val="none" w:sz="0" w:space="0"/>
          </w:pgBorders>
          <w:cols w:space="720" w:num="1"/>
          <w:rtlGutter w:val="0"/>
          <w:docGrid w:type="linesAndChars" w:linePitch="321" w:charSpace="0"/>
        </w:sectPr>
      </w:pPr>
    </w:p>
    <w:p>
      <w:pPr>
        <w:pStyle w:val="3"/>
        <w:pageBreakBefore w:val="0"/>
        <w:kinsoku/>
        <w:wordWrap/>
        <w:overflowPunct/>
        <w:topLinePunct w:val="0"/>
        <w:bidi w:val="0"/>
        <w:snapToGrid/>
        <w:spacing w:line="560" w:lineRule="exact"/>
        <w:jc w:val="center"/>
        <w:textAlignment w:val="auto"/>
        <w:rPr>
          <w:rFonts w:hint="default"/>
        </w:rPr>
      </w:pPr>
      <w:r>
        <w:rPr>
          <w:rFonts w:hint="default"/>
        </w:rPr>
        <w:t>第三部分</w:t>
      </w:r>
      <w:r>
        <w:rPr>
          <w:rFonts w:hint="eastAsia"/>
          <w:lang w:val="en-US" w:eastAsia="zh-CN"/>
        </w:rPr>
        <w:t xml:space="preserve"> </w:t>
      </w:r>
      <w:r>
        <w:rPr>
          <w:rFonts w:hint="default"/>
        </w:rPr>
        <w:t xml:space="preserve"> 201</w:t>
      </w:r>
      <w:r>
        <w:rPr>
          <w:rFonts w:hint="default"/>
          <w:lang w:val="en-US" w:eastAsia="zh-CN"/>
        </w:rPr>
        <w:t>9</w:t>
      </w:r>
      <w:r>
        <w:rPr>
          <w:rFonts w:hint="default"/>
        </w:rPr>
        <w:t>年度部门决算情况说明</w:t>
      </w:r>
    </w:p>
    <w:p>
      <w:pPr>
        <w:pStyle w:val="4"/>
        <w:pageBreakBefore w:val="0"/>
        <w:kinsoku/>
        <w:wordWrap/>
        <w:overflowPunct/>
        <w:topLinePunct w:val="0"/>
        <w:bidi w:val="0"/>
        <w:snapToGrid/>
        <w:spacing w:line="560" w:lineRule="exac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一、收入支出决算总体情况说明</w:t>
      </w:r>
    </w:p>
    <w:p>
      <w:pPr>
        <w:pStyle w:val="13"/>
        <w:pageBreakBefore w:val="0"/>
        <w:kinsoku/>
        <w:wordWrap/>
        <w:overflowPunct/>
        <w:topLinePunct w:val="0"/>
        <w:bidi w:val="0"/>
        <w:snapToGrid/>
        <w:spacing w:line="560" w:lineRule="exact"/>
        <w:ind w:right="0" w:firstLine="745" w:firstLineChars="233"/>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年度收入总计10</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366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925.16元，支出总计6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316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238.1</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元。与201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相比，收、支总计各增加（减少）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元，增长（下降）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hint="eastAsia" w:ascii="仿宋_GB2312" w:hAnsi="仿宋_GB2312" w:eastAsia="仿宋_GB2312" w:cs="仿宋_GB2312"/>
          <w:kern w:val="0"/>
          <w:sz w:val="32"/>
          <w:szCs w:val="32"/>
        </w:rPr>
        <w:t>我单位是2019年新成立单位，无2018年决算数，故无法与上年数据进行比较分析。</w:t>
      </w:r>
    </w:p>
    <w:p>
      <w:pPr>
        <w:pStyle w:val="4"/>
        <w:pageBreakBefore w:val="0"/>
        <w:kinsoku/>
        <w:wordWrap/>
        <w:overflowPunct/>
        <w:topLinePunct w:val="0"/>
        <w:bidi w:val="0"/>
        <w:snapToGrid/>
        <w:spacing w:line="560" w:lineRule="exac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二、收入决算情况说明</w:t>
      </w:r>
    </w:p>
    <w:p>
      <w:pPr>
        <w:pStyle w:val="13"/>
        <w:wordWrap/>
        <w:snapToGrid/>
        <w:spacing w:line="560" w:lineRule="exact"/>
        <w:ind w:right="0" w:firstLine="745" w:firstLineChars="23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color w:val="auto"/>
          <w:sz w:val="32"/>
          <w:szCs w:val="32"/>
        </w:rPr>
        <w:t>收入合计</w:t>
      </w:r>
      <w:r>
        <w:rPr>
          <w:rFonts w:hint="eastAsia" w:ascii="仿宋_GB2312" w:hAnsi="仿宋_GB2312" w:eastAsia="仿宋_GB2312" w:cs="仿宋_GB2312"/>
          <w:kern w:val="0"/>
          <w:sz w:val="32"/>
          <w:szCs w:val="32"/>
        </w:rPr>
        <w:t>10</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366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925.16</w:t>
      </w:r>
      <w:r>
        <w:rPr>
          <w:rFonts w:hint="eastAsia" w:ascii="仿宋_GB2312" w:hAnsi="仿宋_GB2312" w:eastAsia="仿宋_GB2312" w:cs="仿宋_GB2312"/>
          <w:color w:val="auto"/>
          <w:sz w:val="32"/>
          <w:szCs w:val="32"/>
        </w:rPr>
        <w:t xml:space="preserve">元，其中：财政拨款收入 </w:t>
      </w:r>
      <w:r>
        <w:rPr>
          <w:rFonts w:hint="eastAsia" w:ascii="仿宋_GB2312" w:hAnsi="仿宋_GB2312" w:eastAsia="仿宋_GB2312" w:cs="仿宋_GB2312"/>
          <w:color w:val="auto"/>
          <w:sz w:val="32"/>
          <w:szCs w:val="32"/>
          <w:lang w:val="en-US" w:eastAsia="zh-CN"/>
        </w:rPr>
        <w:t>9,922,195.00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95.71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上级补助</w:t>
      </w:r>
      <w:r>
        <w:rPr>
          <w:rFonts w:hint="eastAsia" w:ascii="仿宋_GB2312" w:hAnsi="仿宋_GB2312" w:eastAsia="仿宋_GB2312" w:cs="仿宋_GB2312"/>
          <w:color w:val="auto"/>
          <w:sz w:val="32"/>
          <w:szCs w:val="32"/>
        </w:rPr>
        <w:t>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%；事业收入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%；经营收入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附属单位上缴</w:t>
      </w:r>
      <w:r>
        <w:rPr>
          <w:rFonts w:hint="eastAsia" w:ascii="仿宋_GB2312" w:hAnsi="仿宋_GB2312" w:eastAsia="仿宋_GB2312" w:cs="仿宋_GB2312"/>
          <w:color w:val="auto"/>
          <w:sz w:val="32"/>
          <w:szCs w:val="32"/>
        </w:rPr>
        <w:t>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%；其他收入444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730.16元，占</w:t>
      </w:r>
      <w:r>
        <w:rPr>
          <w:rFonts w:hint="eastAsia" w:ascii="仿宋_GB2312" w:hAnsi="仿宋_GB2312" w:eastAsia="仿宋_GB2312" w:cs="仿宋_GB2312"/>
          <w:color w:val="auto"/>
          <w:sz w:val="32"/>
          <w:szCs w:val="32"/>
          <w:lang w:val="en-US" w:eastAsia="zh-CN"/>
        </w:rPr>
        <w:t>4.29</w:t>
      </w:r>
      <w:r>
        <w:rPr>
          <w:rFonts w:hint="eastAsia" w:ascii="仿宋_GB2312" w:hAnsi="仿宋_GB2312" w:eastAsia="仿宋_GB2312" w:cs="仿宋_GB2312"/>
          <w:color w:val="auto"/>
          <w:sz w:val="32"/>
          <w:szCs w:val="32"/>
        </w:rPr>
        <w:t>%。</w:t>
      </w:r>
    </w:p>
    <w:p>
      <w:pPr>
        <w:pStyle w:val="4"/>
        <w:pageBreakBefore w:val="0"/>
        <w:kinsoku/>
        <w:wordWrap/>
        <w:overflowPunct/>
        <w:topLinePunct w:val="0"/>
        <w:bidi w:val="0"/>
        <w:snapToGrid/>
        <w:spacing w:line="560" w:lineRule="exac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三、支出决算情况说明</w:t>
      </w:r>
    </w:p>
    <w:p>
      <w:pPr>
        <w:pStyle w:val="13"/>
        <w:pageBreakBefore w:val="0"/>
        <w:kinsoku/>
        <w:wordWrap/>
        <w:overflowPunct/>
        <w:topLinePunct w:val="0"/>
        <w:bidi w:val="0"/>
        <w:snapToGrid/>
        <w:spacing w:line="560" w:lineRule="exact"/>
        <w:ind w:right="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2019年度支出合计6,316,238.10元，其中：基本支出1,147,265.94元，占18.16%；项目支出5,168,972.16元，占81.84%；</w:t>
      </w:r>
      <w:r>
        <w:rPr>
          <w:rFonts w:hint="eastAsia" w:ascii="仿宋_GB2312" w:hAnsi="仿宋_GB2312" w:eastAsia="仿宋_GB2312" w:cs="仿宋_GB2312"/>
          <w:kern w:val="0"/>
          <w:sz w:val="32"/>
          <w:szCs w:val="32"/>
          <w:lang w:eastAsia="zh-CN"/>
        </w:rPr>
        <w:t>上缴上级</w:t>
      </w:r>
      <w:r>
        <w:rPr>
          <w:rFonts w:hint="eastAsia" w:ascii="仿宋_GB2312" w:hAnsi="仿宋_GB2312" w:eastAsia="仿宋_GB2312" w:cs="仿宋_GB2312"/>
          <w:kern w:val="0"/>
          <w:sz w:val="32"/>
          <w:szCs w:val="32"/>
        </w:rPr>
        <w:t>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%；经营支出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，对附属单位补助</w:t>
      </w:r>
      <w:r>
        <w:rPr>
          <w:rFonts w:hint="eastAsia" w:ascii="仿宋_GB2312" w:hAnsi="仿宋_GB2312" w:eastAsia="仿宋_GB2312" w:cs="仿宋_GB2312"/>
          <w:kern w:val="0"/>
          <w:sz w:val="32"/>
          <w:szCs w:val="32"/>
        </w:rPr>
        <w:t>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pStyle w:val="4"/>
        <w:pageBreakBefore w:val="0"/>
        <w:kinsoku/>
        <w:wordWrap/>
        <w:overflowPunct/>
        <w:topLinePunct w:val="0"/>
        <w:bidi w:val="0"/>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四、财政拨款收入支出决算总体情况说明</w:t>
      </w:r>
    </w:p>
    <w:p>
      <w:pPr>
        <w:pageBreakBefore w:val="0"/>
        <w:kinsoku/>
        <w:wordWrap/>
        <w:overflowPunct/>
        <w:topLinePunct w:val="0"/>
        <w:bidi w:val="0"/>
        <w:snapToGrid/>
        <w:spacing w:line="560" w:lineRule="exact"/>
        <w:ind w:right="0" w:firstLine="640" w:firstLineChars="200"/>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2019年度财政拨款收入总计9,922,195.00元，支出总计6,304,917.16元，</w:t>
      </w:r>
      <w:r>
        <w:rPr>
          <w:rFonts w:hint="eastAsia" w:ascii="仿宋_GB2312" w:hAnsi="仿宋_GB2312" w:eastAsia="仿宋_GB2312" w:cs="仿宋_GB2312"/>
          <w:kern w:val="0"/>
          <w:sz w:val="32"/>
          <w:szCs w:val="32"/>
        </w:rPr>
        <w:t>与201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相比，财政拨款收、支总计各增加（减少）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元，增长（下降）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hint="eastAsia" w:ascii="仿宋_GB2312" w:hAnsi="仿宋_GB2312" w:eastAsia="仿宋_GB2312" w:cs="仿宋_GB2312"/>
          <w:color w:val="000000"/>
          <w:kern w:val="0"/>
          <w:sz w:val="32"/>
          <w:szCs w:val="32"/>
          <w:lang w:val="en-US" w:eastAsia="zh-CN" w:bidi="ar-SA"/>
        </w:rPr>
        <w:t>我单位是2019年新成立单位，无2018年决算数，故无法与上年数据进行比较分析。</w:t>
      </w:r>
    </w:p>
    <w:p>
      <w:pPr>
        <w:pStyle w:val="4"/>
        <w:pageBreakBefore w:val="0"/>
        <w:kinsoku/>
        <w:wordWrap/>
        <w:overflowPunct/>
        <w:topLinePunct w:val="0"/>
        <w:bidi w:val="0"/>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五、一般公共预算财政拨款支出决算情况说明</w:t>
      </w:r>
    </w:p>
    <w:p>
      <w:pPr>
        <w:wordWrap/>
        <w:snapToGrid/>
        <w:spacing w:line="560" w:lineRule="exact"/>
        <w:ind w:right="0" w:firstLine="64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914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917.16元，占本年支出合计的</w:t>
      </w:r>
      <w:r>
        <w:rPr>
          <w:rFonts w:hint="eastAsia" w:ascii="仿宋_GB2312" w:hAnsi="仿宋_GB2312" w:eastAsia="仿宋_GB2312" w:cs="仿宋_GB2312"/>
          <w:kern w:val="0"/>
          <w:sz w:val="32"/>
          <w:szCs w:val="32"/>
          <w:lang w:val="en-US" w:eastAsia="zh-CN"/>
        </w:rPr>
        <w:t>77.81</w:t>
      </w:r>
      <w:r>
        <w:rPr>
          <w:rFonts w:hint="eastAsia" w:ascii="仿宋_GB2312" w:hAnsi="仿宋_GB2312" w:eastAsia="仿宋_GB2312" w:cs="仿宋_GB2312"/>
          <w:kern w:val="0"/>
          <w:sz w:val="32"/>
          <w:szCs w:val="32"/>
        </w:rPr>
        <w:t>%。与201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hint="eastAsia" w:ascii="仿宋_GB2312" w:hAnsi="仿宋_GB2312" w:eastAsia="仿宋_GB2312" w:cs="仿宋_GB2312"/>
          <w:i w:val="0"/>
          <w:caps w:val="0"/>
          <w:color w:val="000000"/>
          <w:spacing w:val="0"/>
          <w:sz w:val="32"/>
          <w:szCs w:val="32"/>
          <w:shd w:val="clear" w:fill="FFFFFF"/>
        </w:rPr>
        <w:t>我单位是2019年新成立单位，无2018年决算数，故无法与上年数据进行比较分析。</w:t>
      </w:r>
      <w:r>
        <w:rPr>
          <w:rFonts w:hint="eastAsia" w:ascii="仿宋_GB2312" w:hAnsi="仿宋_GB2312" w:eastAsia="仿宋_GB2312" w:cs="仿宋_GB2312"/>
          <w:kern w:val="0"/>
          <w:sz w:val="32"/>
          <w:szCs w:val="32"/>
        </w:rPr>
        <w:t>。</w:t>
      </w:r>
    </w:p>
    <w:p>
      <w:pPr>
        <w:pageBreakBefore w:val="0"/>
        <w:kinsoku/>
        <w:wordWrap/>
        <w:overflowPunct/>
        <w:topLinePunct w:val="0"/>
        <w:bidi w:val="0"/>
        <w:snapToGrid/>
        <w:spacing w:line="560" w:lineRule="exact"/>
        <w:ind w:right="0" w:firstLine="655" w:firstLineChars="204"/>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914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917.16元，主要用于以下方面：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按支出功能分类科目说明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如：一般公共服务（类）支出188</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000</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3.82</w:t>
      </w:r>
      <w:r>
        <w:rPr>
          <w:rFonts w:hint="eastAsia" w:ascii="仿宋_GB2312" w:hAnsi="仿宋_GB2312" w:eastAsia="仿宋_GB2312" w:cs="仿宋_GB2312"/>
          <w:kern w:val="0"/>
          <w:sz w:val="32"/>
          <w:szCs w:val="32"/>
        </w:rPr>
        <w:t>%；教育（类）支出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%；科学技术（类）支出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%；社会保障和就业（类）支出90</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105</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1.83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535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279.16元，占</w:t>
      </w:r>
      <w:r>
        <w:rPr>
          <w:rFonts w:hint="eastAsia" w:ascii="仿宋_GB2312" w:hAnsi="仿宋_GB2312" w:eastAsia="仿宋_GB2312" w:cs="仿宋_GB2312"/>
          <w:kern w:val="0"/>
          <w:sz w:val="32"/>
          <w:szCs w:val="32"/>
          <w:lang w:val="en-US" w:eastAsia="zh-CN"/>
        </w:rPr>
        <w:t>92.28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节能环保</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城乡社区</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资源勘探信息</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%；农林水（类）支出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交通运输</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自然资源海洋气象</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%；住房保障（类）支出93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283</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1.90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；公共安全</w:t>
      </w:r>
      <w:r>
        <w:rPr>
          <w:rFonts w:hint="eastAsia" w:ascii="仿宋_GB2312" w:hAnsi="仿宋_GB2312" w:eastAsia="仿宋_GB2312" w:cs="仿宋_GB2312"/>
          <w:kern w:val="0"/>
          <w:sz w:val="32"/>
          <w:szCs w:val="32"/>
        </w:rPr>
        <w:t>支出</w:t>
      </w:r>
      <w:r>
        <w:rPr>
          <w:rFonts w:hint="eastAsia" w:ascii="仿宋_GB2312" w:hAnsi="仿宋_GB2312" w:eastAsia="仿宋_GB2312" w:cs="仿宋_GB2312"/>
          <w:kern w:val="0"/>
          <w:sz w:val="32"/>
          <w:szCs w:val="32"/>
          <w:lang w:val="en-US" w:eastAsia="zh-CN"/>
        </w:rPr>
        <w:t>8,250.00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0.17</w:t>
      </w:r>
      <w:r>
        <w:rPr>
          <w:rFonts w:hint="eastAsia" w:ascii="仿宋_GB2312" w:hAnsi="仿宋_GB2312" w:eastAsia="仿宋_GB2312" w:cs="仿宋_GB2312"/>
          <w:kern w:val="0"/>
          <w:sz w:val="32"/>
          <w:szCs w:val="32"/>
        </w:rPr>
        <w:t>%。</w:t>
      </w:r>
    </w:p>
    <w:p>
      <w:pPr>
        <w:pageBreakBefore w:val="0"/>
        <w:kinsoku/>
        <w:wordWrap/>
        <w:overflowPunct/>
        <w:topLinePunct w:val="0"/>
        <w:bidi w:val="0"/>
        <w:snapToGrid/>
        <w:spacing w:line="560" w:lineRule="exact"/>
        <w:ind w:right="0" w:firstLine="642"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i w:val="0"/>
          <w:caps w:val="0"/>
          <w:color w:val="000000"/>
          <w:spacing w:val="0"/>
          <w:sz w:val="32"/>
          <w:szCs w:val="32"/>
          <w:shd w:val="clear" w:fill="FFFFFF"/>
        </w:rPr>
        <w:t>2019年度一般公共预算财政拨款支出年初预算为</w:t>
      </w:r>
      <w:r>
        <w:rPr>
          <w:rFonts w:hint="eastAsia" w:ascii="仿宋_GB2312" w:hAnsi="仿宋_GB2312" w:eastAsia="仿宋_GB2312" w:cs="仿宋_GB2312"/>
          <w:i w:val="0"/>
          <w:caps w:val="0"/>
          <w:color w:val="000000"/>
          <w:spacing w:val="0"/>
          <w:sz w:val="32"/>
          <w:szCs w:val="32"/>
          <w:shd w:val="clear" w:fill="FFFFFF"/>
          <w:lang w:val="en-US" w:eastAsia="zh-CN"/>
        </w:rPr>
        <w:t>8,532,195.00</w:t>
      </w:r>
      <w:r>
        <w:rPr>
          <w:rFonts w:hint="eastAsia" w:ascii="仿宋_GB2312" w:hAnsi="仿宋_GB2312" w:eastAsia="仿宋_GB2312" w:cs="仿宋_GB2312"/>
          <w:i w:val="0"/>
          <w:caps w:val="0"/>
          <w:color w:val="000000"/>
          <w:spacing w:val="0"/>
          <w:sz w:val="32"/>
          <w:szCs w:val="32"/>
          <w:shd w:val="clear" w:fill="FFFFFF"/>
        </w:rPr>
        <w:t>元，支出决算为</w:t>
      </w:r>
      <w:r>
        <w:rPr>
          <w:rFonts w:hint="eastAsia" w:ascii="仿宋_GB2312" w:hAnsi="仿宋_GB2312" w:eastAsia="仿宋_GB2312" w:cs="仿宋_GB2312"/>
          <w:i w:val="0"/>
          <w:caps w:val="0"/>
          <w:color w:val="000000"/>
          <w:spacing w:val="0"/>
          <w:sz w:val="32"/>
          <w:szCs w:val="32"/>
          <w:shd w:val="clear" w:fill="FFFFFF"/>
          <w:lang w:val="en-US" w:eastAsia="zh-CN"/>
        </w:rPr>
        <w:t>4,914,917.16</w:t>
      </w:r>
      <w:r>
        <w:rPr>
          <w:rFonts w:hint="eastAsia" w:ascii="仿宋_GB2312" w:hAnsi="仿宋_GB2312" w:eastAsia="仿宋_GB2312" w:cs="仿宋_GB2312"/>
          <w:i w:val="0"/>
          <w:caps w:val="0"/>
          <w:color w:val="000000"/>
          <w:spacing w:val="0"/>
          <w:sz w:val="32"/>
          <w:szCs w:val="32"/>
          <w:shd w:val="clear" w:fill="FFFFFF"/>
        </w:rPr>
        <w:t>元，完成年初预算的</w:t>
      </w:r>
      <w:r>
        <w:rPr>
          <w:rFonts w:hint="eastAsia" w:ascii="仿宋_GB2312" w:hAnsi="仿宋_GB2312" w:eastAsia="仿宋_GB2312" w:cs="仿宋_GB2312"/>
          <w:i w:val="0"/>
          <w:caps w:val="0"/>
          <w:color w:val="000000"/>
          <w:spacing w:val="0"/>
          <w:sz w:val="32"/>
          <w:szCs w:val="32"/>
          <w:shd w:val="clear" w:fill="FFFFFF"/>
          <w:lang w:val="en-US" w:eastAsia="zh-CN"/>
        </w:rPr>
        <w:t>57</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val="en-US" w:eastAsia="zh-CN"/>
        </w:rPr>
        <w:t>6</w:t>
      </w:r>
      <w:r>
        <w:rPr>
          <w:rFonts w:hint="eastAsia" w:ascii="仿宋_GB2312" w:hAnsi="仿宋_GB2312" w:eastAsia="仿宋_GB2312" w:cs="仿宋_GB2312"/>
          <w:i w:val="0"/>
          <w:caps w:val="0"/>
          <w:color w:val="000000"/>
          <w:spacing w:val="0"/>
          <w:sz w:val="32"/>
          <w:szCs w:val="32"/>
          <w:shd w:val="clear" w:fill="FFFFFF"/>
        </w:rPr>
        <w:t>0%，其中：</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r>
        <w:rPr>
          <w:rStyle w:val="11"/>
          <w:rFonts w:hint="eastAsia" w:ascii="仿宋_GB2312" w:hAnsi="仿宋_GB2312" w:eastAsia="仿宋_GB2312" w:cs="仿宋_GB2312"/>
          <w:i w:val="0"/>
          <w:caps w:val="0"/>
          <w:color w:val="000000"/>
          <w:spacing w:val="0"/>
          <w:sz w:val="32"/>
          <w:szCs w:val="32"/>
          <w:shd w:val="clear" w:fill="FFFFFF"/>
          <w:lang w:val="en-US" w:eastAsia="zh-CN"/>
        </w:rPr>
        <w:t>1、</w:t>
      </w:r>
      <w:r>
        <w:rPr>
          <w:rStyle w:val="11"/>
          <w:rFonts w:hint="eastAsia" w:ascii="仿宋_GB2312" w:hAnsi="仿宋_GB2312" w:eastAsia="仿宋_GB2312" w:cs="仿宋_GB2312"/>
          <w:i w:val="0"/>
          <w:caps w:val="0"/>
          <w:color w:val="000000"/>
          <w:spacing w:val="0"/>
          <w:sz w:val="32"/>
          <w:szCs w:val="32"/>
          <w:shd w:val="clear" w:fill="FFFFFF"/>
        </w:rPr>
        <w:t>一般公共服务支出（类）其他一般公共服务支出（款）其他一般公共服务支出（项）。</w:t>
      </w:r>
      <w:r>
        <w:rPr>
          <w:rFonts w:hint="eastAsia" w:ascii="仿宋_GB2312" w:hAnsi="仿宋_GB2312" w:eastAsia="仿宋_GB2312" w:cs="仿宋_GB2312"/>
          <w:i w:val="0"/>
          <w:caps w:val="0"/>
          <w:color w:val="000000"/>
          <w:spacing w:val="0"/>
          <w:sz w:val="32"/>
          <w:szCs w:val="32"/>
          <w:shd w:val="clear" w:fill="FFFFFF"/>
        </w:rPr>
        <w:t>年初预算为</w:t>
      </w:r>
      <w:r>
        <w:rPr>
          <w:rFonts w:hint="eastAsia" w:ascii="仿宋_GB2312" w:hAnsi="仿宋_GB2312" w:eastAsia="仿宋_GB2312" w:cs="仿宋_GB2312"/>
          <w:i w:val="0"/>
          <w:caps w:val="0"/>
          <w:color w:val="000000"/>
          <w:spacing w:val="0"/>
          <w:sz w:val="32"/>
          <w:szCs w:val="32"/>
          <w:shd w:val="clear" w:fill="FFFFFF"/>
          <w:lang w:val="en-US" w:eastAsia="zh-CN"/>
        </w:rPr>
        <w:t>188,000</w:t>
      </w:r>
      <w:r>
        <w:rPr>
          <w:rFonts w:hint="eastAsia" w:ascii="仿宋_GB2312" w:hAnsi="仿宋_GB2312" w:eastAsia="仿宋_GB2312" w:cs="仿宋_GB2312"/>
          <w:i w:val="0"/>
          <w:caps w:val="0"/>
          <w:color w:val="000000"/>
          <w:spacing w:val="0"/>
          <w:sz w:val="32"/>
          <w:szCs w:val="32"/>
          <w:shd w:val="clear" w:fill="FFFFFF"/>
        </w:rPr>
        <w:t>.00元，支出决算为</w:t>
      </w:r>
      <w:r>
        <w:rPr>
          <w:rFonts w:hint="eastAsia" w:ascii="仿宋_GB2312" w:hAnsi="仿宋_GB2312" w:eastAsia="仿宋_GB2312" w:cs="仿宋_GB2312"/>
          <w:i w:val="0"/>
          <w:caps w:val="0"/>
          <w:color w:val="000000"/>
          <w:spacing w:val="0"/>
          <w:sz w:val="32"/>
          <w:szCs w:val="32"/>
          <w:shd w:val="clear" w:fill="FFFFFF"/>
          <w:lang w:val="en-US" w:eastAsia="zh-CN"/>
        </w:rPr>
        <w:t>188,000</w:t>
      </w:r>
      <w:r>
        <w:rPr>
          <w:rFonts w:hint="eastAsia" w:ascii="仿宋_GB2312" w:hAnsi="仿宋_GB2312" w:eastAsia="仿宋_GB2312" w:cs="仿宋_GB2312"/>
          <w:i w:val="0"/>
          <w:caps w:val="0"/>
          <w:color w:val="000000"/>
          <w:spacing w:val="0"/>
          <w:sz w:val="32"/>
          <w:szCs w:val="32"/>
          <w:shd w:val="clear" w:fill="FFFFFF"/>
        </w:rPr>
        <w:t>.00元，完成年初预算的100.00%。</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i w:val="0"/>
          <w:caps w:val="0"/>
          <w:color w:val="000000"/>
          <w:spacing w:val="0"/>
          <w:sz w:val="32"/>
          <w:szCs w:val="32"/>
        </w:rPr>
      </w:pPr>
      <w:r>
        <w:rPr>
          <w:rStyle w:val="11"/>
          <w:rFonts w:hint="eastAsia" w:ascii="仿宋_GB2312" w:hAnsi="仿宋_GB2312" w:eastAsia="仿宋_GB2312" w:cs="仿宋_GB2312"/>
          <w:i w:val="0"/>
          <w:caps w:val="0"/>
          <w:color w:val="000000"/>
          <w:spacing w:val="0"/>
          <w:sz w:val="32"/>
          <w:szCs w:val="32"/>
          <w:shd w:val="clear" w:fill="FFFFFF"/>
          <w:lang w:val="en-US" w:eastAsia="zh-CN"/>
        </w:rPr>
        <w:t>2、公共安全支出（类）司法（款）法制建设支出（项）</w:t>
      </w:r>
      <w:r>
        <w:rPr>
          <w:rFonts w:hint="eastAsia" w:ascii="仿宋_GB2312" w:hAnsi="仿宋_GB2312" w:eastAsia="仿宋_GB2312" w:cs="仿宋_GB2312"/>
          <w:i w:val="0"/>
          <w:caps w:val="0"/>
          <w:color w:val="000000"/>
          <w:spacing w:val="0"/>
          <w:sz w:val="32"/>
          <w:szCs w:val="32"/>
          <w:shd w:val="clear" w:fill="FFFFFF"/>
          <w:lang w:val="en-US" w:eastAsia="zh-CN"/>
        </w:rPr>
        <w:t>。</w:t>
      </w:r>
      <w:r>
        <w:rPr>
          <w:rFonts w:hint="eastAsia" w:ascii="仿宋_GB2312" w:hAnsi="仿宋_GB2312" w:eastAsia="仿宋_GB2312" w:cs="仿宋_GB2312"/>
          <w:i w:val="0"/>
          <w:caps w:val="0"/>
          <w:color w:val="000000"/>
          <w:spacing w:val="0"/>
          <w:sz w:val="32"/>
          <w:szCs w:val="32"/>
          <w:shd w:val="clear" w:fill="FFFFFF"/>
        </w:rPr>
        <w:t>年初预算为</w:t>
      </w:r>
      <w:r>
        <w:rPr>
          <w:rFonts w:hint="eastAsia" w:ascii="仿宋_GB2312" w:hAnsi="仿宋_GB2312" w:eastAsia="仿宋_GB2312" w:cs="仿宋_GB2312"/>
          <w:i w:val="0"/>
          <w:caps w:val="0"/>
          <w:color w:val="000000"/>
          <w:spacing w:val="0"/>
          <w:sz w:val="32"/>
          <w:szCs w:val="32"/>
          <w:shd w:val="clear" w:fill="FFFFFF"/>
          <w:lang w:val="en-US" w:eastAsia="zh-CN"/>
        </w:rPr>
        <w:t>8,250</w:t>
      </w:r>
      <w:r>
        <w:rPr>
          <w:rFonts w:hint="eastAsia" w:ascii="仿宋_GB2312" w:hAnsi="仿宋_GB2312" w:eastAsia="仿宋_GB2312" w:cs="仿宋_GB2312"/>
          <w:i w:val="0"/>
          <w:caps w:val="0"/>
          <w:color w:val="000000"/>
          <w:spacing w:val="0"/>
          <w:sz w:val="32"/>
          <w:szCs w:val="32"/>
          <w:shd w:val="clear" w:fill="FFFFFF"/>
        </w:rPr>
        <w:t>.00元，支出决算为</w:t>
      </w:r>
      <w:r>
        <w:rPr>
          <w:rFonts w:hint="eastAsia" w:ascii="仿宋_GB2312" w:hAnsi="仿宋_GB2312" w:eastAsia="仿宋_GB2312" w:cs="仿宋_GB2312"/>
          <w:i w:val="0"/>
          <w:caps w:val="0"/>
          <w:color w:val="000000"/>
          <w:spacing w:val="0"/>
          <w:sz w:val="32"/>
          <w:szCs w:val="32"/>
          <w:shd w:val="clear" w:fill="FFFFFF"/>
          <w:lang w:val="en-US" w:eastAsia="zh-CN"/>
        </w:rPr>
        <w:t>8,250</w:t>
      </w:r>
      <w:r>
        <w:rPr>
          <w:rFonts w:hint="eastAsia" w:ascii="仿宋_GB2312" w:hAnsi="仿宋_GB2312" w:eastAsia="仿宋_GB2312" w:cs="仿宋_GB2312"/>
          <w:i w:val="0"/>
          <w:caps w:val="0"/>
          <w:color w:val="000000"/>
          <w:spacing w:val="0"/>
          <w:sz w:val="32"/>
          <w:szCs w:val="32"/>
          <w:shd w:val="clear" w:fill="FFFFFF"/>
        </w:rPr>
        <w:t>.00元，完成年初预算的100.00%。</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i w:val="0"/>
          <w:caps w:val="0"/>
          <w:color w:val="000000"/>
          <w:spacing w:val="0"/>
          <w:sz w:val="32"/>
          <w:szCs w:val="32"/>
        </w:rPr>
      </w:pPr>
      <w:r>
        <w:rPr>
          <w:rStyle w:val="11"/>
          <w:rFonts w:hint="eastAsia" w:ascii="仿宋_GB2312" w:hAnsi="仿宋_GB2312" w:eastAsia="仿宋_GB2312" w:cs="仿宋_GB2312"/>
          <w:i w:val="0"/>
          <w:caps w:val="0"/>
          <w:color w:val="000000"/>
          <w:spacing w:val="0"/>
          <w:sz w:val="32"/>
          <w:szCs w:val="32"/>
          <w:shd w:val="clear" w:fill="FFFFFF"/>
          <w:lang w:val="en-US" w:eastAsia="zh-CN"/>
        </w:rPr>
        <w:t>3、</w:t>
      </w:r>
      <w:r>
        <w:rPr>
          <w:rStyle w:val="11"/>
          <w:rFonts w:hint="eastAsia" w:ascii="仿宋_GB2312" w:hAnsi="仿宋_GB2312" w:eastAsia="仿宋_GB2312" w:cs="仿宋_GB2312"/>
          <w:i w:val="0"/>
          <w:caps w:val="0"/>
          <w:color w:val="000000"/>
          <w:spacing w:val="0"/>
          <w:sz w:val="32"/>
          <w:szCs w:val="32"/>
          <w:shd w:val="clear" w:fill="FFFFFF"/>
        </w:rPr>
        <w:t>社会保障和就业支出（类）行政事业单位离退休（款）机关事业单位基本养老保险缴费支出（项）。</w:t>
      </w:r>
      <w:r>
        <w:rPr>
          <w:rFonts w:hint="eastAsia" w:ascii="仿宋_GB2312" w:hAnsi="仿宋_GB2312" w:eastAsia="仿宋_GB2312" w:cs="仿宋_GB2312"/>
          <w:i w:val="0"/>
          <w:caps w:val="0"/>
          <w:color w:val="000000"/>
          <w:spacing w:val="0"/>
          <w:sz w:val="32"/>
          <w:szCs w:val="32"/>
          <w:shd w:val="clear" w:fill="FFFFFF"/>
        </w:rPr>
        <w:t>年初预算为</w:t>
      </w:r>
      <w:r>
        <w:rPr>
          <w:rFonts w:hint="eastAsia" w:ascii="仿宋_GB2312" w:hAnsi="仿宋_GB2312" w:eastAsia="仿宋_GB2312" w:cs="仿宋_GB2312"/>
          <w:i w:val="0"/>
          <w:caps w:val="0"/>
          <w:color w:val="000000"/>
          <w:spacing w:val="0"/>
          <w:sz w:val="32"/>
          <w:szCs w:val="32"/>
          <w:shd w:val="clear" w:fill="FFFFFF"/>
          <w:lang w:val="en-US" w:eastAsia="zh-CN"/>
        </w:rPr>
        <w:t>90,105.00</w:t>
      </w:r>
      <w:r>
        <w:rPr>
          <w:rFonts w:hint="eastAsia" w:ascii="仿宋_GB2312" w:hAnsi="仿宋_GB2312" w:eastAsia="仿宋_GB2312" w:cs="仿宋_GB2312"/>
          <w:i w:val="0"/>
          <w:caps w:val="0"/>
          <w:color w:val="000000"/>
          <w:spacing w:val="0"/>
          <w:sz w:val="32"/>
          <w:szCs w:val="32"/>
          <w:shd w:val="clear" w:fill="FFFFFF"/>
        </w:rPr>
        <w:t>元，支出决算为</w:t>
      </w:r>
      <w:r>
        <w:rPr>
          <w:rFonts w:hint="eastAsia" w:ascii="仿宋_GB2312" w:hAnsi="仿宋_GB2312" w:eastAsia="仿宋_GB2312" w:cs="仿宋_GB2312"/>
          <w:i w:val="0"/>
          <w:caps w:val="0"/>
          <w:color w:val="000000"/>
          <w:spacing w:val="0"/>
          <w:sz w:val="32"/>
          <w:szCs w:val="32"/>
          <w:shd w:val="clear" w:fill="FFFFFF"/>
          <w:lang w:val="en-US" w:eastAsia="zh-CN"/>
        </w:rPr>
        <w:t>90,105.00</w:t>
      </w:r>
      <w:r>
        <w:rPr>
          <w:rFonts w:hint="eastAsia" w:ascii="仿宋_GB2312" w:hAnsi="仿宋_GB2312" w:eastAsia="仿宋_GB2312" w:cs="仿宋_GB2312"/>
          <w:i w:val="0"/>
          <w:caps w:val="0"/>
          <w:color w:val="000000"/>
          <w:spacing w:val="0"/>
          <w:sz w:val="32"/>
          <w:szCs w:val="32"/>
          <w:shd w:val="clear" w:fill="FFFFFF"/>
        </w:rPr>
        <w:t>元，完成年初预算的100.00%。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i w:val="0"/>
          <w:caps w:val="0"/>
          <w:color w:val="000000"/>
          <w:spacing w:val="0"/>
          <w:sz w:val="32"/>
          <w:szCs w:val="32"/>
        </w:rPr>
      </w:pPr>
      <w:r>
        <w:rPr>
          <w:rStyle w:val="11"/>
          <w:rFonts w:hint="eastAsia" w:ascii="仿宋_GB2312" w:hAnsi="仿宋_GB2312" w:eastAsia="仿宋_GB2312" w:cs="仿宋_GB2312"/>
          <w:i w:val="0"/>
          <w:caps w:val="0"/>
          <w:color w:val="000000"/>
          <w:spacing w:val="0"/>
          <w:sz w:val="32"/>
          <w:szCs w:val="32"/>
          <w:shd w:val="clear" w:fill="FFFFFF"/>
          <w:lang w:val="en-US" w:eastAsia="zh-CN"/>
        </w:rPr>
        <w:t>4、</w:t>
      </w:r>
      <w:r>
        <w:rPr>
          <w:rStyle w:val="11"/>
          <w:rFonts w:hint="eastAsia" w:ascii="仿宋_GB2312" w:hAnsi="仿宋_GB2312" w:eastAsia="仿宋_GB2312" w:cs="仿宋_GB2312"/>
          <w:i w:val="0"/>
          <w:caps w:val="0"/>
          <w:color w:val="000000"/>
          <w:spacing w:val="0"/>
          <w:sz w:val="32"/>
          <w:szCs w:val="32"/>
          <w:shd w:val="clear" w:fill="FFFFFF"/>
        </w:rPr>
        <w:t>卫生健康支出（类）行政事业单位医疗（款）行政单位医疗（项）。</w:t>
      </w:r>
      <w:r>
        <w:rPr>
          <w:rFonts w:hint="eastAsia" w:ascii="仿宋_GB2312" w:hAnsi="仿宋_GB2312" w:eastAsia="仿宋_GB2312" w:cs="仿宋_GB2312"/>
          <w:i w:val="0"/>
          <w:caps w:val="0"/>
          <w:color w:val="000000"/>
          <w:spacing w:val="0"/>
          <w:sz w:val="32"/>
          <w:szCs w:val="32"/>
          <w:shd w:val="clear" w:fill="FFFFFF"/>
        </w:rPr>
        <w:t>年初预算为</w:t>
      </w:r>
      <w:r>
        <w:rPr>
          <w:rFonts w:hint="eastAsia" w:ascii="仿宋_GB2312" w:hAnsi="仿宋_GB2312" w:eastAsia="仿宋_GB2312" w:cs="仿宋_GB2312"/>
          <w:i w:val="0"/>
          <w:caps w:val="0"/>
          <w:color w:val="000000"/>
          <w:spacing w:val="0"/>
          <w:sz w:val="32"/>
          <w:szCs w:val="32"/>
          <w:shd w:val="clear" w:fill="FFFFFF"/>
          <w:lang w:val="en-US" w:eastAsia="zh-CN"/>
        </w:rPr>
        <w:t>47,756</w:t>
      </w:r>
      <w:r>
        <w:rPr>
          <w:rFonts w:hint="eastAsia" w:ascii="仿宋_GB2312" w:hAnsi="仿宋_GB2312" w:eastAsia="仿宋_GB2312" w:cs="仿宋_GB2312"/>
          <w:i w:val="0"/>
          <w:caps w:val="0"/>
          <w:color w:val="000000"/>
          <w:spacing w:val="0"/>
          <w:sz w:val="32"/>
          <w:szCs w:val="32"/>
          <w:shd w:val="clear" w:fill="FFFFFF"/>
        </w:rPr>
        <w:t>.00元，支出决算为</w:t>
      </w:r>
      <w:r>
        <w:rPr>
          <w:rFonts w:hint="eastAsia" w:ascii="仿宋_GB2312" w:hAnsi="仿宋_GB2312" w:eastAsia="仿宋_GB2312" w:cs="仿宋_GB2312"/>
          <w:i w:val="0"/>
          <w:caps w:val="0"/>
          <w:color w:val="000000"/>
          <w:spacing w:val="0"/>
          <w:sz w:val="32"/>
          <w:szCs w:val="32"/>
          <w:shd w:val="clear" w:fill="FFFFFF"/>
          <w:lang w:val="en-US" w:eastAsia="zh-CN"/>
        </w:rPr>
        <w:t>47,756</w:t>
      </w:r>
      <w:r>
        <w:rPr>
          <w:rFonts w:hint="eastAsia" w:ascii="仿宋_GB2312" w:hAnsi="仿宋_GB2312" w:eastAsia="仿宋_GB2312" w:cs="仿宋_GB2312"/>
          <w:i w:val="0"/>
          <w:caps w:val="0"/>
          <w:color w:val="000000"/>
          <w:spacing w:val="0"/>
          <w:sz w:val="32"/>
          <w:szCs w:val="32"/>
          <w:shd w:val="clear" w:fill="FFFFFF"/>
        </w:rPr>
        <w:t>.00元，完成年初预算的100.00%。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i w:val="0"/>
          <w:caps w:val="0"/>
          <w:color w:val="000000"/>
          <w:spacing w:val="0"/>
          <w:sz w:val="32"/>
          <w:szCs w:val="32"/>
        </w:rPr>
      </w:pPr>
      <w:r>
        <w:rPr>
          <w:rStyle w:val="11"/>
          <w:rFonts w:hint="eastAsia" w:ascii="仿宋_GB2312" w:hAnsi="仿宋_GB2312" w:eastAsia="仿宋_GB2312" w:cs="仿宋_GB2312"/>
          <w:i w:val="0"/>
          <w:caps w:val="0"/>
          <w:color w:val="000000"/>
          <w:spacing w:val="0"/>
          <w:sz w:val="32"/>
          <w:szCs w:val="32"/>
          <w:shd w:val="clear" w:fill="FFFFFF"/>
          <w:lang w:val="en-US" w:eastAsia="zh-CN"/>
        </w:rPr>
        <w:t>5、</w:t>
      </w:r>
      <w:r>
        <w:rPr>
          <w:rStyle w:val="11"/>
          <w:rFonts w:hint="eastAsia" w:ascii="仿宋_GB2312" w:hAnsi="仿宋_GB2312" w:eastAsia="仿宋_GB2312" w:cs="仿宋_GB2312"/>
          <w:i w:val="0"/>
          <w:caps w:val="0"/>
          <w:color w:val="000000"/>
          <w:spacing w:val="0"/>
          <w:sz w:val="32"/>
          <w:szCs w:val="32"/>
          <w:shd w:val="clear" w:fill="FFFFFF"/>
        </w:rPr>
        <w:t>卫生健康支出（类）行政事业单位医疗（款）公务员医疗补助（项）。</w:t>
      </w:r>
      <w:r>
        <w:rPr>
          <w:rFonts w:hint="eastAsia" w:ascii="仿宋_GB2312" w:hAnsi="仿宋_GB2312" w:eastAsia="仿宋_GB2312" w:cs="仿宋_GB2312"/>
          <w:i w:val="0"/>
          <w:caps w:val="0"/>
          <w:color w:val="000000"/>
          <w:spacing w:val="0"/>
          <w:sz w:val="32"/>
          <w:szCs w:val="32"/>
          <w:shd w:val="clear" w:fill="FFFFFF"/>
        </w:rPr>
        <w:t>年初预算为</w:t>
      </w:r>
      <w:r>
        <w:rPr>
          <w:rFonts w:hint="eastAsia" w:ascii="仿宋_GB2312" w:hAnsi="仿宋_GB2312" w:eastAsia="仿宋_GB2312" w:cs="仿宋_GB2312"/>
          <w:i w:val="0"/>
          <w:caps w:val="0"/>
          <w:color w:val="000000"/>
          <w:spacing w:val="0"/>
          <w:sz w:val="32"/>
          <w:szCs w:val="32"/>
          <w:shd w:val="clear" w:fill="FFFFFF"/>
          <w:lang w:val="en-US" w:eastAsia="zh-CN"/>
        </w:rPr>
        <w:t>5,800</w:t>
      </w:r>
      <w:r>
        <w:rPr>
          <w:rFonts w:hint="eastAsia" w:ascii="仿宋_GB2312" w:hAnsi="仿宋_GB2312" w:eastAsia="仿宋_GB2312" w:cs="仿宋_GB2312"/>
          <w:i w:val="0"/>
          <w:caps w:val="0"/>
          <w:color w:val="000000"/>
          <w:spacing w:val="0"/>
          <w:sz w:val="32"/>
          <w:szCs w:val="32"/>
          <w:shd w:val="clear" w:fill="FFFFFF"/>
        </w:rPr>
        <w:t>.00元，支出决算为</w:t>
      </w:r>
      <w:r>
        <w:rPr>
          <w:rFonts w:hint="eastAsia" w:ascii="仿宋_GB2312" w:hAnsi="仿宋_GB2312" w:eastAsia="仿宋_GB2312" w:cs="仿宋_GB2312"/>
          <w:i w:val="0"/>
          <w:caps w:val="0"/>
          <w:color w:val="000000"/>
          <w:spacing w:val="0"/>
          <w:sz w:val="32"/>
          <w:szCs w:val="32"/>
          <w:shd w:val="clear" w:fill="FFFFFF"/>
          <w:lang w:val="en-US" w:eastAsia="zh-CN"/>
        </w:rPr>
        <w:t>5,800</w:t>
      </w:r>
      <w:r>
        <w:rPr>
          <w:rFonts w:hint="eastAsia" w:ascii="仿宋_GB2312" w:hAnsi="仿宋_GB2312" w:eastAsia="仿宋_GB2312" w:cs="仿宋_GB2312"/>
          <w:i w:val="0"/>
          <w:caps w:val="0"/>
          <w:color w:val="000000"/>
          <w:spacing w:val="0"/>
          <w:sz w:val="32"/>
          <w:szCs w:val="32"/>
          <w:shd w:val="clear" w:fill="FFFFFF"/>
        </w:rPr>
        <w:t>.00元，完成年初预算的100.00%。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i w:val="0"/>
          <w:caps w:val="0"/>
          <w:color w:val="000000"/>
          <w:spacing w:val="0"/>
          <w:sz w:val="32"/>
          <w:szCs w:val="32"/>
        </w:rPr>
      </w:pPr>
      <w:r>
        <w:rPr>
          <w:rStyle w:val="11"/>
          <w:rFonts w:hint="eastAsia" w:ascii="仿宋_GB2312" w:hAnsi="仿宋_GB2312" w:eastAsia="仿宋_GB2312" w:cs="仿宋_GB2312"/>
          <w:i w:val="0"/>
          <w:caps w:val="0"/>
          <w:color w:val="000000"/>
          <w:spacing w:val="0"/>
          <w:sz w:val="32"/>
          <w:szCs w:val="32"/>
          <w:shd w:val="clear" w:fill="FFFFFF"/>
          <w:lang w:val="en-US" w:eastAsia="zh-CN"/>
        </w:rPr>
        <w:t>6、</w:t>
      </w:r>
      <w:r>
        <w:rPr>
          <w:rStyle w:val="11"/>
          <w:rFonts w:hint="eastAsia" w:ascii="仿宋_GB2312" w:hAnsi="仿宋_GB2312" w:eastAsia="仿宋_GB2312" w:cs="仿宋_GB2312"/>
          <w:i w:val="0"/>
          <w:caps w:val="0"/>
          <w:color w:val="000000"/>
          <w:spacing w:val="0"/>
          <w:sz w:val="32"/>
          <w:szCs w:val="32"/>
          <w:shd w:val="clear" w:fill="FFFFFF"/>
        </w:rPr>
        <w:t>卫生健康支出（类）医疗救助（款）城乡医疗救助（项）。</w:t>
      </w:r>
      <w:r>
        <w:rPr>
          <w:rFonts w:hint="eastAsia" w:ascii="仿宋_GB2312" w:hAnsi="仿宋_GB2312" w:eastAsia="仿宋_GB2312" w:cs="仿宋_GB2312"/>
          <w:i w:val="0"/>
          <w:caps w:val="0"/>
          <w:color w:val="000000"/>
          <w:spacing w:val="0"/>
          <w:sz w:val="32"/>
          <w:szCs w:val="32"/>
          <w:shd w:val="clear" w:fill="FFFFFF"/>
        </w:rPr>
        <w:t>年初预算为</w:t>
      </w:r>
      <w:r>
        <w:rPr>
          <w:rFonts w:hint="eastAsia" w:ascii="仿宋_GB2312" w:hAnsi="仿宋_GB2312" w:eastAsia="仿宋_GB2312" w:cs="仿宋_GB2312"/>
          <w:i w:val="0"/>
          <w:caps w:val="0"/>
          <w:color w:val="000000"/>
          <w:spacing w:val="0"/>
          <w:sz w:val="32"/>
          <w:szCs w:val="32"/>
          <w:shd w:val="clear" w:fill="FFFFFF"/>
          <w:lang w:val="en-US" w:eastAsia="zh-CN"/>
        </w:rPr>
        <w:t xml:space="preserve"> 7,110,000 </w:t>
      </w:r>
      <w:r>
        <w:rPr>
          <w:rFonts w:hint="eastAsia" w:ascii="仿宋_GB2312" w:hAnsi="仿宋_GB2312" w:eastAsia="仿宋_GB2312" w:cs="仿宋_GB2312"/>
          <w:i w:val="0"/>
          <w:caps w:val="0"/>
          <w:color w:val="000000"/>
          <w:spacing w:val="0"/>
          <w:sz w:val="32"/>
          <w:szCs w:val="32"/>
          <w:shd w:val="clear" w:fill="FFFFFF"/>
        </w:rPr>
        <w:t>.00元，支出决算为</w:t>
      </w:r>
      <w:r>
        <w:rPr>
          <w:rFonts w:hint="eastAsia" w:ascii="仿宋_GB2312" w:hAnsi="仿宋_GB2312" w:eastAsia="仿宋_GB2312" w:cs="仿宋_GB2312"/>
          <w:i w:val="0"/>
          <w:caps w:val="0"/>
          <w:color w:val="000000"/>
          <w:spacing w:val="0"/>
          <w:sz w:val="32"/>
          <w:szCs w:val="32"/>
          <w:shd w:val="clear" w:fill="FFFFFF"/>
          <w:lang w:val="en-US" w:eastAsia="zh-CN"/>
        </w:rPr>
        <w:t>3,492,722.16</w:t>
      </w:r>
      <w:r>
        <w:rPr>
          <w:rFonts w:hint="eastAsia" w:ascii="仿宋_GB2312" w:hAnsi="仿宋_GB2312" w:eastAsia="仿宋_GB2312" w:cs="仿宋_GB2312"/>
          <w:i w:val="0"/>
          <w:caps w:val="0"/>
          <w:color w:val="000000"/>
          <w:spacing w:val="0"/>
          <w:sz w:val="32"/>
          <w:szCs w:val="32"/>
          <w:shd w:val="clear" w:fill="FFFFFF"/>
        </w:rPr>
        <w:t>元，</w:t>
      </w:r>
      <w:r>
        <w:rPr>
          <w:rFonts w:hint="eastAsia" w:ascii="仿宋_GB2312" w:hAnsi="仿宋_GB2312" w:eastAsia="仿宋_GB2312" w:cs="仿宋_GB2312"/>
          <w:i w:val="0"/>
          <w:caps w:val="0"/>
          <w:color w:val="000000"/>
          <w:spacing w:val="0"/>
          <w:sz w:val="32"/>
          <w:szCs w:val="32"/>
          <w:shd w:val="clear" w:fill="FFFFFF"/>
          <w:lang w:val="en-US" w:eastAsia="zh-CN"/>
        </w:rPr>
        <w:t>年末结转3,617,277.84元，</w:t>
      </w:r>
      <w:r>
        <w:rPr>
          <w:rFonts w:hint="eastAsia" w:ascii="仿宋_GB2312" w:hAnsi="仿宋_GB2312" w:eastAsia="仿宋_GB2312" w:cs="仿宋_GB2312"/>
          <w:i w:val="0"/>
          <w:caps w:val="0"/>
          <w:color w:val="000000"/>
          <w:spacing w:val="0"/>
          <w:sz w:val="32"/>
          <w:szCs w:val="32"/>
          <w:shd w:val="clear" w:fill="FFFFFF"/>
        </w:rPr>
        <w:t>完成年初预算的</w:t>
      </w:r>
      <w:r>
        <w:rPr>
          <w:rFonts w:hint="eastAsia" w:ascii="仿宋_GB2312" w:hAnsi="仿宋_GB2312" w:eastAsia="仿宋_GB2312" w:cs="仿宋_GB2312"/>
          <w:i w:val="0"/>
          <w:caps w:val="0"/>
          <w:color w:val="000000"/>
          <w:spacing w:val="0"/>
          <w:sz w:val="32"/>
          <w:szCs w:val="32"/>
          <w:shd w:val="clear" w:fill="FFFFFF"/>
          <w:lang w:val="en-US" w:eastAsia="zh-CN"/>
        </w:rPr>
        <w:t>49.12</w:t>
      </w:r>
      <w:r>
        <w:rPr>
          <w:rFonts w:hint="eastAsia" w:ascii="仿宋_GB2312" w:hAnsi="仿宋_GB2312" w:eastAsia="仿宋_GB2312" w:cs="仿宋_GB2312"/>
          <w:i w:val="0"/>
          <w:caps w:val="0"/>
          <w:color w:val="000000"/>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i w:val="0"/>
          <w:caps w:val="0"/>
          <w:color w:val="000000"/>
          <w:spacing w:val="0"/>
          <w:sz w:val="32"/>
          <w:szCs w:val="32"/>
        </w:rPr>
      </w:pPr>
      <w:r>
        <w:rPr>
          <w:rStyle w:val="11"/>
          <w:rFonts w:hint="eastAsia" w:ascii="仿宋_GB2312" w:hAnsi="仿宋_GB2312" w:eastAsia="仿宋_GB2312" w:cs="仿宋_GB2312"/>
          <w:i w:val="0"/>
          <w:caps w:val="0"/>
          <w:color w:val="000000"/>
          <w:spacing w:val="0"/>
          <w:sz w:val="32"/>
          <w:szCs w:val="32"/>
          <w:shd w:val="clear" w:fill="FFFFFF"/>
          <w:lang w:val="en-US" w:eastAsia="zh-CN"/>
        </w:rPr>
        <w:t>7、</w:t>
      </w:r>
      <w:r>
        <w:rPr>
          <w:rStyle w:val="11"/>
          <w:rFonts w:hint="eastAsia" w:ascii="仿宋_GB2312" w:hAnsi="仿宋_GB2312" w:eastAsia="仿宋_GB2312" w:cs="仿宋_GB2312"/>
          <w:i w:val="0"/>
          <w:caps w:val="0"/>
          <w:color w:val="000000"/>
          <w:spacing w:val="0"/>
          <w:sz w:val="32"/>
          <w:szCs w:val="32"/>
          <w:shd w:val="clear" w:fill="FFFFFF"/>
        </w:rPr>
        <w:t>卫生健康支出（类）医疗保障管理事务（款）行政运行（项）。</w:t>
      </w:r>
      <w:r>
        <w:rPr>
          <w:rFonts w:hint="eastAsia" w:ascii="仿宋_GB2312" w:hAnsi="仿宋_GB2312" w:eastAsia="仿宋_GB2312" w:cs="仿宋_GB2312"/>
          <w:i w:val="0"/>
          <w:caps w:val="0"/>
          <w:color w:val="000000"/>
          <w:spacing w:val="0"/>
          <w:sz w:val="32"/>
          <w:szCs w:val="32"/>
          <w:shd w:val="clear" w:fill="FFFFFF"/>
        </w:rPr>
        <w:t>年初预算为</w:t>
      </w:r>
      <w:r>
        <w:rPr>
          <w:rFonts w:hint="eastAsia" w:ascii="仿宋_GB2312" w:hAnsi="仿宋_GB2312" w:eastAsia="仿宋_GB2312" w:cs="仿宋_GB2312"/>
          <w:i w:val="0"/>
          <w:caps w:val="0"/>
          <w:color w:val="000000"/>
          <w:spacing w:val="0"/>
          <w:sz w:val="32"/>
          <w:szCs w:val="32"/>
          <w:shd w:val="clear" w:fill="FFFFFF"/>
          <w:lang w:val="en-US" w:eastAsia="zh-CN"/>
        </w:rPr>
        <w:t>899,001</w:t>
      </w:r>
      <w:r>
        <w:rPr>
          <w:rFonts w:hint="eastAsia" w:ascii="仿宋_GB2312" w:hAnsi="仿宋_GB2312" w:eastAsia="仿宋_GB2312" w:cs="仿宋_GB2312"/>
          <w:i w:val="0"/>
          <w:caps w:val="0"/>
          <w:color w:val="000000"/>
          <w:spacing w:val="0"/>
          <w:sz w:val="32"/>
          <w:szCs w:val="32"/>
          <w:shd w:val="clear" w:fill="FFFFFF"/>
        </w:rPr>
        <w:t>.00元，支出决算为</w:t>
      </w:r>
      <w:r>
        <w:rPr>
          <w:rFonts w:hint="eastAsia" w:ascii="仿宋_GB2312" w:hAnsi="仿宋_GB2312" w:eastAsia="仿宋_GB2312" w:cs="仿宋_GB2312"/>
          <w:i w:val="0"/>
          <w:color w:val="000000"/>
          <w:kern w:val="0"/>
          <w:sz w:val="32"/>
          <w:szCs w:val="32"/>
          <w:u w:val="none"/>
          <w:lang w:val="en-US" w:eastAsia="zh-CN" w:bidi="ar"/>
        </w:rPr>
        <w:t>989,001.00</w:t>
      </w:r>
      <w:r>
        <w:rPr>
          <w:rFonts w:hint="eastAsia" w:ascii="仿宋_GB2312" w:hAnsi="仿宋_GB2312" w:eastAsia="仿宋_GB2312" w:cs="仿宋_GB2312"/>
          <w:i w:val="0"/>
          <w:caps w:val="0"/>
          <w:color w:val="000000"/>
          <w:spacing w:val="0"/>
          <w:sz w:val="32"/>
          <w:szCs w:val="32"/>
          <w:shd w:val="clear" w:fill="FFFFFF"/>
        </w:rPr>
        <w:t>元，完成年初预算的1</w:t>
      </w:r>
      <w:r>
        <w:rPr>
          <w:rFonts w:hint="eastAsia" w:ascii="仿宋_GB2312" w:hAnsi="仿宋_GB2312" w:eastAsia="仿宋_GB2312" w:cs="仿宋_GB2312"/>
          <w:i w:val="0"/>
          <w:caps w:val="0"/>
          <w:color w:val="000000"/>
          <w:spacing w:val="0"/>
          <w:sz w:val="32"/>
          <w:szCs w:val="32"/>
          <w:shd w:val="clear" w:fill="FFFFFF"/>
          <w:lang w:val="en-US" w:eastAsia="zh-CN"/>
        </w:rPr>
        <w:t>10.01</w:t>
      </w:r>
      <w:r>
        <w:rPr>
          <w:rFonts w:hint="eastAsia" w:ascii="仿宋_GB2312" w:hAnsi="仿宋_GB2312" w:eastAsia="仿宋_GB2312" w:cs="仿宋_GB2312"/>
          <w:i w:val="0"/>
          <w:caps w:val="0"/>
          <w:color w:val="000000"/>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r>
        <w:rPr>
          <w:rStyle w:val="11"/>
          <w:rFonts w:hint="eastAsia" w:ascii="仿宋_GB2312" w:hAnsi="仿宋_GB2312" w:eastAsia="仿宋_GB2312" w:cs="仿宋_GB2312"/>
          <w:i w:val="0"/>
          <w:caps w:val="0"/>
          <w:color w:val="000000"/>
          <w:spacing w:val="0"/>
          <w:sz w:val="32"/>
          <w:szCs w:val="32"/>
          <w:shd w:val="clear" w:fill="FFFFFF"/>
          <w:lang w:val="en-US" w:eastAsia="zh-CN"/>
        </w:rPr>
        <w:t>8、</w:t>
      </w:r>
      <w:r>
        <w:rPr>
          <w:rStyle w:val="11"/>
          <w:rFonts w:hint="eastAsia" w:ascii="仿宋_GB2312" w:hAnsi="仿宋_GB2312" w:eastAsia="仿宋_GB2312" w:cs="仿宋_GB2312"/>
          <w:i w:val="0"/>
          <w:caps w:val="0"/>
          <w:color w:val="000000"/>
          <w:spacing w:val="0"/>
          <w:sz w:val="32"/>
          <w:szCs w:val="32"/>
          <w:shd w:val="clear" w:fill="FFFFFF"/>
        </w:rPr>
        <w:t>卫生健康支出（类）医疗保障管理事务（款）一般行政管理事务（项）。</w:t>
      </w:r>
      <w:r>
        <w:rPr>
          <w:rFonts w:hint="eastAsia" w:ascii="仿宋_GB2312" w:hAnsi="仿宋_GB2312" w:eastAsia="仿宋_GB2312" w:cs="仿宋_GB2312"/>
          <w:i w:val="0"/>
          <w:caps w:val="0"/>
          <w:color w:val="000000"/>
          <w:spacing w:val="0"/>
          <w:sz w:val="32"/>
          <w:szCs w:val="32"/>
          <w:shd w:val="clear" w:fill="FFFFFF"/>
        </w:rPr>
        <w:t>年初预算为</w:t>
      </w:r>
      <w:r>
        <w:rPr>
          <w:rFonts w:hint="eastAsia" w:ascii="仿宋_GB2312" w:hAnsi="仿宋_GB2312" w:eastAsia="仿宋_GB2312" w:cs="仿宋_GB2312"/>
          <w:i w:val="0"/>
          <w:caps w:val="0"/>
          <w:color w:val="000000"/>
          <w:spacing w:val="0"/>
          <w:sz w:val="32"/>
          <w:szCs w:val="32"/>
          <w:shd w:val="clear" w:fill="FFFFFF"/>
          <w:lang w:val="en-US" w:eastAsia="zh-CN"/>
        </w:rPr>
        <w:t>90,000</w:t>
      </w:r>
      <w:r>
        <w:rPr>
          <w:rFonts w:hint="eastAsia" w:ascii="仿宋_GB2312" w:hAnsi="仿宋_GB2312" w:eastAsia="仿宋_GB2312" w:cs="仿宋_GB2312"/>
          <w:i w:val="0"/>
          <w:caps w:val="0"/>
          <w:color w:val="000000"/>
          <w:spacing w:val="0"/>
          <w:sz w:val="32"/>
          <w:szCs w:val="32"/>
          <w:shd w:val="clear" w:fill="FFFFFF"/>
        </w:rPr>
        <w:t>.00元，支出决算为</w:t>
      </w:r>
      <w:r>
        <w:rPr>
          <w:rFonts w:hint="eastAsia" w:ascii="仿宋_GB2312" w:hAnsi="仿宋_GB2312" w:eastAsia="仿宋_GB2312" w:cs="仿宋_GB2312"/>
          <w:i w:val="0"/>
          <w:caps w:val="0"/>
          <w:color w:val="000000"/>
          <w:spacing w:val="0"/>
          <w:sz w:val="32"/>
          <w:szCs w:val="32"/>
          <w:shd w:val="clear" w:fill="FFFFFF"/>
          <w:lang w:val="en-US" w:eastAsia="zh-CN"/>
        </w:rPr>
        <w:t>90,000</w:t>
      </w:r>
      <w:r>
        <w:rPr>
          <w:rFonts w:hint="eastAsia" w:ascii="仿宋_GB2312" w:hAnsi="仿宋_GB2312" w:eastAsia="仿宋_GB2312" w:cs="仿宋_GB2312"/>
          <w:i w:val="0"/>
          <w:caps w:val="0"/>
          <w:color w:val="000000"/>
          <w:spacing w:val="0"/>
          <w:sz w:val="32"/>
          <w:szCs w:val="32"/>
          <w:shd w:val="clear" w:fill="FFFFFF"/>
        </w:rPr>
        <w:t>.00元，完成年初预算的100.00%。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r>
        <w:rPr>
          <w:rStyle w:val="11"/>
          <w:rFonts w:hint="eastAsia" w:ascii="仿宋_GB2312" w:hAnsi="仿宋_GB2312" w:eastAsia="仿宋_GB2312" w:cs="仿宋_GB2312"/>
          <w:i w:val="0"/>
          <w:caps w:val="0"/>
          <w:color w:val="000000"/>
          <w:spacing w:val="0"/>
          <w:sz w:val="32"/>
          <w:szCs w:val="32"/>
          <w:shd w:val="clear" w:fill="FFFFFF"/>
          <w:lang w:val="en-US" w:eastAsia="zh-CN"/>
        </w:rPr>
        <w:t>9、</w:t>
      </w:r>
      <w:r>
        <w:rPr>
          <w:rStyle w:val="11"/>
          <w:rFonts w:hint="eastAsia" w:ascii="仿宋_GB2312" w:hAnsi="仿宋_GB2312" w:eastAsia="仿宋_GB2312" w:cs="仿宋_GB2312"/>
          <w:i w:val="0"/>
          <w:caps w:val="0"/>
          <w:color w:val="000000"/>
          <w:spacing w:val="0"/>
          <w:sz w:val="32"/>
          <w:szCs w:val="32"/>
          <w:shd w:val="clear" w:fill="FFFFFF"/>
        </w:rPr>
        <w:t>住房保障支出（类）住房改革支出（款）住房公积金（项）。</w:t>
      </w:r>
      <w:r>
        <w:rPr>
          <w:rFonts w:hint="eastAsia" w:ascii="仿宋_GB2312" w:hAnsi="仿宋_GB2312" w:eastAsia="仿宋_GB2312" w:cs="仿宋_GB2312"/>
          <w:i w:val="0"/>
          <w:caps w:val="0"/>
          <w:color w:val="000000"/>
          <w:spacing w:val="0"/>
          <w:sz w:val="32"/>
          <w:szCs w:val="32"/>
          <w:shd w:val="clear" w:fill="FFFFFF"/>
        </w:rPr>
        <w:t>年初预算为</w:t>
      </w:r>
      <w:r>
        <w:rPr>
          <w:rFonts w:hint="eastAsia" w:ascii="仿宋_GB2312" w:hAnsi="仿宋_GB2312" w:eastAsia="仿宋_GB2312" w:cs="仿宋_GB2312"/>
          <w:i w:val="0"/>
          <w:caps w:val="0"/>
          <w:color w:val="000000"/>
          <w:spacing w:val="0"/>
          <w:sz w:val="32"/>
          <w:szCs w:val="32"/>
          <w:shd w:val="clear" w:fill="FFFFFF"/>
          <w:lang w:val="en-US" w:eastAsia="zh-CN"/>
        </w:rPr>
        <w:t>93,283</w:t>
      </w:r>
      <w:r>
        <w:rPr>
          <w:rFonts w:hint="eastAsia" w:ascii="仿宋_GB2312" w:hAnsi="仿宋_GB2312" w:eastAsia="仿宋_GB2312" w:cs="仿宋_GB2312"/>
          <w:i w:val="0"/>
          <w:caps w:val="0"/>
          <w:color w:val="000000"/>
          <w:spacing w:val="0"/>
          <w:sz w:val="32"/>
          <w:szCs w:val="32"/>
          <w:shd w:val="clear" w:fill="FFFFFF"/>
        </w:rPr>
        <w:t>.00元，支出决算为</w:t>
      </w:r>
      <w:r>
        <w:rPr>
          <w:rFonts w:hint="eastAsia" w:ascii="仿宋_GB2312" w:hAnsi="仿宋_GB2312" w:eastAsia="仿宋_GB2312" w:cs="仿宋_GB2312"/>
          <w:i w:val="0"/>
          <w:caps w:val="0"/>
          <w:color w:val="000000"/>
          <w:spacing w:val="0"/>
          <w:sz w:val="32"/>
          <w:szCs w:val="32"/>
          <w:shd w:val="clear" w:fill="FFFFFF"/>
          <w:lang w:val="en-US" w:eastAsia="zh-CN"/>
        </w:rPr>
        <w:t>93,283</w:t>
      </w:r>
      <w:r>
        <w:rPr>
          <w:rFonts w:hint="eastAsia" w:ascii="仿宋_GB2312" w:hAnsi="仿宋_GB2312" w:eastAsia="仿宋_GB2312" w:cs="仿宋_GB2312"/>
          <w:i w:val="0"/>
          <w:caps w:val="0"/>
          <w:color w:val="000000"/>
          <w:spacing w:val="0"/>
          <w:sz w:val="32"/>
          <w:szCs w:val="32"/>
          <w:shd w:val="clear" w:fill="FFFFFF"/>
        </w:rPr>
        <w:t>.00元，完成年初预算的100.00%。</w:t>
      </w:r>
    </w:p>
    <w:p>
      <w:pPr>
        <w:pStyle w:val="4"/>
        <w:pageBreakBefore w:val="0"/>
        <w:kinsoku/>
        <w:wordWrap/>
        <w:overflowPunct/>
        <w:topLinePunct w:val="0"/>
        <w:bidi w:val="0"/>
        <w:snapToGrid/>
        <w:spacing w:line="560" w:lineRule="exac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六、一般公共预算财政拨款基本支出决算情况说明（按经济分类填列到款级科目）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2019年度一般公共预算财政拨款基本支出</w:t>
      </w:r>
      <w:r>
        <w:rPr>
          <w:rFonts w:hint="eastAsia" w:ascii="仿宋_GB2312" w:hAnsi="仿宋_GB2312" w:eastAsia="仿宋_GB2312" w:cs="仿宋_GB2312"/>
          <w:i w:val="0"/>
          <w:caps w:val="0"/>
          <w:color w:val="000000"/>
          <w:spacing w:val="0"/>
          <w:sz w:val="32"/>
          <w:szCs w:val="32"/>
          <w:shd w:val="clear" w:fill="FFFFFF"/>
          <w:lang w:val="en-US" w:eastAsia="zh-CN"/>
        </w:rPr>
        <w:t>1,135,945.00</w:t>
      </w:r>
      <w:r>
        <w:rPr>
          <w:rFonts w:hint="eastAsia" w:ascii="仿宋_GB2312" w:hAnsi="仿宋_GB2312" w:eastAsia="仿宋_GB2312" w:cs="仿宋_GB2312"/>
          <w:i w:val="0"/>
          <w:caps w:val="0"/>
          <w:color w:val="000000"/>
          <w:spacing w:val="0"/>
          <w:sz w:val="32"/>
          <w:szCs w:val="32"/>
          <w:shd w:val="clear" w:fill="FFFFFF"/>
        </w:rPr>
        <w:t>元，其中：人员经费</w:t>
      </w:r>
      <w:r>
        <w:rPr>
          <w:rFonts w:hint="eastAsia" w:ascii="仿宋_GB2312" w:hAnsi="仿宋_GB2312" w:eastAsia="仿宋_GB2312" w:cs="仿宋_GB2312"/>
          <w:i w:val="0"/>
          <w:caps w:val="0"/>
          <w:color w:val="000000"/>
          <w:spacing w:val="0"/>
          <w:sz w:val="32"/>
          <w:szCs w:val="32"/>
          <w:shd w:val="clear" w:fill="FFFFFF"/>
          <w:lang w:val="en-US" w:eastAsia="zh-CN"/>
        </w:rPr>
        <w:t>1,052,022.00</w:t>
      </w:r>
      <w:r>
        <w:rPr>
          <w:rFonts w:hint="eastAsia" w:ascii="仿宋_GB2312" w:hAnsi="仿宋_GB2312" w:eastAsia="仿宋_GB2312" w:cs="仿宋_GB2312"/>
          <w:i w:val="0"/>
          <w:caps w:val="0"/>
          <w:color w:val="000000"/>
          <w:spacing w:val="0"/>
          <w:sz w:val="32"/>
          <w:szCs w:val="32"/>
          <w:shd w:val="clear" w:fill="FFFFFF"/>
        </w:rPr>
        <w:t>元，公用经费</w:t>
      </w:r>
      <w:r>
        <w:rPr>
          <w:rFonts w:hint="eastAsia" w:ascii="仿宋_GB2312" w:hAnsi="仿宋_GB2312" w:eastAsia="仿宋_GB2312" w:cs="仿宋_GB2312"/>
          <w:i w:val="0"/>
          <w:caps w:val="0"/>
          <w:color w:val="000000"/>
          <w:spacing w:val="0"/>
          <w:sz w:val="32"/>
          <w:szCs w:val="32"/>
          <w:shd w:val="clear" w:fill="FFFFFF"/>
          <w:lang w:val="en-US" w:eastAsia="zh-CN"/>
        </w:rPr>
        <w:t>83,923</w:t>
      </w:r>
      <w:r>
        <w:rPr>
          <w:rFonts w:hint="eastAsia" w:ascii="仿宋_GB2312" w:hAnsi="仿宋_GB2312" w:eastAsia="仿宋_GB2312" w:cs="仿宋_GB2312"/>
          <w:i w:val="0"/>
          <w:caps w:val="0"/>
          <w:color w:val="000000"/>
          <w:spacing w:val="0"/>
          <w:sz w:val="32"/>
          <w:szCs w:val="32"/>
          <w:shd w:val="clear" w:fill="FFFFFF"/>
        </w:rPr>
        <w:t>.00元。支出具体情况如下：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工资福利支出</w:t>
      </w:r>
      <w:r>
        <w:rPr>
          <w:rFonts w:hint="eastAsia" w:ascii="仿宋_GB2312" w:hAnsi="仿宋_GB2312" w:eastAsia="仿宋_GB2312" w:cs="仿宋_GB2312"/>
          <w:i w:val="0"/>
          <w:caps w:val="0"/>
          <w:color w:val="000000"/>
          <w:spacing w:val="0"/>
          <w:sz w:val="32"/>
          <w:szCs w:val="32"/>
          <w:shd w:val="clear" w:fill="FFFFFF"/>
          <w:lang w:val="en-US" w:eastAsia="zh-CN"/>
        </w:rPr>
        <w:t>1,052,022.00</w:t>
      </w:r>
      <w:r>
        <w:rPr>
          <w:rFonts w:hint="eastAsia" w:ascii="仿宋_GB2312" w:hAnsi="仿宋_GB2312" w:eastAsia="仿宋_GB2312" w:cs="仿宋_GB2312"/>
          <w:i w:val="0"/>
          <w:caps w:val="0"/>
          <w:color w:val="000000"/>
          <w:spacing w:val="0"/>
          <w:sz w:val="32"/>
          <w:szCs w:val="32"/>
          <w:shd w:val="clear" w:fill="FFFFFF"/>
        </w:rPr>
        <w:t>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2</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商品和服务支出</w:t>
      </w:r>
      <w:r>
        <w:rPr>
          <w:rFonts w:hint="eastAsia" w:ascii="仿宋_GB2312" w:hAnsi="仿宋_GB2312" w:eastAsia="仿宋_GB2312" w:cs="仿宋_GB2312"/>
          <w:i w:val="0"/>
          <w:caps w:val="0"/>
          <w:color w:val="000000"/>
          <w:spacing w:val="0"/>
          <w:sz w:val="32"/>
          <w:szCs w:val="32"/>
          <w:shd w:val="clear" w:fill="FFFFFF"/>
          <w:lang w:val="en-US" w:eastAsia="zh-CN"/>
        </w:rPr>
        <w:t>77,503</w:t>
      </w:r>
      <w:r>
        <w:rPr>
          <w:rFonts w:hint="eastAsia" w:ascii="仿宋_GB2312" w:hAnsi="仿宋_GB2312" w:eastAsia="仿宋_GB2312" w:cs="仿宋_GB2312"/>
          <w:i w:val="0"/>
          <w:caps w:val="0"/>
          <w:color w:val="000000"/>
          <w:spacing w:val="0"/>
          <w:sz w:val="32"/>
          <w:szCs w:val="32"/>
          <w:shd w:val="clear" w:fill="FFFFFF"/>
        </w:rPr>
        <w:t>.00元。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3</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对个人和家庭的补助</w:t>
      </w:r>
      <w:r>
        <w:rPr>
          <w:rFonts w:hint="eastAsia" w:ascii="仿宋_GB2312" w:hAnsi="仿宋_GB2312" w:eastAsia="仿宋_GB2312" w:cs="仿宋_GB2312"/>
          <w:i w:val="0"/>
          <w:caps w:val="0"/>
          <w:color w:val="000000"/>
          <w:spacing w:val="0"/>
          <w:sz w:val="32"/>
          <w:szCs w:val="32"/>
          <w:shd w:val="clear" w:fill="FFFFFF"/>
          <w:lang w:val="en-US" w:eastAsia="zh-CN"/>
        </w:rPr>
        <w:t>0.00</w:t>
      </w:r>
      <w:r>
        <w:rPr>
          <w:rFonts w:hint="eastAsia" w:ascii="仿宋_GB2312" w:hAnsi="仿宋_GB2312" w:eastAsia="仿宋_GB2312" w:cs="仿宋_GB2312"/>
          <w:i w:val="0"/>
          <w:caps w:val="0"/>
          <w:color w:val="000000"/>
          <w:spacing w:val="0"/>
          <w:sz w:val="32"/>
          <w:szCs w:val="32"/>
          <w:shd w:val="clear" w:fill="FFFFFF"/>
        </w:rPr>
        <w:t>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4</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其他资本性支出</w:t>
      </w:r>
      <w:r>
        <w:rPr>
          <w:rFonts w:hint="eastAsia" w:ascii="仿宋_GB2312" w:hAnsi="仿宋_GB2312" w:eastAsia="仿宋_GB2312" w:cs="仿宋_GB2312"/>
          <w:i w:val="0"/>
          <w:caps w:val="0"/>
          <w:color w:val="000000"/>
          <w:spacing w:val="0"/>
          <w:sz w:val="32"/>
          <w:szCs w:val="32"/>
          <w:shd w:val="clear" w:fill="FFFFFF"/>
          <w:lang w:val="en-US" w:eastAsia="zh-CN"/>
        </w:rPr>
        <w:t>6,420</w:t>
      </w:r>
      <w:r>
        <w:rPr>
          <w:rFonts w:hint="eastAsia" w:ascii="仿宋_GB2312" w:hAnsi="仿宋_GB2312" w:eastAsia="仿宋_GB2312" w:cs="仿宋_GB2312"/>
          <w:i w:val="0"/>
          <w:caps w:val="0"/>
          <w:color w:val="000000"/>
          <w:spacing w:val="0"/>
          <w:sz w:val="32"/>
          <w:szCs w:val="32"/>
          <w:shd w:val="clear" w:fill="FFFFFF"/>
        </w:rPr>
        <w:t>.00元</w:t>
      </w:r>
    </w:p>
    <w:p>
      <w:pPr>
        <w:pageBreakBefore w:val="0"/>
        <w:kinsoku/>
        <w:wordWrap/>
        <w:overflowPunct/>
        <w:topLinePunct w:val="0"/>
        <w:bidi w:val="0"/>
        <w:snapToGrid/>
        <w:spacing w:line="560"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000000"/>
          <w:spacing w:val="0"/>
          <w:sz w:val="32"/>
          <w:szCs w:val="32"/>
          <w:shd w:val="clear" w:fill="FFFFFF"/>
        </w:rPr>
        <w:t>因我单位是2019年新成立单位，无2018年决算数，故无法与上年数据进行比较分析。</w:t>
      </w:r>
    </w:p>
    <w:p>
      <w:pPr>
        <w:pStyle w:val="4"/>
        <w:pageBreakBefore w:val="0"/>
        <w:kinsoku/>
        <w:wordWrap/>
        <w:overflowPunct/>
        <w:topLinePunct w:val="0"/>
        <w:bidi w:val="0"/>
        <w:snapToGrid/>
        <w:spacing w:line="560" w:lineRule="exac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七、一般公共预算财政拨款“三公”经费支出决算情况说明</w:t>
      </w:r>
    </w:p>
    <w:p>
      <w:pPr>
        <w:pStyle w:val="5"/>
        <w:bidi w:val="0"/>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bCs w:val="0"/>
          <w:sz w:val="32"/>
          <w:szCs w:val="32"/>
        </w:rPr>
        <w:t>（一）“三公”经费</w:t>
      </w:r>
      <w:r>
        <w:rPr>
          <w:rFonts w:hint="eastAsia" w:ascii="仿宋_GB2312" w:hAnsi="仿宋_GB2312" w:eastAsia="仿宋_GB2312" w:cs="仿宋_GB2312"/>
          <w:b/>
          <w:bCs w:val="0"/>
          <w:sz w:val="32"/>
          <w:szCs w:val="32"/>
          <w:lang w:eastAsia="zh-CN"/>
        </w:rPr>
        <w:t>一般公共预算</w:t>
      </w:r>
      <w:r>
        <w:rPr>
          <w:rFonts w:hint="eastAsia" w:ascii="仿宋_GB2312" w:hAnsi="仿宋_GB2312" w:eastAsia="仿宋_GB2312" w:cs="仿宋_GB2312"/>
          <w:b/>
          <w:bCs w:val="0"/>
          <w:sz w:val="32"/>
          <w:szCs w:val="32"/>
        </w:rPr>
        <w:t>财政拨款支出决算</w:t>
      </w:r>
      <w:r>
        <w:rPr>
          <w:rFonts w:hint="eastAsia" w:ascii="仿宋_GB2312" w:hAnsi="仿宋_GB2312" w:eastAsia="仿宋_GB2312" w:cs="仿宋_GB2312"/>
          <w:b/>
          <w:bCs w:val="0"/>
          <w:sz w:val="32"/>
          <w:szCs w:val="32"/>
          <w:lang w:eastAsia="zh-CN"/>
        </w:rPr>
        <w:t>总</w:t>
      </w:r>
      <w:r>
        <w:rPr>
          <w:rFonts w:hint="eastAsia" w:ascii="仿宋_GB2312" w:hAnsi="仿宋_GB2312" w:eastAsia="仿宋_GB2312" w:cs="仿宋_GB2312"/>
          <w:b/>
          <w:bCs w:val="0"/>
          <w:sz w:val="32"/>
          <w:szCs w:val="32"/>
        </w:rPr>
        <w:t>体情况说明</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val="0"/>
          <w:bCs/>
          <w:kern w:val="0"/>
          <w:sz w:val="32"/>
          <w:szCs w:val="32"/>
        </w:rPr>
        <w:t>201</w:t>
      </w:r>
      <w:r>
        <w:rPr>
          <w:rFonts w:hint="eastAsia" w:ascii="仿宋_GB2312" w:hAnsi="仿宋_GB2312" w:eastAsia="仿宋_GB2312" w:cs="仿宋_GB2312"/>
          <w:b w:val="0"/>
          <w:bCs/>
          <w:kern w:val="0"/>
          <w:sz w:val="32"/>
          <w:szCs w:val="32"/>
          <w:lang w:val="en-US" w:eastAsia="zh-CN"/>
        </w:rPr>
        <w:t>9</w:t>
      </w:r>
      <w:r>
        <w:rPr>
          <w:rFonts w:hint="eastAsia" w:ascii="仿宋_GB2312" w:hAnsi="仿宋_GB2312" w:eastAsia="仿宋_GB2312" w:cs="仿宋_GB2312"/>
          <w:b w:val="0"/>
          <w:bCs/>
          <w:kern w:val="0"/>
          <w:sz w:val="32"/>
          <w:szCs w:val="32"/>
        </w:rPr>
        <w:t>年度“三公”经费</w:t>
      </w:r>
      <w:r>
        <w:rPr>
          <w:rFonts w:hint="eastAsia" w:ascii="仿宋_GB2312" w:hAnsi="仿宋_GB2312" w:eastAsia="仿宋_GB2312" w:cs="仿宋_GB2312"/>
          <w:b w:val="0"/>
          <w:bCs/>
          <w:kern w:val="0"/>
          <w:sz w:val="32"/>
          <w:szCs w:val="32"/>
          <w:lang w:eastAsia="zh-CN"/>
        </w:rPr>
        <w:t>一般公共预算</w:t>
      </w:r>
      <w:r>
        <w:rPr>
          <w:rFonts w:hint="eastAsia" w:ascii="仿宋_GB2312" w:hAnsi="仿宋_GB2312" w:eastAsia="仿宋_GB2312" w:cs="仿宋_GB2312"/>
          <w:b w:val="0"/>
          <w:bCs/>
          <w:kern w:val="0"/>
          <w:sz w:val="32"/>
          <w:szCs w:val="32"/>
        </w:rPr>
        <w:t>财政拨款支出预算为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元，支出决算为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元，完成预算的</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%，201</w:t>
      </w:r>
      <w:r>
        <w:rPr>
          <w:rFonts w:hint="eastAsia" w:ascii="仿宋_GB2312" w:hAnsi="仿宋_GB2312" w:eastAsia="仿宋_GB2312" w:cs="仿宋_GB2312"/>
          <w:b w:val="0"/>
          <w:bCs/>
          <w:kern w:val="0"/>
          <w:sz w:val="32"/>
          <w:szCs w:val="32"/>
          <w:lang w:val="en-US" w:eastAsia="zh-CN"/>
        </w:rPr>
        <w:t>9</w:t>
      </w:r>
      <w:r>
        <w:rPr>
          <w:rFonts w:hint="eastAsia" w:ascii="仿宋_GB2312" w:hAnsi="仿宋_GB2312" w:eastAsia="仿宋_GB2312" w:cs="仿宋_GB2312"/>
          <w:b w:val="0"/>
          <w:bCs/>
          <w:kern w:val="0"/>
          <w:sz w:val="32"/>
          <w:szCs w:val="32"/>
        </w:rPr>
        <w:t>年度“三公”经费支出决算数小于（大于）预算数的主要原因：</w:t>
      </w:r>
      <w:r>
        <w:rPr>
          <w:rFonts w:hint="eastAsia" w:ascii="仿宋_GB2312" w:hAnsi="仿宋_GB2312" w:eastAsia="仿宋_GB2312" w:cs="仿宋_GB2312"/>
          <w:b w:val="0"/>
          <w:bCs/>
          <w:kern w:val="0"/>
          <w:sz w:val="32"/>
          <w:szCs w:val="32"/>
          <w:lang w:val="en-US" w:eastAsia="zh-CN"/>
        </w:rPr>
        <w:t>无</w:t>
      </w:r>
    </w:p>
    <w:p>
      <w:pPr>
        <w:wordWrap/>
        <w:autoSpaceDE w:val="0"/>
        <w:autoSpaceDN w:val="0"/>
        <w:adjustRightInd w:val="0"/>
        <w:snapToGrid/>
        <w:spacing w:line="560" w:lineRule="exact"/>
        <w:ind w:right="0" w:firstLine="656" w:firstLineChars="205"/>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财政拨款支出决算数比201</w:t>
      </w:r>
      <w:r>
        <w:rPr>
          <w:rFonts w:hint="eastAsia" w:ascii="仿宋_GB2312" w:hAnsi="仿宋_GB2312" w:eastAsia="仿宋_GB2312" w:cs="仿宋_GB2312"/>
          <w:kern w:val="0"/>
          <w:sz w:val="32"/>
          <w:szCs w:val="32"/>
          <w:lang w:val="en-US" w:eastAsia="zh-CN"/>
        </w:rPr>
        <w:t>8年度</w:t>
      </w:r>
      <w:r>
        <w:rPr>
          <w:rFonts w:hint="eastAsia" w:ascii="仿宋_GB2312" w:hAnsi="仿宋_GB2312" w:eastAsia="仿宋_GB2312" w:cs="仿宋_GB2312"/>
          <w:kern w:val="0"/>
          <w:sz w:val="32"/>
          <w:szCs w:val="32"/>
        </w:rPr>
        <w:t>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%，其中：因公出国（境）费支出决算减少（增加）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%；公务接待费支出决算减少（增加）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%；因公出国（境）费支出减少（增加）的主要原因是</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rPr>
        <w:t>；公务用车购置及运行费支出减少（增加）的主要原因是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公务接待费支出减少（增加）</w:t>
      </w:r>
      <w:r>
        <w:rPr>
          <w:rFonts w:hint="eastAsia" w:ascii="仿宋_GB2312" w:hAnsi="仿宋_GB2312" w:eastAsia="仿宋_GB2312" w:cs="仿宋_GB2312"/>
          <w:kern w:val="0"/>
          <w:sz w:val="32"/>
          <w:szCs w:val="32"/>
          <w:lang w:eastAsia="zh-CN"/>
        </w:rPr>
        <w:t>的主要原因是</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rPr>
        <w:t>。</w:t>
      </w:r>
    </w:p>
    <w:p>
      <w:pPr>
        <w:wordWrap/>
        <w:autoSpaceDE w:val="0"/>
        <w:autoSpaceDN w:val="0"/>
        <w:adjustRightInd w:val="0"/>
        <w:snapToGrid/>
        <w:spacing w:line="560" w:lineRule="exact"/>
        <w:ind w:right="0" w:firstLine="658" w:firstLineChars="205"/>
        <w:jc w:val="left"/>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lang w:val="en-US" w:eastAsia="zh-CN"/>
        </w:rPr>
        <w:t>二</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rPr>
        <w:t>“三公”经费</w:t>
      </w:r>
      <w:r>
        <w:rPr>
          <w:rFonts w:hint="eastAsia" w:ascii="仿宋_GB2312" w:hAnsi="仿宋_GB2312" w:eastAsia="仿宋_GB2312" w:cs="仿宋_GB2312"/>
          <w:b/>
          <w:bCs w:val="0"/>
          <w:sz w:val="32"/>
          <w:szCs w:val="32"/>
          <w:lang w:eastAsia="zh-CN"/>
        </w:rPr>
        <w:t>一般公共预算</w:t>
      </w:r>
      <w:r>
        <w:rPr>
          <w:rFonts w:hint="eastAsia" w:ascii="仿宋_GB2312" w:hAnsi="仿宋_GB2312" w:eastAsia="仿宋_GB2312" w:cs="仿宋_GB2312"/>
          <w:b/>
          <w:bCs w:val="0"/>
          <w:sz w:val="32"/>
          <w:szCs w:val="32"/>
        </w:rPr>
        <w:t>财政拨款支出决算具体情况说明。</w:t>
      </w:r>
      <w:r>
        <w:rPr>
          <w:rFonts w:hint="eastAsia" w:ascii="仿宋_GB2312" w:hAnsi="仿宋_GB2312" w:eastAsia="仿宋_GB2312" w:cs="仿宋_GB2312"/>
          <w:b w:val="0"/>
          <w:bCs/>
          <w:color w:val="auto"/>
          <w:sz w:val="32"/>
          <w:szCs w:val="32"/>
        </w:rPr>
        <w:t>201</w:t>
      </w:r>
      <w:r>
        <w:rPr>
          <w:rFonts w:hint="eastAsia" w:ascii="仿宋_GB2312" w:hAnsi="仿宋_GB2312" w:eastAsia="仿宋_GB2312" w:cs="仿宋_GB2312"/>
          <w:b w:val="0"/>
          <w:bCs/>
          <w:color w:val="auto"/>
          <w:sz w:val="32"/>
          <w:szCs w:val="32"/>
          <w:lang w:val="en-US" w:eastAsia="zh-CN"/>
        </w:rPr>
        <w:t>9</w:t>
      </w:r>
      <w:r>
        <w:rPr>
          <w:rFonts w:hint="eastAsia" w:ascii="仿宋_GB2312" w:hAnsi="仿宋_GB2312" w:eastAsia="仿宋_GB2312" w:cs="仿宋_GB2312"/>
          <w:b w:val="0"/>
          <w:bCs/>
          <w:color w:val="auto"/>
          <w:sz w:val="32"/>
          <w:szCs w:val="32"/>
        </w:rPr>
        <w:t>年度“三公”经费</w:t>
      </w:r>
      <w:r>
        <w:rPr>
          <w:rFonts w:hint="eastAsia" w:ascii="仿宋_GB2312" w:hAnsi="仿宋_GB2312" w:eastAsia="仿宋_GB2312" w:cs="仿宋_GB2312"/>
          <w:b w:val="0"/>
          <w:bCs/>
          <w:color w:val="auto"/>
          <w:sz w:val="32"/>
          <w:szCs w:val="32"/>
          <w:lang w:eastAsia="zh-CN"/>
        </w:rPr>
        <w:t>一般公共预算</w:t>
      </w:r>
      <w:r>
        <w:rPr>
          <w:rFonts w:hint="eastAsia" w:ascii="仿宋_GB2312" w:hAnsi="仿宋_GB2312" w:eastAsia="仿宋_GB2312" w:cs="仿宋_GB2312"/>
          <w:b w:val="0"/>
          <w:bCs/>
          <w:color w:val="auto"/>
          <w:sz w:val="32"/>
          <w:szCs w:val="32"/>
        </w:rPr>
        <w:t>财政拨款支出决算中，因公出国（境）费支出决算</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元，占</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%；公务用车购置及运行费支出决</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元，占</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%；公务接待费支出决算</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元，占</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%。具体情况如下：</w:t>
      </w:r>
    </w:p>
    <w:p>
      <w:pPr>
        <w:pStyle w:val="13"/>
        <w:wordWrap/>
        <w:snapToGrid/>
        <w:spacing w:line="560" w:lineRule="exact"/>
        <w:ind w:right="0" w:firstLine="627" w:firstLineChars="196"/>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kern w:val="0"/>
          <w:sz w:val="32"/>
          <w:szCs w:val="32"/>
        </w:rPr>
        <w:t>支出决算为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元，完成预算的</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 w:val="0"/>
          <w:bCs/>
          <w:color w:val="auto"/>
          <w:sz w:val="32"/>
          <w:szCs w:val="32"/>
        </w:rPr>
        <w:t>201</w:t>
      </w:r>
      <w:r>
        <w:rPr>
          <w:rFonts w:hint="eastAsia" w:ascii="仿宋_GB2312" w:hAnsi="仿宋_GB2312" w:eastAsia="仿宋_GB2312" w:cs="仿宋_GB2312"/>
          <w:b w:val="0"/>
          <w:bCs/>
          <w:color w:val="auto"/>
          <w:sz w:val="32"/>
          <w:szCs w:val="32"/>
          <w:lang w:val="en-US" w:eastAsia="zh-CN"/>
        </w:rPr>
        <w:t>9年度</w:t>
      </w:r>
      <w:r>
        <w:rPr>
          <w:rFonts w:hint="eastAsia" w:ascii="仿宋_GB2312" w:hAnsi="仿宋_GB2312" w:eastAsia="仿宋_GB2312" w:cs="仿宋_GB2312"/>
          <w:b w:val="0"/>
          <w:bCs/>
          <w:color w:val="auto"/>
          <w:sz w:val="32"/>
          <w:szCs w:val="32"/>
        </w:rPr>
        <w:t>因公出国（境）团组数</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个，因公出国（境）人次数</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人</w:t>
      </w:r>
      <w:r>
        <w:rPr>
          <w:rFonts w:hint="eastAsia" w:ascii="仿宋_GB2312" w:hAnsi="仿宋_GB2312" w:eastAsia="仿宋_GB2312" w:cs="仿宋_GB2312"/>
          <w:b w:val="0"/>
          <w:bCs/>
          <w:color w:val="auto"/>
          <w:sz w:val="32"/>
          <w:szCs w:val="32"/>
          <w:lang w:eastAsia="zh-CN"/>
        </w:rPr>
        <w:t>次</w:t>
      </w:r>
      <w:r>
        <w:rPr>
          <w:rFonts w:hint="eastAsia" w:ascii="仿宋_GB2312" w:hAnsi="仿宋_GB2312" w:eastAsia="仿宋_GB2312" w:cs="仿宋_GB2312"/>
          <w:b w:val="0"/>
          <w:bCs/>
          <w:color w:val="auto"/>
          <w:sz w:val="32"/>
          <w:szCs w:val="32"/>
        </w:rPr>
        <w:t>。开支内容包括：</w:t>
      </w:r>
      <w:r>
        <w:rPr>
          <w:rFonts w:hint="eastAsia" w:ascii="仿宋_GB2312" w:hAnsi="仿宋_GB2312" w:eastAsia="仿宋_GB2312" w:cs="仿宋_GB2312"/>
          <w:b w:val="0"/>
          <w:bCs/>
          <w:color w:val="auto"/>
          <w:sz w:val="32"/>
          <w:szCs w:val="32"/>
          <w:lang w:val="en-US" w:eastAsia="zh-CN"/>
        </w:rPr>
        <w:t>无</w:t>
      </w:r>
      <w:r>
        <w:rPr>
          <w:rFonts w:hint="eastAsia" w:ascii="仿宋_GB2312" w:hAnsi="仿宋_GB2312" w:eastAsia="仿宋_GB2312" w:cs="仿宋_GB2312"/>
          <w:b w:val="0"/>
          <w:bCs/>
          <w:color w:val="auto"/>
          <w:sz w:val="32"/>
          <w:szCs w:val="32"/>
        </w:rPr>
        <w:t xml:space="preserve">。 </w:t>
      </w:r>
    </w:p>
    <w:p>
      <w:pPr>
        <w:wordWrap/>
        <w:autoSpaceDE w:val="0"/>
        <w:autoSpaceDN w:val="0"/>
        <w:adjustRightInd w:val="0"/>
        <w:snapToGrid/>
        <w:spacing w:line="560" w:lineRule="exact"/>
        <w:ind w:right="0" w:firstLine="627" w:firstLineChars="196"/>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公务用车购置及运行维护费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元，支出决算为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元，完成预算的</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%。其中：公务用车购置费支出为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元，公务用车运行维护费支出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元，主要用于</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等。201</w:t>
      </w:r>
      <w:r>
        <w:rPr>
          <w:rFonts w:hint="eastAsia" w:ascii="仿宋_GB2312" w:hAnsi="仿宋_GB2312" w:eastAsia="仿宋_GB2312" w:cs="仿宋_GB2312"/>
          <w:b w:val="0"/>
          <w:bCs/>
          <w:kern w:val="0"/>
          <w:sz w:val="32"/>
          <w:szCs w:val="32"/>
          <w:lang w:val="en-US" w:eastAsia="zh-CN"/>
        </w:rPr>
        <w:t>9</w:t>
      </w:r>
      <w:r>
        <w:rPr>
          <w:rFonts w:hint="eastAsia" w:ascii="仿宋_GB2312" w:hAnsi="仿宋_GB2312" w:eastAsia="仿宋_GB2312" w:cs="仿宋_GB2312"/>
          <w:b w:val="0"/>
          <w:bCs/>
          <w:kern w:val="0"/>
          <w:sz w:val="32"/>
          <w:szCs w:val="32"/>
        </w:rPr>
        <w:t>年</w:t>
      </w:r>
      <w:r>
        <w:rPr>
          <w:rFonts w:hint="eastAsia" w:ascii="仿宋_GB2312" w:hAnsi="仿宋_GB2312" w:eastAsia="仿宋_GB2312" w:cs="仿宋_GB2312"/>
          <w:b w:val="0"/>
          <w:bCs/>
          <w:kern w:val="0"/>
          <w:sz w:val="32"/>
          <w:szCs w:val="32"/>
          <w:lang w:eastAsia="zh-CN"/>
        </w:rPr>
        <w:t>度一般公共预算</w:t>
      </w:r>
      <w:r>
        <w:rPr>
          <w:rFonts w:hint="eastAsia" w:ascii="仿宋_GB2312" w:hAnsi="仿宋_GB2312" w:eastAsia="仿宋_GB2312" w:cs="仿宋_GB2312"/>
          <w:b w:val="0"/>
          <w:bCs/>
          <w:kern w:val="0"/>
          <w:sz w:val="32"/>
          <w:szCs w:val="32"/>
        </w:rPr>
        <w:t>财政拨款开支的公务用车购置数</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辆，公务用车保有量为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 xml:space="preserve">辆。 </w:t>
      </w:r>
    </w:p>
    <w:p>
      <w:pPr>
        <w:pageBreakBefore w:val="0"/>
        <w:kinsoku/>
        <w:wordWrap/>
        <w:overflowPunct/>
        <w:topLinePunct w:val="0"/>
        <w:bidi w:val="0"/>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公务接待费</w:t>
      </w:r>
      <w:r>
        <w:rPr>
          <w:rFonts w:hint="eastAsia" w:ascii="仿宋_GB2312" w:hAnsi="仿宋_GB2312" w:eastAsia="仿宋_GB2312" w:cs="仿宋_GB2312"/>
          <w:b w:val="0"/>
          <w:bCs/>
          <w:sz w:val="32"/>
          <w:szCs w:val="32"/>
          <w:lang w:eastAsia="zh-CN"/>
        </w:rPr>
        <w:t>预算为</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支出决算为</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元，完成预算的</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%。其中： 国内接待费支出</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元，主要用于</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。国（境）外接待费支出</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元，主要用于</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。201</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eastAsia="zh-CN"/>
        </w:rPr>
        <w:t>度</w:t>
      </w:r>
      <w:r>
        <w:rPr>
          <w:rFonts w:hint="eastAsia" w:ascii="仿宋_GB2312" w:hAnsi="仿宋_GB2312" w:eastAsia="仿宋_GB2312" w:cs="仿宋_GB2312"/>
          <w:b w:val="0"/>
          <w:bCs/>
          <w:sz w:val="32"/>
          <w:szCs w:val="32"/>
        </w:rPr>
        <w:t>国内公务接待批次</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个，国内公务接待人次</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人，国（境）外公务接待批次</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个，国（境）外公务接待人次</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人</w:t>
      </w:r>
      <w:r>
        <w:rPr>
          <w:rFonts w:hint="eastAsia" w:ascii="仿宋_GB2312" w:hAnsi="仿宋_GB2312" w:eastAsia="仿宋_GB2312" w:cs="仿宋_GB2312"/>
          <w:b w:val="0"/>
          <w:bCs/>
          <w:kern w:val="0"/>
          <w:sz w:val="32"/>
          <w:szCs w:val="32"/>
        </w:rPr>
        <w:t>。</w:t>
      </w:r>
    </w:p>
    <w:p>
      <w:pPr>
        <w:pStyle w:val="4"/>
        <w:pageBreakBefore w:val="0"/>
        <w:kinsoku/>
        <w:wordWrap/>
        <w:overflowPunct/>
        <w:topLinePunct w:val="0"/>
        <w:bidi w:val="0"/>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八、政府性基金预算财政拨款收入支出决算情况说明</w:t>
      </w:r>
    </w:p>
    <w:p>
      <w:pPr>
        <w:pageBreakBefore w:val="0"/>
        <w:kinsoku/>
        <w:wordWrap/>
        <w:overflowPunct/>
        <w:topLinePunct w:val="0"/>
        <w:bidi w:val="0"/>
        <w:snapToGrid/>
        <w:spacing w:line="560"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年度政府性基金预算财政拨款本年收入</w:t>
      </w:r>
      <w:r>
        <w:rPr>
          <w:rFonts w:hint="eastAsia" w:ascii="仿宋_GB2312" w:hAnsi="仿宋_GB2312" w:eastAsia="仿宋_GB2312" w:cs="仿宋_GB2312"/>
          <w:color w:val="auto"/>
          <w:sz w:val="32"/>
          <w:szCs w:val="32"/>
          <w:lang w:val="en-US" w:eastAsia="zh-CN"/>
        </w:rPr>
        <w:t>1,390,000.00</w:t>
      </w:r>
      <w:r>
        <w:rPr>
          <w:rFonts w:hint="eastAsia" w:ascii="仿宋_GB2312" w:hAnsi="仿宋_GB2312" w:eastAsia="仿宋_GB2312" w:cs="仿宋_GB2312"/>
          <w:color w:val="auto"/>
          <w:sz w:val="32"/>
          <w:szCs w:val="32"/>
        </w:rPr>
        <w:t>元，本年支出</w:t>
      </w:r>
      <w:r>
        <w:rPr>
          <w:rFonts w:hint="eastAsia" w:ascii="仿宋_GB2312" w:hAnsi="仿宋_GB2312" w:eastAsia="仿宋_GB2312" w:cs="仿宋_GB2312"/>
          <w:color w:val="auto"/>
          <w:sz w:val="32"/>
          <w:szCs w:val="32"/>
          <w:lang w:val="en-US" w:eastAsia="zh-CN"/>
        </w:rPr>
        <w:t>1,390,000.00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用于城乡医疗救助，</w:t>
      </w:r>
      <w:r>
        <w:rPr>
          <w:rFonts w:hint="eastAsia" w:ascii="仿宋_GB2312" w:hAnsi="仿宋_GB2312" w:eastAsia="仿宋_GB2312" w:cs="仿宋_GB2312"/>
          <w:color w:val="auto"/>
          <w:sz w:val="32"/>
          <w:szCs w:val="32"/>
        </w:rPr>
        <w:t>年末结转和结余</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i w:val="0"/>
          <w:caps w:val="0"/>
          <w:color w:val="000000"/>
          <w:spacing w:val="0"/>
          <w:sz w:val="32"/>
          <w:szCs w:val="32"/>
          <w:shd w:val="clear" w:fill="FFFFFF"/>
        </w:rPr>
        <w:t>因我单位是2019年新成立单位，无2018年决算数，故无法与上年数据进行比较分析。</w:t>
      </w:r>
    </w:p>
    <w:p>
      <w:pPr>
        <w:pStyle w:val="4"/>
        <w:pageBreakBefore w:val="0"/>
        <w:kinsoku/>
        <w:wordWrap/>
        <w:overflowPunct/>
        <w:topLinePunct w:val="0"/>
        <w:bidi w:val="0"/>
        <w:snapToGrid/>
        <w:spacing w:line="560" w:lineRule="exac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九、其他重要事项的情况说明</w:t>
      </w:r>
    </w:p>
    <w:p>
      <w:pPr>
        <w:pStyle w:val="5"/>
        <w:pageBreakBefore w:val="0"/>
        <w:kinsoku/>
        <w:wordWrap/>
        <w:overflowPunct/>
        <w:topLinePunct w:val="0"/>
        <w:bidi w:val="0"/>
        <w:snapToGrid/>
        <w:spacing w:line="560" w:lineRule="exact"/>
        <w:textAlignment w:val="auto"/>
        <w:rPr>
          <w:rFonts w:hint="eastAsia" w:ascii="仿宋_GB2312" w:hAnsi="仿宋_GB2312" w:eastAsia="仿宋_GB2312" w:cs="仿宋_GB2312"/>
          <w:i w:val="0"/>
          <w:caps w:val="0"/>
          <w:color w:val="000000"/>
          <w:spacing w:val="0"/>
          <w:sz w:val="32"/>
          <w:szCs w:val="32"/>
        </w:rPr>
      </w:pPr>
      <w:r>
        <w:rPr>
          <w:rStyle w:val="11"/>
          <w:rFonts w:hint="eastAsia" w:ascii="仿宋_GB2312" w:hAnsi="仿宋_GB2312" w:eastAsia="仿宋_GB2312" w:cs="仿宋_GB2312"/>
          <w:b/>
          <w:i w:val="0"/>
          <w:caps w:val="0"/>
          <w:color w:val="000000"/>
          <w:spacing w:val="0"/>
          <w:sz w:val="32"/>
          <w:szCs w:val="32"/>
          <w:shd w:val="clear" w:fill="FFFFFF"/>
        </w:rPr>
        <w:t>（一）机关运行经费支出情况说明。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2019年度本部门机关运行经费年初预算为</w:t>
      </w:r>
      <w:r>
        <w:rPr>
          <w:rFonts w:hint="eastAsia" w:ascii="仿宋_GB2312" w:hAnsi="仿宋_GB2312" w:eastAsia="仿宋_GB2312" w:cs="仿宋_GB2312"/>
          <w:kern w:val="0"/>
          <w:sz w:val="32"/>
          <w:szCs w:val="32"/>
          <w:lang w:val="en-US" w:eastAsia="zh-CN"/>
        </w:rPr>
        <w:t>899001.00</w:t>
      </w:r>
      <w:r>
        <w:rPr>
          <w:rFonts w:hint="eastAsia" w:ascii="仿宋_GB2312" w:hAnsi="仿宋_GB2312" w:eastAsia="仿宋_GB2312" w:cs="仿宋_GB2312"/>
          <w:i w:val="0"/>
          <w:caps w:val="0"/>
          <w:color w:val="000000"/>
          <w:spacing w:val="0"/>
          <w:sz w:val="32"/>
          <w:szCs w:val="32"/>
          <w:shd w:val="clear" w:fill="FFFFFF"/>
        </w:rPr>
        <w:t>元，支出决算为</w:t>
      </w:r>
      <w:r>
        <w:rPr>
          <w:rFonts w:hint="eastAsia" w:ascii="仿宋_GB2312" w:hAnsi="仿宋_GB2312" w:eastAsia="仿宋_GB2312" w:cs="仿宋_GB2312"/>
          <w:i w:val="0"/>
          <w:caps w:val="0"/>
          <w:color w:val="000000"/>
          <w:spacing w:val="0"/>
          <w:sz w:val="32"/>
          <w:szCs w:val="32"/>
          <w:shd w:val="clear" w:fill="FFFFFF"/>
          <w:lang w:val="en-US" w:eastAsia="zh-CN"/>
        </w:rPr>
        <w:t>910321.94</w:t>
      </w:r>
      <w:r>
        <w:rPr>
          <w:rFonts w:hint="eastAsia" w:ascii="仿宋_GB2312" w:hAnsi="仿宋_GB2312" w:eastAsia="仿宋_GB2312" w:cs="仿宋_GB2312"/>
          <w:i w:val="0"/>
          <w:caps w:val="0"/>
          <w:color w:val="000000"/>
          <w:spacing w:val="0"/>
          <w:sz w:val="32"/>
          <w:szCs w:val="32"/>
          <w:shd w:val="clear" w:fill="FFFFFF"/>
        </w:rPr>
        <w:t>元，完成年初预算的</w:t>
      </w:r>
      <w:r>
        <w:rPr>
          <w:rFonts w:hint="eastAsia" w:ascii="仿宋_GB2312" w:hAnsi="仿宋_GB2312" w:eastAsia="仿宋_GB2312" w:cs="仿宋_GB2312"/>
          <w:i w:val="0"/>
          <w:caps w:val="0"/>
          <w:color w:val="000000"/>
          <w:spacing w:val="0"/>
          <w:sz w:val="32"/>
          <w:szCs w:val="32"/>
          <w:shd w:val="clear" w:fill="FFFFFF"/>
          <w:lang w:val="en-US" w:eastAsia="zh-CN"/>
        </w:rPr>
        <w:t>101.26</w:t>
      </w:r>
      <w:r>
        <w:rPr>
          <w:rFonts w:hint="eastAsia" w:ascii="仿宋_GB2312" w:hAnsi="仿宋_GB2312" w:eastAsia="仿宋_GB2312" w:cs="仿宋_GB2312"/>
          <w:i w:val="0"/>
          <w:caps w:val="0"/>
          <w:color w:val="000000"/>
          <w:spacing w:val="0"/>
          <w:sz w:val="32"/>
          <w:szCs w:val="32"/>
          <w:shd w:val="clear" w:fill="FFFFFF"/>
        </w:rPr>
        <w:t>%。</w:t>
      </w:r>
    </w:p>
    <w:p>
      <w:pPr>
        <w:pStyle w:val="5"/>
        <w:pageBreakBefore w:val="0"/>
        <w:kinsoku/>
        <w:wordWrap/>
        <w:overflowPunct/>
        <w:topLinePunct w:val="0"/>
        <w:bidi w:val="0"/>
        <w:snapToGrid/>
        <w:spacing w:line="560" w:lineRule="exact"/>
        <w:textAlignment w:val="auto"/>
        <w:rPr>
          <w:rFonts w:hint="eastAsia" w:ascii="仿宋_GB2312" w:hAnsi="仿宋_GB2312" w:eastAsia="仿宋_GB2312" w:cs="仿宋_GB2312"/>
          <w:i w:val="0"/>
          <w:caps w:val="0"/>
          <w:color w:val="000000"/>
          <w:spacing w:val="0"/>
          <w:sz w:val="32"/>
          <w:szCs w:val="32"/>
        </w:rPr>
      </w:pPr>
      <w:r>
        <w:rPr>
          <w:rStyle w:val="11"/>
          <w:rFonts w:hint="eastAsia" w:ascii="仿宋_GB2312" w:hAnsi="仿宋_GB2312" w:eastAsia="仿宋_GB2312" w:cs="仿宋_GB2312"/>
          <w:b/>
          <w:i w:val="0"/>
          <w:caps w:val="0"/>
          <w:color w:val="000000"/>
          <w:spacing w:val="0"/>
          <w:sz w:val="32"/>
          <w:szCs w:val="32"/>
          <w:shd w:val="clear" w:fill="FFFFFF"/>
        </w:rPr>
        <w:t>（二）政府采购情况说明。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2019年度本部门政府采购预算0.00元，支出决算总额0.00元，完成年初预算的0.00%。</w:t>
      </w:r>
    </w:p>
    <w:p>
      <w:pPr>
        <w:pStyle w:val="5"/>
        <w:pageBreakBefore w:val="0"/>
        <w:kinsoku/>
        <w:wordWrap/>
        <w:overflowPunct/>
        <w:topLinePunct w:val="0"/>
        <w:bidi w:val="0"/>
        <w:snapToGrid/>
        <w:spacing w:line="560" w:lineRule="exact"/>
        <w:textAlignment w:val="auto"/>
        <w:rPr>
          <w:rFonts w:hint="eastAsia" w:ascii="仿宋_GB2312" w:hAnsi="仿宋_GB2312" w:eastAsia="仿宋_GB2312" w:cs="仿宋_GB2312"/>
          <w:i w:val="0"/>
          <w:caps w:val="0"/>
          <w:color w:val="000000"/>
          <w:spacing w:val="0"/>
          <w:sz w:val="32"/>
          <w:szCs w:val="32"/>
        </w:rPr>
      </w:pPr>
      <w:r>
        <w:rPr>
          <w:rStyle w:val="11"/>
          <w:rFonts w:hint="eastAsia" w:ascii="仿宋_GB2312" w:hAnsi="仿宋_GB2312" w:eastAsia="仿宋_GB2312" w:cs="仿宋_GB2312"/>
          <w:b/>
          <w:i w:val="0"/>
          <w:caps w:val="0"/>
          <w:color w:val="000000"/>
          <w:spacing w:val="0"/>
          <w:sz w:val="32"/>
          <w:szCs w:val="32"/>
          <w:shd w:val="clear" w:fill="FFFFFF"/>
        </w:rPr>
        <w:t>（三）国有资产占有使用情况说明。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rPr>
        <w:t>截至2019年12月31日，我单位房屋面积</w:t>
      </w:r>
      <w:r>
        <w:rPr>
          <w:rFonts w:hint="eastAsia" w:ascii="仿宋_GB2312" w:hAnsi="仿宋_GB2312" w:eastAsia="仿宋_GB2312" w:cs="仿宋_GB2312"/>
          <w:i w:val="0"/>
          <w:caps w:val="0"/>
          <w:color w:val="000000"/>
          <w:spacing w:val="0"/>
          <w:sz w:val="32"/>
          <w:szCs w:val="32"/>
          <w:shd w:val="clear" w:fill="FFFFFF"/>
          <w:lang w:val="en-US" w:eastAsia="zh-CN"/>
        </w:rPr>
        <w:t>140</w:t>
      </w:r>
      <w:r>
        <w:rPr>
          <w:rFonts w:hint="eastAsia" w:ascii="仿宋_GB2312" w:hAnsi="仿宋_GB2312" w:eastAsia="仿宋_GB2312" w:cs="仿宋_GB2312"/>
          <w:i w:val="0"/>
          <w:caps w:val="0"/>
          <w:color w:val="000000"/>
          <w:spacing w:val="0"/>
          <w:sz w:val="32"/>
          <w:szCs w:val="32"/>
          <w:shd w:val="clear" w:fill="FFFFFF"/>
        </w:rPr>
        <w:t>平方米，归中卫市人力资源和社会保障局统一管理</w:t>
      </w:r>
      <w:r>
        <w:rPr>
          <w:rFonts w:hint="eastAsia" w:ascii="仿宋_GB2312" w:hAnsi="仿宋_GB2312" w:eastAsia="仿宋_GB2312" w:cs="仿宋_GB2312"/>
          <w:i w:val="0"/>
          <w:caps w:val="0"/>
          <w:color w:val="000000"/>
          <w:spacing w:val="0"/>
          <w:sz w:val="32"/>
          <w:szCs w:val="32"/>
          <w:shd w:val="clear" w:fill="FFFFFF"/>
          <w:lang w:eastAsia="zh-CN"/>
        </w:rPr>
        <w:t>。</w:t>
      </w:r>
    </w:p>
    <w:p>
      <w:pPr>
        <w:pStyle w:val="5"/>
        <w:pageBreakBefore w:val="0"/>
        <w:kinsoku/>
        <w:wordWrap/>
        <w:overflowPunct/>
        <w:topLinePunct w:val="0"/>
        <w:bidi w:val="0"/>
        <w:snapToGrid/>
        <w:spacing w:line="560" w:lineRule="exact"/>
        <w:textAlignment w:val="auto"/>
        <w:rPr>
          <w:rStyle w:val="11"/>
          <w:rFonts w:hint="eastAsia" w:ascii="仿宋_GB2312" w:hAnsi="仿宋_GB2312" w:eastAsia="仿宋_GB2312" w:cs="仿宋_GB2312"/>
          <w:b/>
          <w:i w:val="0"/>
          <w:caps w:val="0"/>
          <w:color w:val="000000"/>
          <w:spacing w:val="0"/>
          <w:sz w:val="32"/>
          <w:szCs w:val="32"/>
          <w:shd w:val="clear" w:fill="FFFFFF"/>
          <w:lang w:eastAsia="zh-CN"/>
        </w:rPr>
      </w:pPr>
      <w:r>
        <w:rPr>
          <w:rStyle w:val="11"/>
          <w:rFonts w:hint="eastAsia" w:ascii="仿宋_GB2312" w:hAnsi="仿宋_GB2312" w:eastAsia="仿宋_GB2312" w:cs="仿宋_GB2312"/>
          <w:b/>
          <w:i w:val="0"/>
          <w:caps w:val="0"/>
          <w:color w:val="000000"/>
          <w:spacing w:val="0"/>
          <w:sz w:val="32"/>
          <w:szCs w:val="32"/>
          <w:shd w:val="clear" w:fill="FFFFFF"/>
          <w:lang w:eastAsia="zh-CN"/>
        </w:rPr>
        <w:t>（四）</w:t>
      </w:r>
      <w:r>
        <w:rPr>
          <w:rStyle w:val="11"/>
          <w:rFonts w:hint="eastAsia" w:ascii="仿宋_GB2312" w:hAnsi="仿宋_GB2312" w:eastAsia="仿宋_GB2312" w:cs="仿宋_GB2312"/>
          <w:b/>
          <w:i w:val="0"/>
          <w:caps w:val="0"/>
          <w:color w:val="000000"/>
          <w:spacing w:val="0"/>
          <w:sz w:val="32"/>
          <w:szCs w:val="32"/>
          <w:shd w:val="clear" w:fill="FFFFFF"/>
        </w:rPr>
        <w:t>预算绩效管理工作开展情况</w:t>
      </w:r>
      <w:r>
        <w:rPr>
          <w:rStyle w:val="11"/>
          <w:rFonts w:hint="eastAsia" w:ascii="仿宋_GB2312" w:hAnsi="仿宋_GB2312" w:eastAsia="仿宋_GB2312" w:cs="仿宋_GB2312"/>
          <w:b/>
          <w:i w:val="0"/>
          <w:caps w:val="0"/>
          <w:color w:val="000000"/>
          <w:spacing w:val="0"/>
          <w:sz w:val="32"/>
          <w:szCs w:val="32"/>
          <w:shd w:val="clear" w:fill="FFFFFF"/>
          <w:lang w:eastAsia="zh-CN"/>
        </w:rPr>
        <w:t>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i w:val="0"/>
          <w:caps w:val="0"/>
          <w:color w:val="000000"/>
          <w:spacing w:val="0"/>
          <w:sz w:val="32"/>
          <w:szCs w:val="32"/>
        </w:rPr>
      </w:pPr>
      <w:r>
        <w:rPr>
          <w:rStyle w:val="11"/>
          <w:rFonts w:hint="eastAsia" w:ascii="仿宋_GB2312" w:hAnsi="仿宋_GB2312" w:eastAsia="仿宋_GB2312" w:cs="仿宋_GB2312"/>
          <w:i w:val="0"/>
          <w:caps w:val="0"/>
          <w:color w:val="000000"/>
          <w:spacing w:val="0"/>
          <w:sz w:val="32"/>
          <w:szCs w:val="32"/>
          <w:shd w:val="clear" w:fill="FFFFFF"/>
          <w:lang w:val="en-US" w:eastAsia="zh-CN"/>
        </w:rPr>
        <w:t>1、</w:t>
      </w:r>
      <w:r>
        <w:rPr>
          <w:rStyle w:val="11"/>
          <w:rFonts w:hint="eastAsia" w:ascii="仿宋_GB2312" w:hAnsi="仿宋_GB2312" w:eastAsia="仿宋_GB2312" w:cs="仿宋_GB2312"/>
          <w:i w:val="0"/>
          <w:caps w:val="0"/>
          <w:color w:val="000000"/>
          <w:spacing w:val="0"/>
          <w:sz w:val="32"/>
          <w:szCs w:val="32"/>
          <w:shd w:val="clear" w:fill="FFFFFF"/>
        </w:rPr>
        <w:t>预算绩效管理工作开展情况。</w:t>
      </w:r>
      <w:r>
        <w:rPr>
          <w:rFonts w:hint="eastAsia" w:ascii="仿宋_GB2312" w:hAnsi="仿宋_GB2312" w:eastAsia="仿宋_GB2312" w:cs="仿宋_GB2312"/>
          <w:i w:val="0"/>
          <w:caps w:val="0"/>
          <w:color w:val="000000"/>
          <w:spacing w:val="0"/>
          <w:sz w:val="32"/>
          <w:szCs w:val="32"/>
          <w:shd w:val="clear" w:fill="FFFFFF"/>
        </w:rPr>
        <w:t>根据预算绩效管理要求，我单位组织对2019年度一般公共预算项目支出全面开展绩效自评。其中，一级项目</w:t>
      </w:r>
      <w:r>
        <w:rPr>
          <w:rFonts w:hint="eastAsia" w:ascii="仿宋_GB2312" w:hAnsi="仿宋_GB2312" w:eastAsia="仿宋_GB2312" w:cs="仿宋_GB2312"/>
          <w:i w:val="0"/>
          <w:caps w:val="0"/>
          <w:color w:val="000000"/>
          <w:spacing w:val="0"/>
          <w:sz w:val="32"/>
          <w:szCs w:val="32"/>
          <w:shd w:val="clear" w:fill="FFFFFF"/>
          <w:lang w:val="en-US" w:eastAsia="zh-CN"/>
        </w:rPr>
        <w:t>1</w:t>
      </w:r>
      <w:r>
        <w:rPr>
          <w:rFonts w:hint="eastAsia" w:ascii="仿宋_GB2312" w:hAnsi="仿宋_GB2312" w:eastAsia="仿宋_GB2312" w:cs="仿宋_GB2312"/>
          <w:i w:val="0"/>
          <w:caps w:val="0"/>
          <w:color w:val="000000"/>
          <w:spacing w:val="0"/>
          <w:sz w:val="32"/>
          <w:szCs w:val="32"/>
          <w:shd w:val="clear" w:fill="FFFFFF"/>
        </w:rPr>
        <w:t>个，二级项目0个，共涉及资金</w:t>
      </w:r>
      <w:r>
        <w:rPr>
          <w:rFonts w:hint="eastAsia" w:ascii="仿宋_GB2312" w:hAnsi="仿宋_GB2312" w:eastAsia="仿宋_GB2312" w:cs="仿宋_GB2312"/>
          <w:i w:val="0"/>
          <w:caps w:val="0"/>
          <w:color w:val="000000"/>
          <w:spacing w:val="0"/>
          <w:sz w:val="32"/>
          <w:szCs w:val="32"/>
          <w:shd w:val="clear" w:fill="FFFFFF"/>
          <w:lang w:val="en-US" w:eastAsia="zh-CN"/>
        </w:rPr>
        <w:t>711万</w:t>
      </w:r>
      <w:r>
        <w:rPr>
          <w:rFonts w:hint="eastAsia" w:ascii="仿宋_GB2312" w:hAnsi="仿宋_GB2312" w:eastAsia="仿宋_GB2312" w:cs="仿宋_GB2312"/>
          <w:i w:val="0"/>
          <w:caps w:val="0"/>
          <w:color w:val="000000"/>
          <w:spacing w:val="0"/>
          <w:sz w:val="32"/>
          <w:szCs w:val="32"/>
          <w:shd w:val="clear" w:fill="FFFFFF"/>
        </w:rPr>
        <w:t>元，占一般公共预算项目支出总额的</w:t>
      </w:r>
      <w:r>
        <w:rPr>
          <w:rFonts w:hint="eastAsia" w:ascii="仿宋_GB2312" w:hAnsi="仿宋_GB2312" w:eastAsia="仿宋_GB2312" w:cs="仿宋_GB2312"/>
          <w:i w:val="0"/>
          <w:caps w:val="0"/>
          <w:color w:val="000000"/>
          <w:spacing w:val="0"/>
          <w:sz w:val="32"/>
          <w:szCs w:val="32"/>
          <w:shd w:val="clear" w:fill="FFFFFF"/>
          <w:lang w:val="en-US" w:eastAsia="zh-CN"/>
        </w:rPr>
        <w:t>100.00</w:t>
      </w:r>
      <w:r>
        <w:rPr>
          <w:rFonts w:hint="eastAsia" w:ascii="仿宋_GB2312" w:hAnsi="仿宋_GB2312" w:eastAsia="仿宋_GB2312" w:cs="仿宋_GB2312"/>
          <w:i w:val="0"/>
          <w:caps w:val="0"/>
          <w:color w:val="000000"/>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r>
        <w:rPr>
          <w:rStyle w:val="11"/>
          <w:rFonts w:hint="eastAsia" w:ascii="仿宋_GB2312" w:hAnsi="仿宋_GB2312" w:eastAsia="仿宋_GB2312" w:cs="仿宋_GB2312"/>
          <w:i w:val="0"/>
          <w:caps w:val="0"/>
          <w:color w:val="auto"/>
          <w:spacing w:val="0"/>
          <w:sz w:val="32"/>
          <w:szCs w:val="32"/>
          <w:shd w:val="clear" w:fill="FFFFFF"/>
          <w:lang w:val="en-US" w:eastAsia="zh-CN"/>
        </w:rPr>
        <w:t>2、</w:t>
      </w:r>
      <w:r>
        <w:rPr>
          <w:rStyle w:val="11"/>
          <w:rFonts w:hint="eastAsia" w:ascii="仿宋_GB2312" w:hAnsi="仿宋_GB2312" w:eastAsia="仿宋_GB2312" w:cs="仿宋_GB2312"/>
          <w:i w:val="0"/>
          <w:caps w:val="0"/>
          <w:color w:val="auto"/>
          <w:spacing w:val="0"/>
          <w:sz w:val="32"/>
          <w:szCs w:val="32"/>
          <w:shd w:val="clear" w:fill="FFFFFF"/>
        </w:rPr>
        <w:t>以部门为主体开展的重点项目绩效评价结果。</w:t>
      </w:r>
      <w:r>
        <w:rPr>
          <w:rFonts w:hint="eastAsia" w:ascii="仿宋_GB2312" w:hAnsi="仿宋_GB2312" w:eastAsia="仿宋_GB2312" w:cs="仿宋_GB2312"/>
          <w:i w:val="0"/>
          <w:caps w:val="0"/>
          <w:color w:val="000000"/>
          <w:spacing w:val="0"/>
          <w:sz w:val="32"/>
          <w:szCs w:val="32"/>
          <w:shd w:val="clear" w:fill="FFFFFF"/>
        </w:rPr>
        <w:t>2019年度中卫市</w:t>
      </w:r>
      <w:r>
        <w:rPr>
          <w:rFonts w:hint="eastAsia" w:ascii="仿宋_GB2312" w:hAnsi="仿宋_GB2312" w:eastAsia="仿宋_GB2312" w:cs="仿宋_GB2312"/>
          <w:i w:val="0"/>
          <w:caps w:val="0"/>
          <w:color w:val="000000"/>
          <w:spacing w:val="0"/>
          <w:sz w:val="32"/>
          <w:szCs w:val="32"/>
          <w:shd w:val="clear" w:fill="FFFFFF"/>
          <w:lang w:val="en-US" w:eastAsia="zh-CN"/>
        </w:rPr>
        <w:t>沙坡头区医疗救助</w:t>
      </w:r>
      <w:r>
        <w:rPr>
          <w:rFonts w:hint="eastAsia" w:ascii="仿宋_GB2312" w:hAnsi="仿宋_GB2312" w:eastAsia="仿宋_GB2312" w:cs="仿宋_GB2312"/>
          <w:i w:val="0"/>
          <w:caps w:val="0"/>
          <w:color w:val="000000"/>
          <w:spacing w:val="0"/>
          <w:sz w:val="32"/>
          <w:szCs w:val="32"/>
          <w:shd w:val="clear" w:fill="FFFFFF"/>
        </w:rPr>
        <w:t>医疗补助资金转移支付绩效自评综述</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根据年初设定的绩效目标，2019年度城乡居民医疗补助资金转移支付绩效自评得分为9</w:t>
      </w:r>
      <w:r>
        <w:rPr>
          <w:rFonts w:hint="eastAsia" w:ascii="仿宋_GB2312" w:hAnsi="仿宋_GB2312" w:eastAsia="仿宋_GB2312" w:cs="仿宋_GB2312"/>
          <w:i w:val="0"/>
          <w:caps w:val="0"/>
          <w:color w:val="000000"/>
          <w:spacing w:val="0"/>
          <w:sz w:val="32"/>
          <w:szCs w:val="32"/>
          <w:shd w:val="clear" w:fill="FFFFFF"/>
          <w:lang w:val="en-US" w:eastAsia="zh-CN"/>
        </w:rPr>
        <w:t>0</w:t>
      </w:r>
      <w:r>
        <w:rPr>
          <w:rFonts w:hint="eastAsia" w:ascii="仿宋_GB2312" w:hAnsi="仿宋_GB2312" w:eastAsia="仿宋_GB2312" w:cs="仿宋_GB2312"/>
          <w:i w:val="0"/>
          <w:caps w:val="0"/>
          <w:color w:val="000000"/>
          <w:spacing w:val="0"/>
          <w:sz w:val="32"/>
          <w:szCs w:val="32"/>
          <w:shd w:val="clear" w:fill="FFFFFF"/>
        </w:rPr>
        <w:t>分。项目全年预算数为</w:t>
      </w:r>
      <w:r>
        <w:rPr>
          <w:rFonts w:hint="eastAsia" w:ascii="仿宋_GB2312" w:hAnsi="仿宋_GB2312" w:eastAsia="仿宋_GB2312" w:cs="仿宋_GB2312"/>
          <w:i w:val="0"/>
          <w:caps w:val="0"/>
          <w:color w:val="000000"/>
          <w:spacing w:val="0"/>
          <w:sz w:val="32"/>
          <w:szCs w:val="32"/>
          <w:shd w:val="clear" w:fill="FFFFFF"/>
          <w:lang w:val="en-US" w:eastAsia="zh-CN"/>
        </w:rPr>
        <w:t>711.00</w:t>
      </w:r>
      <w:r>
        <w:rPr>
          <w:rFonts w:hint="eastAsia" w:ascii="仿宋_GB2312" w:hAnsi="仿宋_GB2312" w:eastAsia="仿宋_GB2312" w:cs="仿宋_GB2312"/>
          <w:i w:val="0"/>
          <w:caps w:val="0"/>
          <w:color w:val="000000"/>
          <w:spacing w:val="0"/>
          <w:sz w:val="32"/>
          <w:szCs w:val="32"/>
          <w:shd w:val="clear" w:fill="FFFFFF"/>
        </w:rPr>
        <w:t>万元，执行数为</w:t>
      </w:r>
      <w:r>
        <w:rPr>
          <w:rFonts w:hint="eastAsia" w:ascii="仿宋_GB2312" w:hAnsi="仿宋_GB2312" w:eastAsia="仿宋_GB2312" w:cs="仿宋_GB2312"/>
          <w:i w:val="0"/>
          <w:caps w:val="0"/>
          <w:color w:val="000000"/>
          <w:spacing w:val="0"/>
          <w:sz w:val="32"/>
          <w:szCs w:val="32"/>
          <w:shd w:val="clear" w:fill="FFFFFF"/>
          <w:lang w:val="en-US" w:eastAsia="zh-CN"/>
        </w:rPr>
        <w:t>349.30</w:t>
      </w:r>
      <w:r>
        <w:rPr>
          <w:rFonts w:hint="eastAsia" w:ascii="仿宋_GB2312" w:hAnsi="仿宋_GB2312" w:eastAsia="仿宋_GB2312" w:cs="仿宋_GB2312"/>
          <w:i w:val="0"/>
          <w:caps w:val="0"/>
          <w:color w:val="000000"/>
          <w:spacing w:val="0"/>
          <w:sz w:val="32"/>
          <w:szCs w:val="32"/>
          <w:shd w:val="clear" w:fill="FFFFFF"/>
        </w:rPr>
        <w:t>万元，完成预算的</w:t>
      </w:r>
      <w:r>
        <w:rPr>
          <w:rFonts w:hint="eastAsia" w:ascii="仿宋_GB2312" w:hAnsi="仿宋_GB2312" w:eastAsia="仿宋_GB2312" w:cs="仿宋_GB2312"/>
          <w:i w:val="0"/>
          <w:caps w:val="0"/>
          <w:color w:val="000000"/>
          <w:spacing w:val="0"/>
          <w:sz w:val="32"/>
          <w:szCs w:val="32"/>
          <w:shd w:val="clear" w:fill="FFFFFF"/>
          <w:lang w:val="en-US" w:eastAsia="zh-CN"/>
        </w:rPr>
        <w:t>49.12</w:t>
      </w:r>
      <w:r>
        <w:rPr>
          <w:rFonts w:hint="eastAsia" w:ascii="仿宋_GB2312" w:hAnsi="仿宋_GB2312" w:eastAsia="仿宋_GB2312" w:cs="仿宋_GB2312"/>
          <w:i w:val="0"/>
          <w:caps w:val="0"/>
          <w:color w:val="000000"/>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Style w:val="11"/>
          <w:rFonts w:hint="eastAsia" w:ascii="仿宋_GB2312" w:hAnsi="仿宋_GB2312" w:eastAsia="仿宋_GB2312" w:cs="仿宋_GB2312"/>
          <w:i w:val="0"/>
          <w:caps w:val="0"/>
          <w:color w:val="auto"/>
          <w:spacing w:val="0"/>
          <w:sz w:val="32"/>
          <w:szCs w:val="32"/>
          <w:shd w:val="clear" w:fill="FFFFFF"/>
        </w:rPr>
        <w:t>主要产出和效果：</w:t>
      </w:r>
      <w:r>
        <w:rPr>
          <w:rFonts w:hint="eastAsia" w:ascii="仿宋_GB2312" w:hAnsi="仿宋_GB2312" w:eastAsia="仿宋_GB2312" w:cs="仿宋_GB2312"/>
          <w:i w:val="0"/>
          <w:caps w:val="0"/>
          <w:color w:val="auto"/>
          <w:spacing w:val="0"/>
          <w:sz w:val="32"/>
          <w:szCs w:val="32"/>
          <w:shd w:val="clear" w:fill="FFFFFF"/>
        </w:rPr>
        <w:t>一是数量指标。2019年，本年度医疗救助（包括资助参保和直接救助）的人次数</w:t>
      </w:r>
      <w:r>
        <w:rPr>
          <w:rFonts w:hint="eastAsia" w:ascii="仿宋_GB2312" w:hAnsi="仿宋_GB2312" w:eastAsia="仿宋_GB2312" w:cs="仿宋_GB2312"/>
          <w:i w:val="0"/>
          <w:caps w:val="0"/>
          <w:color w:val="auto"/>
          <w:spacing w:val="0"/>
          <w:sz w:val="32"/>
          <w:szCs w:val="32"/>
          <w:shd w:val="clear" w:fill="FFFFFF"/>
          <w:lang w:val="en-US" w:eastAsia="zh-CN"/>
        </w:rPr>
        <w:t>11180</w:t>
      </w:r>
      <w:r>
        <w:rPr>
          <w:rFonts w:hint="eastAsia" w:ascii="仿宋_GB2312" w:hAnsi="仿宋_GB2312" w:eastAsia="仿宋_GB2312" w:cs="仿宋_GB2312"/>
          <w:i w:val="0"/>
          <w:caps w:val="0"/>
          <w:color w:val="auto"/>
          <w:spacing w:val="0"/>
          <w:sz w:val="32"/>
          <w:szCs w:val="32"/>
          <w:shd w:val="clear" w:fill="FFFFFF"/>
        </w:rPr>
        <w:t>人，救助对象覆盖低保，特困、建档立卡及低收入对象；重特大疾病医疗救助人次占直接救助人次比例</w:t>
      </w:r>
      <w:r>
        <w:rPr>
          <w:rFonts w:hint="eastAsia" w:ascii="仿宋_GB2312" w:hAnsi="仿宋_GB2312" w:eastAsia="仿宋_GB2312" w:cs="仿宋_GB2312"/>
          <w:i w:val="0"/>
          <w:caps w:val="0"/>
          <w:color w:val="auto"/>
          <w:spacing w:val="0"/>
          <w:sz w:val="32"/>
          <w:szCs w:val="32"/>
          <w:shd w:val="clear" w:fill="FFFFFF"/>
          <w:lang w:eastAsia="zh-CN"/>
        </w:rPr>
        <w:t>为</w:t>
      </w:r>
      <w:r>
        <w:rPr>
          <w:rFonts w:hint="eastAsia" w:ascii="仿宋_GB2312" w:hAnsi="仿宋_GB2312" w:eastAsia="仿宋_GB2312" w:cs="仿宋_GB2312"/>
          <w:i w:val="0"/>
          <w:caps w:val="0"/>
          <w:color w:val="auto"/>
          <w:spacing w:val="0"/>
          <w:sz w:val="32"/>
          <w:szCs w:val="32"/>
          <w:shd w:val="clear" w:fill="FFFFFF"/>
          <w:lang w:val="en-US" w:eastAsia="zh-CN"/>
        </w:rPr>
        <w:t>2.63%</w:t>
      </w:r>
      <w:r>
        <w:rPr>
          <w:rFonts w:hint="eastAsia" w:ascii="仿宋_GB2312" w:hAnsi="仿宋_GB2312" w:eastAsia="仿宋_GB2312" w:cs="仿宋_GB2312"/>
          <w:i w:val="0"/>
          <w:caps w:val="0"/>
          <w:color w:val="auto"/>
          <w:spacing w:val="0"/>
          <w:sz w:val="32"/>
          <w:szCs w:val="32"/>
          <w:shd w:val="clear" w:fill="FFFFFF"/>
        </w:rPr>
        <w:t>。二是质量指标。2019年，医疗救助重点救助对象自负费用年度限额内住院救助比例</w:t>
      </w:r>
      <w:r>
        <w:rPr>
          <w:rFonts w:hint="eastAsia" w:ascii="仿宋_GB2312" w:hAnsi="仿宋_GB2312" w:eastAsia="仿宋_GB2312" w:cs="仿宋_GB2312"/>
          <w:i w:val="0"/>
          <w:caps w:val="0"/>
          <w:color w:val="auto"/>
          <w:spacing w:val="0"/>
          <w:sz w:val="32"/>
          <w:szCs w:val="32"/>
          <w:shd w:val="clear" w:fill="FFFFFF"/>
          <w:lang w:eastAsia="zh-CN"/>
        </w:rPr>
        <w:t>要求达到</w:t>
      </w:r>
      <w:r>
        <w:rPr>
          <w:rFonts w:hint="eastAsia" w:ascii="仿宋_GB2312" w:hAnsi="仿宋_GB2312" w:eastAsia="仿宋_GB2312" w:cs="仿宋_GB2312"/>
          <w:i w:val="0"/>
          <w:caps w:val="0"/>
          <w:color w:val="auto"/>
          <w:spacing w:val="0"/>
          <w:sz w:val="32"/>
          <w:szCs w:val="32"/>
          <w:shd w:val="clear" w:fill="FFFFFF"/>
          <w:lang w:val="en-US" w:eastAsia="zh-CN"/>
        </w:rPr>
        <w:t>80%</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实际</w:t>
      </w:r>
      <w:r>
        <w:rPr>
          <w:rFonts w:hint="eastAsia" w:ascii="仿宋_GB2312" w:hAnsi="仿宋_GB2312" w:eastAsia="仿宋_GB2312" w:cs="仿宋_GB2312"/>
          <w:i w:val="0"/>
          <w:caps w:val="0"/>
          <w:color w:val="auto"/>
          <w:spacing w:val="0"/>
          <w:sz w:val="32"/>
          <w:szCs w:val="32"/>
          <w:shd w:val="clear" w:fill="FFFFFF"/>
        </w:rPr>
        <w:t>完成年度指标值</w:t>
      </w:r>
      <w:r>
        <w:rPr>
          <w:rFonts w:hint="eastAsia" w:ascii="仿宋_GB2312" w:hAnsi="仿宋_GB2312" w:eastAsia="仿宋_GB2312" w:cs="仿宋_GB2312"/>
          <w:i w:val="0"/>
          <w:caps w:val="0"/>
          <w:color w:val="auto"/>
          <w:spacing w:val="0"/>
          <w:sz w:val="32"/>
          <w:szCs w:val="32"/>
          <w:shd w:val="clear" w:fill="FFFFFF"/>
          <w:lang w:val="en-US" w:eastAsia="zh-CN"/>
        </w:rPr>
        <w:t>70</w:t>
      </w:r>
      <w:r>
        <w:rPr>
          <w:rFonts w:hint="eastAsia" w:ascii="仿宋_GB2312" w:hAnsi="仿宋_GB2312" w:eastAsia="仿宋_GB2312" w:cs="仿宋_GB2312"/>
          <w:i w:val="0"/>
          <w:caps w:val="0"/>
          <w:color w:val="auto"/>
          <w:spacing w:val="0"/>
          <w:sz w:val="32"/>
          <w:szCs w:val="32"/>
          <w:shd w:val="clear" w:fill="FFFFFF"/>
        </w:rPr>
        <w:t>%的1</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4.</w:t>
      </w:r>
      <w:r>
        <w:rPr>
          <w:rFonts w:hint="eastAsia" w:ascii="仿宋_GB2312" w:hAnsi="仿宋_GB2312" w:eastAsia="仿宋_GB2312" w:cs="仿宋_GB2312"/>
          <w:i w:val="0"/>
          <w:caps w:val="0"/>
          <w:color w:val="auto"/>
          <w:spacing w:val="0"/>
          <w:sz w:val="32"/>
          <w:szCs w:val="32"/>
          <w:shd w:val="clear" w:fill="FFFFFF"/>
          <w:lang w:val="en-US" w:eastAsia="zh-CN"/>
        </w:rPr>
        <w:t>29</w:t>
      </w:r>
      <w:r>
        <w:rPr>
          <w:rFonts w:hint="eastAsia" w:ascii="仿宋_GB2312" w:hAnsi="仿宋_GB2312" w:eastAsia="仿宋_GB2312" w:cs="仿宋_GB2312"/>
          <w:i w:val="0"/>
          <w:caps w:val="0"/>
          <w:color w:val="auto"/>
          <w:spacing w:val="0"/>
          <w:sz w:val="32"/>
          <w:szCs w:val="32"/>
          <w:shd w:val="clear" w:fill="FFFFFF"/>
        </w:rPr>
        <w:t>%；“一站式”即时结算覆盖地区比例</w:t>
      </w:r>
      <w:r>
        <w:rPr>
          <w:rFonts w:hint="eastAsia" w:ascii="仿宋_GB2312" w:hAnsi="仿宋_GB2312" w:eastAsia="仿宋_GB2312" w:cs="仿宋_GB2312"/>
          <w:i w:val="0"/>
          <w:caps w:val="0"/>
          <w:color w:val="auto"/>
          <w:spacing w:val="0"/>
          <w:sz w:val="32"/>
          <w:szCs w:val="32"/>
          <w:shd w:val="clear" w:fill="FFFFFF"/>
          <w:lang w:eastAsia="zh-CN"/>
        </w:rPr>
        <w:t>达到</w:t>
      </w:r>
      <w:r>
        <w:rPr>
          <w:rFonts w:hint="eastAsia" w:ascii="仿宋_GB2312" w:hAnsi="仿宋_GB2312" w:eastAsia="仿宋_GB2312" w:cs="仿宋_GB2312"/>
          <w:i w:val="0"/>
          <w:caps w:val="0"/>
          <w:color w:val="auto"/>
          <w:spacing w:val="0"/>
          <w:sz w:val="32"/>
          <w:szCs w:val="32"/>
          <w:shd w:val="clear" w:fill="FFFFFF"/>
          <w:lang w:val="en-US" w:eastAsia="zh-CN"/>
        </w:rPr>
        <w:t>100%</w:t>
      </w:r>
      <w:r>
        <w:rPr>
          <w:rFonts w:hint="eastAsia" w:ascii="仿宋_GB2312" w:hAnsi="仿宋_GB2312" w:eastAsia="仿宋_GB2312" w:cs="仿宋_GB2312"/>
          <w:i w:val="0"/>
          <w:caps w:val="0"/>
          <w:color w:val="auto"/>
          <w:spacing w:val="0"/>
          <w:sz w:val="32"/>
          <w:szCs w:val="32"/>
          <w:shd w:val="clear" w:fill="FFFFFF"/>
        </w:rPr>
        <w:t>，完成年度指标值的</w:t>
      </w:r>
      <w:r>
        <w:rPr>
          <w:rFonts w:hint="eastAsia" w:ascii="仿宋_GB2312" w:hAnsi="仿宋_GB2312" w:eastAsia="仿宋_GB2312" w:cs="仿宋_GB2312"/>
          <w:i w:val="0"/>
          <w:caps w:val="0"/>
          <w:color w:val="auto"/>
          <w:spacing w:val="0"/>
          <w:sz w:val="32"/>
          <w:szCs w:val="32"/>
          <w:shd w:val="clear" w:fill="FFFFFF"/>
          <w:lang w:val="en-US" w:eastAsia="zh-CN"/>
        </w:rPr>
        <w:t>100</w:t>
      </w:r>
      <w:r>
        <w:rPr>
          <w:rFonts w:hint="eastAsia" w:ascii="仿宋_GB2312" w:hAnsi="仿宋_GB2312" w:eastAsia="仿宋_GB2312" w:cs="仿宋_GB2312"/>
          <w:i w:val="0"/>
          <w:caps w:val="0"/>
          <w:color w:val="auto"/>
          <w:spacing w:val="0"/>
          <w:sz w:val="32"/>
          <w:szCs w:val="32"/>
          <w:shd w:val="clear" w:fill="FFFFFF"/>
        </w:rPr>
        <w:t>%。三是社会效益。</w:t>
      </w:r>
      <w:r>
        <w:rPr>
          <w:rFonts w:hint="eastAsia" w:ascii="仿宋_GB2312" w:hAnsi="仿宋_GB2312" w:eastAsia="仿宋_GB2312" w:cs="仿宋_GB2312"/>
          <w:i w:val="0"/>
          <w:caps w:val="0"/>
          <w:color w:val="auto"/>
          <w:spacing w:val="0"/>
          <w:sz w:val="32"/>
          <w:szCs w:val="32"/>
          <w:shd w:val="clear" w:fill="FFFFFF"/>
          <w:lang w:eastAsia="zh-CN"/>
        </w:rPr>
        <w:t>随着一站式结算的全覆盖，极大程度的提高了群众看病就医的方便程度，</w:t>
      </w:r>
      <w:r>
        <w:rPr>
          <w:rFonts w:hint="eastAsia" w:ascii="仿宋_GB2312" w:hAnsi="仿宋_GB2312" w:eastAsia="仿宋_GB2312" w:cs="仿宋_GB2312"/>
          <w:i w:val="0"/>
          <w:caps w:val="0"/>
          <w:color w:val="auto"/>
          <w:spacing w:val="0"/>
          <w:sz w:val="32"/>
          <w:szCs w:val="32"/>
          <w:highlight w:val="none"/>
          <w:shd w:val="clear" w:fill="FFFFFF"/>
          <w:lang w:eastAsia="zh-CN"/>
        </w:rPr>
        <w:t>并且通过医疗救助减轻</w:t>
      </w:r>
      <w:r>
        <w:rPr>
          <w:rFonts w:hint="eastAsia" w:ascii="仿宋_GB2312" w:hAnsi="仿宋_GB2312" w:eastAsia="仿宋_GB2312" w:cs="仿宋_GB2312"/>
          <w:i w:val="0"/>
          <w:caps w:val="0"/>
          <w:color w:val="auto"/>
          <w:spacing w:val="0"/>
          <w:sz w:val="32"/>
          <w:szCs w:val="32"/>
          <w:shd w:val="clear" w:fill="FFFFFF"/>
          <w:lang w:eastAsia="zh-CN"/>
        </w:rPr>
        <w:t>了群众的医疗费用负担。四是可持续影响。</w:t>
      </w:r>
      <w:r>
        <w:rPr>
          <w:rFonts w:hint="eastAsia" w:ascii="仿宋_GB2312" w:hAnsi="仿宋_GB2312" w:eastAsia="仿宋_GB2312" w:cs="仿宋_GB2312"/>
          <w:i w:val="0"/>
          <w:caps w:val="0"/>
          <w:color w:val="auto"/>
          <w:spacing w:val="0"/>
          <w:sz w:val="32"/>
          <w:szCs w:val="32"/>
          <w:shd w:val="clear" w:fill="FFFFFF"/>
        </w:rPr>
        <w:t>建</w:t>
      </w:r>
      <w:r>
        <w:rPr>
          <w:rFonts w:hint="eastAsia" w:ascii="仿宋_GB2312" w:hAnsi="仿宋_GB2312" w:eastAsia="仿宋_GB2312" w:cs="仿宋_GB2312"/>
          <w:i w:val="0"/>
          <w:caps w:val="0"/>
          <w:color w:val="auto"/>
          <w:spacing w:val="0"/>
          <w:sz w:val="32"/>
          <w:szCs w:val="32"/>
          <w:shd w:val="clear" w:fill="FFFFFF"/>
          <w:lang w:eastAsia="zh-CN"/>
        </w:rPr>
        <w:t>全医疗保障制度体系</w:t>
      </w:r>
      <w:r>
        <w:rPr>
          <w:rFonts w:hint="eastAsia" w:ascii="仿宋_GB2312" w:hAnsi="仿宋_GB2312" w:eastAsia="仿宋_GB2312" w:cs="仿宋_GB2312"/>
          <w:i w:val="0"/>
          <w:caps w:val="0"/>
          <w:color w:val="auto"/>
          <w:spacing w:val="0"/>
          <w:sz w:val="32"/>
          <w:szCs w:val="32"/>
          <w:shd w:val="clear" w:fill="FFFFFF"/>
        </w:rPr>
        <w:t>，实现城乡居民医保制度可持</w:t>
      </w:r>
      <w:r>
        <w:rPr>
          <w:rFonts w:hint="eastAsia" w:ascii="仿宋_GB2312" w:hAnsi="仿宋_GB2312" w:eastAsia="仿宋_GB2312" w:cs="仿宋_GB2312"/>
          <w:i w:val="0"/>
          <w:caps w:val="0"/>
          <w:color w:val="auto"/>
          <w:spacing w:val="0"/>
          <w:sz w:val="32"/>
          <w:szCs w:val="32"/>
          <w:shd w:val="clear" w:fill="FFFFFF"/>
          <w:lang w:eastAsia="zh-CN"/>
        </w:rPr>
        <w:t>续</w:t>
      </w:r>
      <w:bookmarkStart w:id="0" w:name="_GoBack"/>
      <w:bookmarkEnd w:id="0"/>
      <w:r>
        <w:rPr>
          <w:rFonts w:hint="eastAsia" w:ascii="仿宋_GB2312" w:hAnsi="仿宋_GB2312" w:eastAsia="仿宋_GB2312" w:cs="仿宋_GB2312"/>
          <w:i w:val="0"/>
          <w:caps w:val="0"/>
          <w:color w:val="auto"/>
          <w:spacing w:val="0"/>
          <w:sz w:val="32"/>
          <w:szCs w:val="32"/>
          <w:shd w:val="clear" w:fill="FFFFFF"/>
        </w:rPr>
        <w:t>发展。</w:t>
      </w:r>
      <w:r>
        <w:rPr>
          <w:rFonts w:hint="eastAsia" w:ascii="仿宋_GB2312" w:hAnsi="仿宋_GB2312" w:eastAsia="仿宋_GB2312" w:cs="仿宋_GB2312"/>
          <w:i w:val="0"/>
          <w:caps w:val="0"/>
          <w:color w:val="auto"/>
          <w:spacing w:val="0"/>
          <w:sz w:val="32"/>
          <w:szCs w:val="32"/>
          <w:shd w:val="clear" w:fill="FFFFFF"/>
          <w:lang w:eastAsia="zh-CN"/>
        </w:rPr>
        <w:t>五是政策知晓率。从</w:t>
      </w:r>
      <w:r>
        <w:rPr>
          <w:rFonts w:hint="eastAsia" w:ascii="仿宋_GB2312" w:hAnsi="仿宋_GB2312" w:eastAsia="仿宋_GB2312" w:cs="仿宋_GB2312"/>
          <w:i w:val="0"/>
          <w:caps w:val="0"/>
          <w:color w:val="auto"/>
          <w:spacing w:val="0"/>
          <w:sz w:val="32"/>
          <w:szCs w:val="32"/>
          <w:shd w:val="clear" w:fill="FFFFFF"/>
        </w:rPr>
        <w:t>2019年1</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eastAsia="zh-CN"/>
        </w:rPr>
        <w:t>起</w:t>
      </w:r>
      <w:r>
        <w:rPr>
          <w:rFonts w:hint="eastAsia" w:ascii="仿宋_GB2312" w:hAnsi="仿宋_GB2312" w:eastAsia="仿宋_GB2312" w:cs="仿宋_GB2312"/>
          <w:i w:val="0"/>
          <w:caps w:val="0"/>
          <w:color w:val="auto"/>
          <w:spacing w:val="0"/>
          <w:sz w:val="32"/>
          <w:szCs w:val="32"/>
          <w:shd w:val="clear" w:fill="FFFFFF"/>
        </w:rPr>
        <w:t>，加大医保政策宣传力度，印制城乡居民基本医疗保险政策宣传册</w:t>
      </w:r>
      <w:r>
        <w:rPr>
          <w:rFonts w:hint="eastAsia" w:ascii="仿宋_GB2312" w:hAnsi="仿宋_GB2312" w:eastAsia="仿宋_GB2312" w:cs="仿宋_GB2312"/>
          <w:i w:val="0"/>
          <w:caps w:val="0"/>
          <w:color w:val="auto"/>
          <w:spacing w:val="0"/>
          <w:sz w:val="32"/>
          <w:szCs w:val="32"/>
          <w:shd w:val="clear" w:fill="FFFFFF"/>
          <w:lang w:val="en-US" w:eastAsia="zh-CN"/>
        </w:rPr>
        <w:t>1.7</w:t>
      </w:r>
      <w:r>
        <w:rPr>
          <w:rFonts w:hint="eastAsia" w:ascii="仿宋_GB2312" w:hAnsi="仿宋_GB2312" w:eastAsia="仿宋_GB2312" w:cs="仿宋_GB2312"/>
          <w:i w:val="0"/>
          <w:caps w:val="0"/>
          <w:color w:val="auto"/>
          <w:spacing w:val="0"/>
          <w:sz w:val="32"/>
          <w:szCs w:val="32"/>
          <w:shd w:val="clear" w:fill="FFFFFF"/>
        </w:rPr>
        <w:t>万份，通过乡镇民生服务中心、村（社区）和协议医疗机构、村卫生室向城乡居民进行发放</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通过电视游播、鼓楼大屏幕等媒介宣传医保政策知识，使得</w:t>
      </w:r>
      <w:r>
        <w:rPr>
          <w:rFonts w:hint="eastAsia" w:ascii="仿宋_GB2312" w:hAnsi="仿宋_GB2312" w:eastAsia="仿宋_GB2312" w:cs="仿宋_GB2312"/>
          <w:i w:val="0"/>
          <w:caps w:val="0"/>
          <w:color w:val="auto"/>
          <w:spacing w:val="0"/>
          <w:sz w:val="32"/>
          <w:szCs w:val="32"/>
          <w:shd w:val="clear" w:fill="FFFFFF"/>
        </w:rPr>
        <w:t>参保群众</w:t>
      </w:r>
      <w:r>
        <w:rPr>
          <w:rFonts w:hint="eastAsia" w:ascii="仿宋_GB2312" w:hAnsi="仿宋_GB2312" w:eastAsia="仿宋_GB2312" w:cs="仿宋_GB2312"/>
          <w:i w:val="0"/>
          <w:caps w:val="0"/>
          <w:color w:val="auto"/>
          <w:spacing w:val="0"/>
          <w:sz w:val="32"/>
          <w:szCs w:val="32"/>
          <w:shd w:val="clear" w:fill="FFFFFF"/>
          <w:lang w:val="en-US" w:eastAsia="zh-CN"/>
        </w:rPr>
        <w:t>医保</w:t>
      </w:r>
      <w:r>
        <w:rPr>
          <w:rFonts w:hint="eastAsia" w:ascii="仿宋_GB2312" w:hAnsi="仿宋_GB2312" w:eastAsia="仿宋_GB2312" w:cs="仿宋_GB2312"/>
          <w:i w:val="0"/>
          <w:caps w:val="0"/>
          <w:color w:val="auto"/>
          <w:spacing w:val="0"/>
          <w:sz w:val="32"/>
          <w:szCs w:val="32"/>
          <w:shd w:val="clear" w:fill="FFFFFF"/>
        </w:rPr>
        <w:t>政策知晓率达</w:t>
      </w:r>
      <w:r>
        <w:rPr>
          <w:rFonts w:hint="eastAsia" w:ascii="仿宋_GB2312" w:hAnsi="仿宋_GB2312" w:eastAsia="仿宋_GB2312" w:cs="仿宋_GB2312"/>
          <w:i w:val="0"/>
          <w:caps w:val="0"/>
          <w:color w:val="auto"/>
          <w:spacing w:val="0"/>
          <w:sz w:val="32"/>
          <w:szCs w:val="32"/>
          <w:shd w:val="clear" w:fill="FFFFFF"/>
          <w:lang w:val="en-US" w:eastAsia="zh-CN"/>
        </w:rPr>
        <w:t>85</w:t>
      </w:r>
      <w:r>
        <w:rPr>
          <w:rFonts w:hint="eastAsia" w:ascii="仿宋_GB2312" w:hAnsi="仿宋_GB2312" w:eastAsia="仿宋_GB2312" w:cs="仿宋_GB2312"/>
          <w:i w:val="0"/>
          <w:caps w:val="0"/>
          <w:color w:val="auto"/>
          <w:spacing w:val="0"/>
          <w:sz w:val="32"/>
          <w:szCs w:val="32"/>
          <w:shd w:val="clear" w:fill="FFFFFF"/>
        </w:rPr>
        <w:t>%，完成年度指标值</w:t>
      </w:r>
      <w:r>
        <w:rPr>
          <w:rFonts w:hint="eastAsia" w:ascii="仿宋_GB2312" w:hAnsi="仿宋_GB2312" w:eastAsia="仿宋_GB2312" w:cs="仿宋_GB2312"/>
          <w:i w:val="0"/>
          <w:caps w:val="0"/>
          <w:color w:val="auto"/>
          <w:spacing w:val="0"/>
          <w:sz w:val="32"/>
          <w:szCs w:val="32"/>
          <w:shd w:val="clear" w:fill="FFFFFF"/>
          <w:lang w:val="en-US" w:eastAsia="zh-CN"/>
        </w:rPr>
        <w:t>80%</w:t>
      </w:r>
      <w:r>
        <w:rPr>
          <w:rFonts w:hint="eastAsia" w:ascii="仿宋_GB2312" w:hAnsi="仿宋_GB2312" w:eastAsia="仿宋_GB2312" w:cs="仿宋_GB2312"/>
          <w:i w:val="0"/>
          <w:caps w:val="0"/>
          <w:color w:val="auto"/>
          <w:spacing w:val="0"/>
          <w:sz w:val="32"/>
          <w:szCs w:val="32"/>
          <w:shd w:val="clear" w:fill="FFFFFF"/>
        </w:rPr>
        <w:t>的1</w:t>
      </w:r>
      <w:r>
        <w:rPr>
          <w:rFonts w:hint="eastAsia" w:ascii="仿宋_GB2312" w:hAnsi="仿宋_GB2312" w:eastAsia="仿宋_GB2312" w:cs="仿宋_GB2312"/>
          <w:i w:val="0"/>
          <w:caps w:val="0"/>
          <w:color w:val="auto"/>
          <w:spacing w:val="0"/>
          <w:sz w:val="32"/>
          <w:szCs w:val="32"/>
          <w:shd w:val="clear" w:fill="FFFFFF"/>
          <w:lang w:val="en-US" w:eastAsia="zh-CN"/>
        </w:rPr>
        <w:t>06.25</w:t>
      </w:r>
      <w:r>
        <w:rPr>
          <w:rFonts w:hint="eastAsia" w:ascii="仿宋_GB2312" w:hAnsi="仿宋_GB2312" w:eastAsia="仿宋_GB2312" w:cs="仿宋_GB2312"/>
          <w:i w:val="0"/>
          <w:caps w:val="0"/>
          <w:color w:val="auto"/>
          <w:spacing w:val="0"/>
          <w:sz w:val="32"/>
          <w:szCs w:val="32"/>
          <w:shd w:val="clear" w:fill="FFFFFF"/>
        </w:rPr>
        <w:t>%。</w:t>
      </w: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p>
    <w:p>
      <w:pPr>
        <w:pStyle w:val="3"/>
        <w:pageBreakBefore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名词解释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财政拨款收入：是指单位本年度从本级财政部门取得的财政拨款，包括一般公共预算财政拨款和政府性基金预算财政拨款。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基本支出：是指单位为保障机构正常运转、完成日常工作任务而发生的各项支出。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项目支出：是指单位为完成特定的行政工作任务或事业发展目标，在基本支出之外发生的各项支出。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人员经费：是指单位基本支出中用一般公共预算财政拨款安排的“工资福利支出”和“对个人和家庭的补助”。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日常公用经费：是指单位用一般公共预算财政拨款安排的除人员经费以外的基本支出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包括办公及印刷费、邮电费、差旅费</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城乡医疗救助</w:t>
      </w:r>
      <w:r>
        <w:rPr>
          <w:rFonts w:hint="eastAsia" w:ascii="仿宋_GB2312" w:hAnsi="仿宋_GB2312" w:eastAsia="仿宋_GB2312" w:cs="仿宋_GB2312"/>
          <w:sz w:val="32"/>
          <w:szCs w:val="32"/>
        </w:rPr>
        <w:t>：反映</w:t>
      </w:r>
      <w:r>
        <w:rPr>
          <w:rFonts w:hint="eastAsia" w:ascii="仿宋_GB2312" w:hAnsi="仿宋_GB2312" w:eastAsia="仿宋_GB2312" w:cs="仿宋_GB2312"/>
          <w:sz w:val="32"/>
          <w:szCs w:val="32"/>
          <w:lang w:eastAsia="zh-CN"/>
        </w:rPr>
        <w:t>财政用于城乡困难群众医疗救助的支出</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8、医疗保障管理事务：反映医疗保障管理方面的支出。</w:t>
      </w:r>
    </w:p>
    <w:p>
      <w:pPr>
        <w:pageBreakBefore w:val="0"/>
        <w:kinsoku/>
        <w:wordWrap/>
        <w:overflowPunct/>
        <w:topLinePunct w:val="0"/>
        <w:bidi w:val="0"/>
        <w:adjustRightInd/>
        <w:snapToGrid/>
        <w:spacing w:line="560" w:lineRule="exact"/>
        <w:ind w:left="0" w:leftChars="0" w:right="0"/>
        <w:textAlignment w:val="auto"/>
        <w:rPr>
          <w:rFonts w:hint="eastAsia" w:ascii="仿宋_GB2312" w:hAnsi="仿宋_GB2312" w:eastAsia="仿宋_GB2312" w:cs="仿宋_GB2312"/>
          <w:sz w:val="32"/>
          <w:szCs w:val="32"/>
          <w:lang w:val="en-US" w:eastAsia="zh-CN"/>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lang w:eastAsia="zh-CN"/>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lang w:eastAsia="zh-CN"/>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lang w:eastAsia="zh-CN"/>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lang w:eastAsia="zh-CN"/>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lang w:eastAsia="zh-CN"/>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lang w:eastAsia="zh-CN"/>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lang w:eastAsia="zh-CN"/>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lang w:eastAsia="zh-CN"/>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lang w:eastAsia="zh-CN"/>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lang w:eastAsia="zh-CN"/>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lang w:eastAsia="zh-CN"/>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lang w:eastAsia="zh-CN"/>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lang w:eastAsia="zh-CN"/>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lang w:eastAsia="zh-CN"/>
        </w:rPr>
      </w:pPr>
    </w:p>
    <w:p>
      <w:pPr>
        <w:pStyle w:val="3"/>
        <w:pageBreakBefore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lang w:eastAsia="zh-CN"/>
        </w:rPr>
      </w:pPr>
    </w:p>
    <w:p>
      <w:pPr>
        <w:pStyle w:val="3"/>
        <w:pageBreakBefore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lang w:eastAsia="zh-CN"/>
        </w:rPr>
      </w:pPr>
    </w:p>
    <w:p>
      <w:pPr>
        <w:pStyle w:val="3"/>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第五部分</w:t>
      </w:r>
      <w:r>
        <w:rPr>
          <w:rFonts w:hint="eastAsia" w:ascii="仿宋_GB2312" w:hAnsi="仿宋_GB2312" w:eastAsia="仿宋_GB2312" w:cs="仿宋_GB2312"/>
          <w:sz w:val="32"/>
          <w:szCs w:val="32"/>
          <w:lang w:val="en-US" w:eastAsia="zh-CN"/>
        </w:rPr>
        <w:t xml:space="preserve">  附件</w:t>
      </w:r>
    </w:p>
    <w:p>
      <w:pPr>
        <w:pageBreakBefore w:val="0"/>
        <w:widowControl w:val="0"/>
        <w:kinsoku/>
        <w:wordWrap/>
        <w:overflowPunct/>
        <w:topLinePunct w:val="0"/>
        <w:bidi w:val="0"/>
        <w:adjustRightInd/>
        <w:snapToGrid/>
        <w:spacing w:beforeLines="50" w:line="560" w:lineRule="exact"/>
        <w:ind w:left="0" w:leftChars="0" w:right="0" w:firstLine="156" w:firstLineChars="49"/>
        <w:jc w:val="both"/>
        <w:textAlignment w:val="auto"/>
        <w:outlineLvl w:val="9"/>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其他有关公开资料：无</w:t>
      </w:r>
    </w:p>
    <w:sectPr>
      <w:footerReference r:id="rId3" w:type="default"/>
      <w:footerReference r:id="rId4" w:type="even"/>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639AA"/>
    <w:rsid w:val="0A9A378C"/>
    <w:rsid w:val="0CD97BE6"/>
    <w:rsid w:val="0E5261F9"/>
    <w:rsid w:val="10873883"/>
    <w:rsid w:val="112655FC"/>
    <w:rsid w:val="1298323E"/>
    <w:rsid w:val="15300FFF"/>
    <w:rsid w:val="186E57EE"/>
    <w:rsid w:val="1B844885"/>
    <w:rsid w:val="1C523F2D"/>
    <w:rsid w:val="22226AD8"/>
    <w:rsid w:val="26291B50"/>
    <w:rsid w:val="26347F5D"/>
    <w:rsid w:val="26EA7ED2"/>
    <w:rsid w:val="2E1F11C6"/>
    <w:rsid w:val="302F4219"/>
    <w:rsid w:val="304F5055"/>
    <w:rsid w:val="313C581C"/>
    <w:rsid w:val="33E42493"/>
    <w:rsid w:val="36280562"/>
    <w:rsid w:val="3AD93D9A"/>
    <w:rsid w:val="43521E13"/>
    <w:rsid w:val="47D31DE4"/>
    <w:rsid w:val="480774A7"/>
    <w:rsid w:val="4A9D4D95"/>
    <w:rsid w:val="4B0E6E68"/>
    <w:rsid w:val="4B5B104B"/>
    <w:rsid w:val="4D5651E6"/>
    <w:rsid w:val="4F1E1A70"/>
    <w:rsid w:val="52E83566"/>
    <w:rsid w:val="558207B3"/>
    <w:rsid w:val="592C498C"/>
    <w:rsid w:val="59A61BCD"/>
    <w:rsid w:val="5E186280"/>
    <w:rsid w:val="607629CD"/>
    <w:rsid w:val="64D15420"/>
    <w:rsid w:val="65A829BC"/>
    <w:rsid w:val="67CD37EB"/>
    <w:rsid w:val="67E85FB7"/>
    <w:rsid w:val="6DBC7748"/>
    <w:rsid w:val="73426F6D"/>
    <w:rsid w:val="737243D8"/>
    <w:rsid w:val="741C6533"/>
    <w:rsid w:val="757D6B9C"/>
    <w:rsid w:val="76EF2C05"/>
    <w:rsid w:val="791C4D73"/>
    <w:rsid w:val="7EE957E7"/>
    <w:rsid w:val="7F9868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8"/>
    <w:qFormat/>
    <w:uiPriority w:val="0"/>
    <w:pPr>
      <w:keepNext/>
      <w:keepLines/>
      <w:spacing w:before="20" w:beforeLines="0" w:beforeAutospacing="0" w:after="20" w:afterLines="0" w:afterAutospacing="0" w:line="240" w:lineRule="auto"/>
      <w:outlineLvl w:val="0"/>
    </w:pPr>
    <w:rPr>
      <w:rFonts w:eastAsia="黑体"/>
      <w:b/>
      <w:kern w:val="44"/>
      <w:sz w:val="36"/>
    </w:rPr>
  </w:style>
  <w:style w:type="paragraph" w:styleId="4">
    <w:name w:val="heading 2"/>
    <w:basedOn w:val="1"/>
    <w:next w:val="1"/>
    <w:link w:val="16"/>
    <w:unhideWhenUsed/>
    <w:qFormat/>
    <w:uiPriority w:val="0"/>
    <w:pPr>
      <w:keepNext/>
      <w:keepLines/>
      <w:spacing w:before="20" w:beforeAutospacing="0" w:after="20" w:afterAutospacing="0" w:line="240" w:lineRule="auto"/>
      <w:ind w:firstLine="640" w:firstLineChars="200"/>
      <w:outlineLvl w:val="1"/>
    </w:pPr>
    <w:rPr>
      <w:rFonts w:ascii="Arial" w:hAnsi="Arial" w:eastAsia="楷体"/>
      <w:b/>
      <w:sz w:val="32"/>
    </w:rPr>
  </w:style>
  <w:style w:type="paragraph" w:styleId="5">
    <w:name w:val="heading 3"/>
    <w:basedOn w:val="1"/>
    <w:next w:val="1"/>
    <w:link w:val="17"/>
    <w:unhideWhenUsed/>
    <w:qFormat/>
    <w:uiPriority w:val="0"/>
    <w:pPr>
      <w:keepNext/>
      <w:keepLines/>
      <w:spacing w:before="20" w:beforeLines="0" w:beforeAutospacing="0" w:after="20" w:afterLines="0" w:afterAutospacing="0" w:line="240" w:lineRule="auto"/>
      <w:ind w:firstLine="640" w:firstLineChars="200"/>
      <w:outlineLvl w:val="2"/>
    </w:pPr>
    <w:rPr>
      <w:rFonts w:eastAsia="仿宋"/>
      <w:b/>
      <w:sz w:val="32"/>
    </w:rPr>
  </w:style>
  <w:style w:type="paragraph" w:styleId="6">
    <w:name w:val="heading 4"/>
    <w:basedOn w:val="1"/>
    <w:next w:val="1"/>
    <w:link w:val="1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link w:val="15"/>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4">
    <w:name w:val="标题 4 Char"/>
    <w:link w:val="6"/>
    <w:qFormat/>
    <w:uiPriority w:val="0"/>
    <w:rPr>
      <w:rFonts w:ascii="Arial" w:hAnsi="Arial" w:eastAsia="黑体"/>
      <w:b/>
      <w:sz w:val="28"/>
    </w:rPr>
  </w:style>
  <w:style w:type="character" w:customStyle="1" w:styleId="15">
    <w:name w:val="正文文本 Char"/>
    <w:link w:val="2"/>
    <w:qFormat/>
    <w:uiPriority w:val="0"/>
  </w:style>
  <w:style w:type="character" w:customStyle="1" w:styleId="16">
    <w:name w:val="标题 2 Char"/>
    <w:link w:val="4"/>
    <w:qFormat/>
    <w:uiPriority w:val="0"/>
    <w:rPr>
      <w:rFonts w:ascii="Arial" w:hAnsi="Arial" w:eastAsia="楷体"/>
      <w:b/>
      <w:sz w:val="32"/>
    </w:rPr>
  </w:style>
  <w:style w:type="character" w:customStyle="1" w:styleId="17">
    <w:name w:val="标题 3 Char"/>
    <w:link w:val="5"/>
    <w:qFormat/>
    <w:uiPriority w:val="0"/>
    <w:rPr>
      <w:rFonts w:eastAsia="仿宋"/>
      <w:b/>
      <w:sz w:val="32"/>
    </w:rPr>
  </w:style>
  <w:style w:type="character" w:customStyle="1" w:styleId="18">
    <w:name w:val="标题 1 Char"/>
    <w:link w:val="3"/>
    <w:qFormat/>
    <w:uiPriority w:val="0"/>
    <w:rPr>
      <w:rFonts w:eastAsia="黑体"/>
      <w:b/>
      <w:kern w:val="44"/>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9258</Words>
  <Characters>14069</Characters>
  <Lines>0</Lines>
  <Paragraphs>0</Paragraphs>
  <TotalTime>13</TotalTime>
  <ScaleCrop>false</ScaleCrop>
  <LinksUpToDate>false</LinksUpToDate>
  <CharactersWithSpaces>14510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2018-08-02T11:22:00Z</dcterms:created>
  <dc:creator>李海英</dc:creator>
  <cp:lastModifiedBy>uos</cp:lastModifiedBy>
  <cp:lastPrinted>2020-09-15T17:04:00Z</cp:lastPrinted>
  <dcterms:modified xsi:type="dcterms:W3CDTF">2025-06-10T15:37:03Z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3E1389E5593923959FE04768502F97CF_43</vt:lpwstr>
  </property>
</Properties>
</file>