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行政执法主体资格统计表</w:t>
      </w:r>
    </w:p>
    <w:p>
      <w:pPr>
        <w:spacing w:line="560" w:lineRule="exact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  <w:bookmarkStart w:id="0" w:name="_GoBack"/>
      <w:bookmarkEnd w:id="0"/>
    </w:p>
    <w:p>
      <w:pPr>
        <w:spacing w:line="560" w:lineRule="exact"/>
        <w:jc w:val="left"/>
        <w:rPr>
          <w:rFonts w:ascii="方正小标宋_GBK" w:hAnsi="方正小标宋_GBK" w:eastAsia="仿宋_GB2312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填表机关（盖章）：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香山乡人民政府</w:t>
      </w:r>
      <w:r>
        <w:rPr>
          <w:rFonts w:hint="eastAsia" w:ascii="仿宋_GB2312" w:hAnsi="仿宋_GB2312" w:eastAsia="仿宋_GB2312" w:cs="仿宋_GB2312"/>
          <w:sz w:val="24"/>
        </w:rPr>
        <w:t xml:space="preserve">           填表日期：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6"/>
        <w:gridCol w:w="510"/>
        <w:gridCol w:w="79"/>
        <w:gridCol w:w="566"/>
        <w:gridCol w:w="675"/>
        <w:gridCol w:w="750"/>
        <w:gridCol w:w="733"/>
        <w:gridCol w:w="677"/>
        <w:gridCol w:w="250"/>
        <w:gridCol w:w="395"/>
        <w:gridCol w:w="978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中卫市沙坡头区香山乡人民政府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中卫市沙坡头区香山乡三眼井村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0" w:lineRule="atLeast"/>
              <w:ind w:firstLine="1000" w:firstLineChars="50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李波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组织机构代码证号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11642300715029616K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7511" w:type="dxa"/>
            <w:gridSpan w:val="1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坚持科学发展，落实惠农政策；促进经济发展，增加农民收入；强化公共服务，着力改善民生；加强社会管理，维护农村稳定；推进基层民主，促进农村和谐。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内设机构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机构负责人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综合办公室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主要承担党委、政府日常事务。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柳  军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13519241578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民生服务中心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民政（残联）、社会保险、就业创业、文化体育、卫生和计划生育、公共气象服务工作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飞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18295106167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农业综合服务中心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负责农业相关工作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杨子良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13739586899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综治维稳中心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承担社会治安综合治理、信访维稳、安置帮教等工作。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杜新宏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15121958299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综合执法办公室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负责行政执法工作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马  飞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18295106167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经济发展综合服务中心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制定并实施辖区经济社会发展规划和镇村公共基础设施建设规划。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马  飞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18295106167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社会事务管理办公室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负责基层政权建设工作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余莎莎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13299576965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财务服务中心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负责政府采购、资产购置、村级“三资”管理等工作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马  飞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18295106167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党建工作办公室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负责基层组织建设、党员教育管理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  茜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15809557875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主要承担法制业务的科室</w:t>
            </w:r>
          </w:p>
        </w:tc>
        <w:tc>
          <w:tcPr>
            <w:tcW w:w="751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jc w:val="both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执法类型（对照权力清单打“√”）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许可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行政裁决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收费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征收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确认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（登记）</w:t>
            </w: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强制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行政检查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处罚</w:t>
            </w:r>
          </w:p>
        </w:tc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给付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其他</w:t>
            </w: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both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执法依据（法律法规、地方性法规、政府规章、规范性文件）</w:t>
            </w:r>
          </w:p>
        </w:tc>
        <w:tc>
          <w:tcPr>
            <w:tcW w:w="7511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行政处罚、行政审批、行政强制、行政检查、其他：法律、行政法规、地方性法规、政府规章；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行政征收、行政裁决：行政法规、地方性法规；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行政给付、行政确认：行政法规、地方性法规、政府规章；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监督机构及电话</w:t>
            </w:r>
          </w:p>
        </w:tc>
        <w:tc>
          <w:tcPr>
            <w:tcW w:w="7511" w:type="dxa"/>
            <w:gridSpan w:val="12"/>
            <w:vAlign w:val="center"/>
          </w:tcPr>
          <w:p>
            <w:pPr>
              <w:spacing w:line="0" w:lineRule="atLeast"/>
              <w:ind w:firstLine="200" w:firstLineChars="100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香山乡人民政府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 xml:space="preserve">       0955-7656777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8"/>
    <w:rsid w:val="00016823"/>
    <w:rsid w:val="004104E8"/>
    <w:rsid w:val="00662687"/>
    <w:rsid w:val="07E14794"/>
    <w:rsid w:val="1C57384E"/>
    <w:rsid w:val="1E9C712F"/>
    <w:rsid w:val="5EC75279"/>
    <w:rsid w:val="67AD3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268</Characters>
  <Lines>2</Lines>
  <Paragraphs>1</Paragraphs>
  <TotalTime>6</TotalTime>
  <ScaleCrop>false</ScaleCrop>
  <LinksUpToDate>false</LinksUpToDate>
  <CharactersWithSpaces>313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On my way</cp:lastModifiedBy>
  <dcterms:modified xsi:type="dcterms:W3CDTF">2021-09-02T07:11:29Z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D27DE995579D4F3FA6B2E6BED0890CB0</vt:lpwstr>
  </property>
</Properties>
</file>