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黑体" w:cs="Times New Roman"/>
          <w:sz w:val="36"/>
          <w:szCs w:val="36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黑体" w:cs="Times New Roman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中卫市沙坡头区香山乡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李家水塘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     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淤地坝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防汛预案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</w:rPr>
        <w:t>工程概况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（一）淤地坝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</w:rPr>
        <w:t>的基本情况</w:t>
      </w:r>
    </w:p>
    <w:p>
      <w:pPr>
        <w:keepNext w:val="0"/>
        <w:keepLines w:val="0"/>
        <w:pageBreakBefore w:val="0"/>
        <w:widowControl w:val="0"/>
        <w:tabs>
          <w:tab w:val="left" w:pos="565"/>
        </w:tabs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李家水塘淤地坝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位于黄河一级支流的香山乡，东经10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vertAlign w:val="baseline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vertAlign w:val="baseline"/>
          <w:lang w:val="en-US" w:eastAsia="zh-CN"/>
        </w:rPr>
        <w:t>42.13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、、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，北纬37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、、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，控制流域面积为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km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、坝高为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16.5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m、总库容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万m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、淤积库容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万m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具体详见下表有关技术经济指标表）。病险淤地坝区域内水土流失严重，多年平均降雨量180毫米，且多集中在6～9月份，多以暴雨形式出现，由于区域内是黄土高原山区，洪水形成快，来势猛，降雨强度大，每年都形成不同频率的洪水，对沟道下游造成严重威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工程于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2002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月建成，控制流域面积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km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，设计洪水标准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0年，校核洪水标准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00年，设计总库容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万m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，淤积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万m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，防洪库容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万m</w:t>
      </w:r>
      <w:r>
        <w:rPr>
          <w:rFonts w:hint="default" w:ascii="Times New Roman" w:hAnsi="Times New Roman" w:eastAsia="仿宋_GB2312" w:cs="Times New Roman"/>
          <w:sz w:val="32"/>
          <w:szCs w:val="32"/>
          <w:vertAlign w:val="superscript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。该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淤地坝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为黄土均质坝，由土坝和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泄水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建筑物两大件组成，最大坝高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16.5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m，坝顶长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189.5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m，顶宽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5.4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m，前坡比1：2.5，后坡比1：2.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。筑坝方式为机械碾压。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泄水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建筑物采用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溢洪道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泄水，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长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度为61.2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m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。该工程自运行以来外观总体状况良好，土坝坝体规则，坝顶平直，坡面平整，坝坡均匀，无裂缝沉陷等不良现象，泄水建筑物表面平整，棱角分明，线条顺直流畅，无质量事故发生。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right="19"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pacing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李家水塘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淤地坝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建设资金来源为中央财政资金、地方配套和群众自筹，总投资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110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万元。</w:t>
      </w:r>
      <w:r>
        <w:rPr>
          <w:rFonts w:hint="default" w:ascii="Times New Roman" w:hAnsi="Times New Roman" w:eastAsia="仿宋_GB2312" w:cs="Times New Roman"/>
          <w:i w:val="0"/>
          <w:iCs w:val="0"/>
          <w:spacing w:val="2"/>
          <w:sz w:val="32"/>
          <w:szCs w:val="32"/>
          <w:lang w:eastAsia="zh-CN"/>
        </w:rPr>
        <w:t>泄水</w:t>
      </w:r>
      <w:r>
        <w:rPr>
          <w:rFonts w:hint="default" w:ascii="Times New Roman" w:hAnsi="Times New Roman" w:eastAsia="仿宋_GB2312" w:cs="Times New Roman"/>
          <w:i w:val="0"/>
          <w:iCs w:val="0"/>
          <w:spacing w:val="2"/>
          <w:sz w:val="32"/>
          <w:szCs w:val="32"/>
        </w:rPr>
        <w:t>建筑物由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土坝和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泄水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建筑物</w:t>
      </w:r>
      <w:r>
        <w:rPr>
          <w:rFonts w:hint="default" w:ascii="Times New Roman" w:hAnsi="Times New Roman" w:eastAsia="仿宋_GB2312" w:cs="Times New Roman"/>
          <w:i w:val="0"/>
          <w:iCs w:val="0"/>
          <w:spacing w:val="2"/>
          <w:sz w:val="32"/>
          <w:szCs w:val="32"/>
        </w:rPr>
        <w:t>组成。筑坝方式为碾压式黄土均质土坝。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（二）主要技术参数</w:t>
      </w:r>
    </w:p>
    <w:tbl>
      <w:tblPr>
        <w:tblStyle w:val="5"/>
        <w:tblW w:w="840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8"/>
        <w:gridCol w:w="1775"/>
        <w:gridCol w:w="2460"/>
        <w:gridCol w:w="13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淤地坝名称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32"/>
                <w:szCs w:val="32"/>
                <w:lang w:eastAsia="zh-CN"/>
              </w:rPr>
              <w:t>李家水塘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建设时间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200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.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坝控面积(km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vertAlign w:val="superscript"/>
              </w:rPr>
              <w:t>2)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15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工程等级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eastAsia="zh-CN"/>
              </w:rPr>
              <w:t>淤地坝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总库容(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eastAsia="zh-CN"/>
              </w:rPr>
              <w:t>万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m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)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52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拦泥库容(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eastAsia="zh-CN"/>
              </w:rPr>
              <w:t>万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m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)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设计洪水标准(%)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1/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0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校核洪水标准(%)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1/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设计洪水位(m)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校核洪水位(m)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坝高(m)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16.5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坝顶高程(m)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1906.8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坝顶长度(m)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189.5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坝顶宽度(m)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lang w:val="en-US" w:eastAsia="zh-CN"/>
              </w:rPr>
              <w:t>5.4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</w:trPr>
        <w:tc>
          <w:tcPr>
            <w:tcW w:w="2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枢纽组成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土坝，放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水建筑物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最大泄量(m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  <w:vertAlign w:val="superscript"/>
              </w:rPr>
              <w:t>3</w:t>
            </w:r>
            <w:r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  <w:t>/s)</w:t>
            </w:r>
          </w:p>
        </w:tc>
        <w:tc>
          <w:tcPr>
            <w:tcW w:w="1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仿宋" w:cs="Times New Roman"/>
                <w:i w:val="0"/>
                <w:iCs w:val="0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（三）淤地坝度汛安全存在的主要问题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该工程自运行以来外观总体状况良好，土坝坝体规则，坝顶平直，坡面平整，坝坡均匀，无裂缝沉陷等不良现象，泄水建筑物表面平整，棱角分明，线条顺直流畅，无质量事故发生。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（四）该坝的下游主要是红圈村三合队村庄，李家水队庄。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该坝安排专人对大坝日常安全运行进行巡查；发生汛情、地震、大风后进行专门检查。主要观测大坝是否有沉陷，位移、裂缝、渗流及管涌现象。一旦出现汛情或险情，除了用手机传输信息外，还在乡、村设有两级预警。乡级预警系统配有传真机，乡级无线广播，电动防空警报器各一台，并配备一台50KW汽油发电机一台，一个配电盘和100米电缆。一应设备都安装并存放在乡政府。村级预警设备主要配备无线广播，手摇警报器和锣。其中无线广播和手摇报警器每个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行政村各配备一套，锣若干套。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（五）该淤地坝总库容为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52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万m3，由土坝和泄水建筑物组成。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一般的运行方式是汛期空库运行。主要功能是拦泥、淤地、解决当地交通和牲畜饮水困难，重点保护对象有下游自然村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硒砂瓜田地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险情分析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就当前情况来看，可能导致溃坝的主要因素是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坝体、泄水建筑物等如果发生破坏或者堵塞不能正常泄洪造成的破坏等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，一旦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在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汛期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内出现特大山洪，且超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高水位运行，最终导致溃坝发生。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三、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预防措施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 w:firstLineChars="15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（一）防汛组织机构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依照《防汛法》规定，防汛抢险必须实行行政首长负责，根据分级分部门负责的原则，成立工程防汛应急指挥部，指挥部成员由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沙坡头区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直各单位，乡党委、政府的主要负责人组成，具体负责工程防汛抢险、防灾减灾及灾后恢复工作的统一领导和指挥。在保障工作全面、有序开展的同时，各领导成员按照职责必须负责具体的工作。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沙坡头区香山乡李家水塘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淤地坝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防汛应急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指挥部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560" w:lineRule="exact"/>
        <w:ind w:left="3518" w:leftChars="304" w:hanging="2880" w:hangingChars="900"/>
        <w:jc w:val="left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组  长：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杜新宏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 xml:space="preserve">  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乡党委副书记、乡长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560" w:lineRule="exact"/>
        <w:ind w:left="5118" w:leftChars="304" w:hanging="4480" w:hangingChars="14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副组长：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田进成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乡党委委员、副乡长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应急抢险专家组</w:t>
      </w:r>
      <w:r>
        <w:rPr>
          <w:rFonts w:hint="eastAsia" w:eastAsia="仿宋_GB2312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组</w:t>
      </w:r>
      <w:r>
        <w:rPr>
          <w:rFonts w:hint="eastAsia" w:eastAsia="仿宋_GB2312" w:cs="Times New Roman"/>
          <w:i w:val="0"/>
          <w:iCs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长：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徐怀孝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 xml:space="preserve">   水利技术服务中心主任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成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员：李长有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农村水利服务中心主任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 w:firstLine="1280" w:firstLineChars="4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刘新生   水土保持工作站主任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 w:firstLine="1280" w:firstLineChars="4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郭文宝   河长制工作服务中心主任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 w:firstLine="1280" w:firstLineChars="4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张林贵   水土保持工作站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 w:firstLine="1280" w:firstLineChars="4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李海学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 xml:space="preserve">  水利安全与质量监督管理站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防汛责任人和抢险队伍的落实</w:t>
      </w:r>
    </w:p>
    <w:p>
      <w:pPr>
        <w:keepNext w:val="0"/>
        <w:keepLines w:val="0"/>
        <w:pageBreakBefore w:val="0"/>
        <w:widowControl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根据行政首长负责制，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乡长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担任防汛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行政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责任人，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副乡长为运行管理单位负责人，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负责组建防汛抢险队伍，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日常运行管理及巡护等。防汛抢险队伍由乡政府干部职工组成，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专业抢险队伍18人，队长由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乡副乡长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担任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；由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新水村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行政村基干民兵和青壮年组成50名以上群众机动抢险队伍，队长由村支书担任；防汛工作必须责任到人；其次，该乡防汛领导小组要按照防洪规划、操作规程和泄洪建筑物的运用程序及下游河道的洪水情况，制定出优化调度方案和群众安全撤离路线，并做好防汛抢险物资的储备、管理和调运，为防汛工作做好一切准备工作；抢险队伍必须明确自己职责和义务，并加强演练，随时准备投入抢险救灾第一线。该淤地坝管护人是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王裕贵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主要负责淤地坝的日常巡视、年度巡视及特别巡视检查工作，对发现的异常现象，及时反映给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副组长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，再由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副组长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报告给应急抢险专家组，由专家组现场组织抢修。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汛前检查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由主管单位会同管护人一起对淤地坝进行一次全面的检查。发现隐患，及时制定方案，在汛期来临之前消除隐患。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管护人的巡视分为日常巡视、年度巡视和特别巡视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日常巡视每周一次，或每月不得少于两次；年度巡视要在每年的汛期来临之前；特别巡视是指发生汛情或大风、地震之后以及主汛期之内。发生汛情或大风、地震之后及时上坝巡视，而主汛期内必须每天进行巡视。对在巡视中发现的异常现象要及时上报有关责任人，管护人具体巡视的部位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（1）坝顶：检查坝顶有无裂缝，有无异常变形、有无积水、有无植物滋生现象。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（2）坝坡：检查迎水坡护面有无裂缝、剥落、滑动、隆起、塌坑、冲刷或植物滋生等现象。背水坡有无裂缝、剥落、滑动、隆起、塌坑、雨林沟等现象。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（3）坝端：检查坝体与岸坡连接处有无滑动，裂缝。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（4）坝基与坝区：检查坝基与坝区有无阴湿、渗水、管涌、流土或隆起等现象。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（5）观测设施：检查观测设施是否正常。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（6）泄水建筑物：对泄水建筑物的前、中、后段分别进行检查，看是否存在冲刷、渗漏现象。进水和泄水是否畅通。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6.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  <w:t>发生汛情，险情时，管护人必须第一时间到达现场，就汛情、险情的具体情况汇报给第一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行政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  <w:t>责任人或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第二责任人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第一责任人</w:t>
      </w:r>
      <w:r>
        <w:rPr>
          <w:rFonts w:hint="eastAsia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和第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二责任人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  <w:t>在收到汛情信息后，尽快赶到汛情、险情发生地现场，就汛情、险情情况组织防汛，抢险。同时把发生汛情、险情的时间，地点，程度等内容上报给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沙坡头区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  <w:t>防汛指挥部。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7.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防汛值班工作要树立常备不懈的思想，实行带班领导责任制和值班人员岗位责任制，遵循局部利益服从全局利益的原则。防汛值班从汛期开始到汛期结束，严格实行24小时值班制度。值班期间，如遇雨情、汛情、险情等情况，必须及时报告带班领导，并根据领导指示上传下达。如遇特殊情况，可直接上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抢险措施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按照《黄土高原淤地坝工程险情划分标准和重大险情灾情信息报送办法》划分的险情类别和特征，分别制定相应的抢险方案和措施。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（一）当淤地坝坝体出现裂缝时，首先要搞清楚形成裂缝的原因。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查明裂缝的种类是表面裂缝还是内部裂缝；是纵向裂缝还是横向裂缝；是沉陷裂缝、滑坡裂缝、干缩裂缝还是冻融裂缝然后在制定处理方案。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一般情况下，对裂缝采取开挖回填和横墙隔断法进行处理，在处理前需用过滤的石灰水进行灌缝。当出现横向裂缝或滑动裂缝是，必须进行灌浆处理，灌浆处理的原则是：由外到里，由疏到密，浆液由稀到稠。在发生重大险情时，要特别注意观测裂缝处理的部位，一旦发现有险情复发的情况，立即通知抢险指挥部，做好下游群众转移到安全地带的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当出现漏洞险情时，一般情况下，采取前堵后排，临背并举的原则，在临水面采取塞堵法、盖堵法和戗堤法。在背水坡漏洞的出水口用反滤材料压盖的方法制止土料流失，避免险情扩大。当出现较大或重大险情时一方面组织抢险，另一方面通知下游的群众做好人员和财产转移的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当坝体出现管涌现象时，一般情况采取反滤压盖的方法进行抢险。当出现较大或重大险情时，在背水坡脚附近用土袋抢筑月堤，将管涌流土围在月堤内，缩小上下游水位差。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了防止出现漫溢坝顶，根据预报和实际情况，在洪水到来之前，应预先在坝顶抢筑子埝，子埝所需材料主要是编织袋，草袋等。抢筑子埝必须注意，应计划周密，统一指挥，，全线施工，同步进行，绝不能留有缺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（二）淤地坝的泄水建筑物是日常巡查的重点所在，必须保证泄水建筑物的正常运转和输水道畅通。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发生一般险情时，一旦有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泄水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工程堵塞现象，立即组织人员进行疏通，确保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泄水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工程的正常运转。坝体基部出现掏刷悬空等险情时，首先要调查清楚造成掏刷悬空的原因，然后根据不同情况进行对掏刷悬空部位进行回填。当发生较大险情时，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第一责任人</w:t>
      </w:r>
      <w:r>
        <w:rPr>
          <w:rFonts w:hint="eastAsia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和第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二责任人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要亲临现场，根据预报情况进行调洪演算，制定出临时破口分洪方案等应急措施并组织及时转移下游群众。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（三）在汛期到来之前，要对发生塌陷的反滤体进行维修，清除塌方处淤泥，添加反滤材料，使反滤体正常工作。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（四）物资保障。防汛物资的储备工作是防汛抢险必要条件之一，要抓好物资储备计划，以利防汛抗洪抢险需要。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  <w:t>纺织袋1000条，存放地点：乡政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府库存1000条，根据抢险要求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0分钟可运输到坝址处。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</w:rPr>
        <w:t>水泥10吨，铁线1500公斤，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根据要求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小时运输到位。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val="en-US" w:eastAsia="zh-CN"/>
        </w:rPr>
        <w:t>3.铁铲80把，存放地点：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乡政府库存20把，所属行政村保管60把，根据抢险要求20分钟可运输到位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泥土、砂石等抢险物资可在邻近调运车辆挖取运往抢险地，根据抢险要求30分钟可运输到位。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（五）通讯保障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水情应急传递方式：工程在正常运行情况下，管理人通过水利工作站有线电话进行水情的发报工作，如遇非常时期，可增加移动电话及无线电对讲机来应急通讯，保证工程汛情的传递。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  <w:t>抢险指挥通讯：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在防汛抢险时，工程应急指挥部可采用移动电话来指挥抢险工作，根据抢险通讯需要，配备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广播报警器、铜锣等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五、避险措施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eastAsia="zh-CN"/>
        </w:rPr>
        <w:t>较大险情避险措施。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首先按照本预案执行，认真实施运行方案，按照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沙坡头区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防汛指挥部的要求，做到24小时值班，随时与气象部门联系，做好汛情记录，工程管理站值班人员密切观察工程汛期运行状况，随时提供洪峰流量、水位、历时等水文特征值，并做好一切防灾抢险准备工作。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（二）重大险情避险措施。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当发生超标准洪水、突发性洪水或因地震、爆炸等原因而引发险情时，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香山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乡防汛抢险领导机构要立即启动预先制定的应急方案发布预警信号，快速集合抢险队伍投入一线实施抢险。同时利用有效手段，通知下游群众按照预先制定的撤离路线安全撤离，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第一责任人</w:t>
      </w:r>
      <w:r>
        <w:rPr>
          <w:rFonts w:hint="eastAsia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和第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二责任人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要亲赴现场果断处理，沉着应对，正确指挥处理抢险的每一道环节，同时加紧联系，上报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沙坡头区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防办支援，力争将损失降低到最低限度。根据工程的地质地形条件，采取有效措施尽可能预防减轻特大和突发性洪水引发的灾害。根据特大、突发性洪水的特征，通过分析洪水历时的长短，进行调洪演算，制定出临时破口分洪方案等应急措施，分析将要出现的溃坝洪峰流量，洪水总量及淹没范围等。一旦出现洪水险情，值班人员要通过电话（夜间用火把、火炮）等预警信号或得力交通工具（自行车、摩托车、机动车辆等），通知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香山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乡防汛机构集合抢险队伍迅速赶赴现场实施抢险，并组织下游村庄农户安全撤离。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（三）发生较大险情时，第一责任人和第二责任人必须第一时间赶到现场，组织抢险。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并制定预警、组织人员避险的决策。当发生重大险情时，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第一责任人</w:t>
      </w:r>
      <w:r>
        <w:rPr>
          <w:rFonts w:hint="eastAsia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和第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sz w:val="32"/>
          <w:szCs w:val="32"/>
          <w:lang w:eastAsia="zh-CN"/>
        </w:rPr>
        <w:t>二责任人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必须在第一时间内把险情上给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沙坡头区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防汛指挥部，在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eastAsia="zh-CN"/>
        </w:rPr>
        <w:t>沙坡头区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防汛指挥部的统一指挥下，进行防汛抢险工作。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（四）明确险情预告的等级，根据险情等级，用最快最简捷的方式通告给相关负责人。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（五）李家水塘淤地坝安全避险的地点为河道两岸的高台，发生险情需要人员撤离时，由第一责任人组织撤离的范围，路线。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  <w:t>（六）加强组织救护工作。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由于暴雨、洪涝袭击，可能导致灾后各种疾病的发生，乡防汛领导机构必须通过与乡卫生院密切联系，组织落实防疾医疗队，在疾病发生的地方，尽可能有医护人员实施救护、预防，以防止流行疾病的泛滥蔓延，从而为受灾群众创造良好的生活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i w:val="0"/>
          <w:iCs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i w:val="0"/>
          <w:iCs w:val="0"/>
          <w:sz w:val="32"/>
          <w:szCs w:val="32"/>
          <w:lang w:eastAsia="zh-CN"/>
        </w:rPr>
        <w:t>六、附图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人员撤离路线及避险地点平面图</w:t>
      </w: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11495" cy="4952365"/>
            <wp:effectExtent l="0" t="0" r="8255" b="635"/>
            <wp:docPr id="4" name="图片 2" descr="微信图片_2021071419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微信图片_20210714195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500" w:lineRule="exact"/>
        <w:ind w:firstLine="210" w:firstLineChars="100"/>
      </w:pPr>
    </w:p>
    <w:sectPr>
      <w:headerReference r:id="rId3" w:type="default"/>
      <w:footerReference r:id="rId4" w:type="default"/>
      <w:pgSz w:w="11907" w:h="16840"/>
      <w:pgMar w:top="2098" w:right="1474" w:bottom="1984" w:left="1587" w:header="1304" w:footer="1304" w:gutter="0"/>
      <w:pgNumType w:fmt="decimal" w:start="3"/>
      <w:cols w:space="720" w:num="1"/>
      <w:docGrid w:type="lines" w:linePitch="30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97vqat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hint="eastAsia" w:ascii="宋体" w:hAnsi="宋体" w:eastAsia="宋体" w:cs="宋体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hNzU0NDMyMjhhYjFmZDQxNThlM2FlYTYyOTE3MTUifQ=="/>
  </w:docVars>
  <w:rsids>
    <w:rsidRoot w:val="60A515D1"/>
    <w:rsid w:val="040441A8"/>
    <w:rsid w:val="3115220C"/>
    <w:rsid w:val="4058320E"/>
    <w:rsid w:val="44185E43"/>
    <w:rsid w:val="4AC05143"/>
    <w:rsid w:val="60A5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right"/>
    </w:pPr>
    <w:rPr>
      <w:rFonts w:eastAsia="宋体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4657</Words>
  <Characters>4818</Characters>
  <Lines>0</Lines>
  <Paragraphs>0</Paragraphs>
  <TotalTime>1</TotalTime>
  <ScaleCrop>false</ScaleCrop>
  <LinksUpToDate>false</LinksUpToDate>
  <CharactersWithSpaces>4861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2023-06-24T09:55:00Z</dcterms:created>
  <dc:creator>无知的@韌</dc:creator>
  <cp:lastModifiedBy>醉生梦死的coffee</cp:lastModifiedBy>
  <cp:lastPrinted>2023-06-24T10:00:00Z</cp:lastPrinted>
  <dcterms:modified xsi:type="dcterms:W3CDTF">2023-08-22T03:29:57Z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18C91325B2B8477DBFB1B373FCBDEA1D_13</vt:lpwstr>
  </property>
</Properties>
</file>