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沙坡头区香山乡2021年“三类人口”风险消除名单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28"/>
          <w:szCs w:val="28"/>
        </w:rPr>
      </w:pP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</w:p>
    <w:tbl>
      <w:tblPr>
        <w:tblStyle w:val="7"/>
        <w:tblW w:w="15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10"/>
        <w:gridCol w:w="1045"/>
        <w:gridCol w:w="1213"/>
        <w:gridCol w:w="2700"/>
        <w:gridCol w:w="1065"/>
        <w:gridCol w:w="1984"/>
        <w:gridCol w:w="1492"/>
        <w:gridCol w:w="1568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序号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  <w:lang w:eastAsia="zh-CN"/>
              </w:rPr>
              <w:t>乡镇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  <w:lang w:eastAsia="zh-CN"/>
              </w:rPr>
              <w:t>行政村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  <w:lang w:eastAsia="zh-CN"/>
              </w:rPr>
              <w:t>户主姓名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家庭人</w:t>
            </w:r>
            <w:r>
              <w:rPr>
                <w:rFonts w:hint="eastAsia" w:ascii="楷体_GB2312" w:hAnsi="仿宋" w:eastAsia="楷体_GB2312" w:cs="宋体"/>
                <w:sz w:val="28"/>
                <w:szCs w:val="28"/>
                <w:lang w:eastAsia="zh-CN"/>
              </w:rPr>
              <w:t>口</w:t>
            </w: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（</w:t>
            </w:r>
            <w:r>
              <w:rPr>
                <w:rFonts w:hint="eastAsia" w:ascii="楷体_GB2312" w:hAnsi="仿宋" w:eastAsia="楷体_GB2312" w:cs="宋体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楷体_GB2312" w:hAnsi="仿宋" w:eastAsia="楷体_GB2312" w:cs="宋体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楷体_GB2312" w:hAnsi="仿宋" w:eastAsia="楷体_GB2312" w:cs="宋体"/>
                <w:sz w:val="28"/>
                <w:szCs w:val="28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  <w:lang w:eastAsia="zh-CN"/>
              </w:rPr>
              <w:t>监测对象类别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楷体_GB2312" w:hAnsi="仿宋" w:eastAsia="楷体_GB2312" w:cs="宋体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  <w:lang w:eastAsia="zh-CN"/>
              </w:rPr>
              <w:t>年人均纯收入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楷体_GB2312" w:hAnsi="仿宋" w:eastAsia="楷体_GB2312" w:cs="宋体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  <w:lang w:eastAsia="zh-CN"/>
              </w:rPr>
              <w:t>是否风险已消除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楷体_GB2312" w:hAnsi="仿宋" w:eastAsia="楷体_GB2312" w:cs="宋体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仿宋" w:eastAsia="楷体_GB2312" w:cs="宋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香山乡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黄泉村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陈生喜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640321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052637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both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突发严重困难户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8970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户主本人纳入低保，收入稳定，致贫风险消除。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Times New Roman" w:eastAsia="黑体"/>
          <w:sz w:val="32"/>
          <w:szCs w:val="36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  <w:t xml:space="preserve">   分管领导：杨子良                                 乡村振兴专干：邵彦莉</w:t>
      </w:r>
    </w:p>
    <w:p>
      <w:pPr>
        <w:pStyle w:val="6"/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</w:pPr>
    </w:p>
    <w:p>
      <w:pPr>
        <w:pStyle w:val="6"/>
        <w:rPr>
          <w:rFonts w:hint="eastAsia" w:ascii="仿宋" w:hAnsi="仿宋" w:eastAsia="仿宋" w:cs="宋体"/>
          <w:kern w:val="2"/>
          <w:sz w:val="28"/>
          <w:szCs w:val="28"/>
          <w:lang w:val="en-US" w:eastAsia="zh-CN" w:bidi="ar-SA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</w:p>
    <w:p/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62DC8"/>
    <w:rsid w:val="185776D3"/>
    <w:rsid w:val="24B62DC8"/>
    <w:rsid w:val="271D23A4"/>
    <w:rsid w:val="7CE35FC3"/>
    <w:rsid w:val="7FD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index 5"/>
    <w:basedOn w:val="1"/>
    <w:next w:val="1"/>
    <w:qFormat/>
    <w:uiPriority w:val="0"/>
    <w:pPr>
      <w:ind w:left="800" w:leftChars="800"/>
    </w:p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2021-12-06T08:00:00Z</dcterms:created>
  <dc:creator>On my way</dc:creator>
  <cp:lastModifiedBy>On my way</cp:lastModifiedBy>
  <dcterms:modified xsi:type="dcterms:W3CDTF">2021-12-06T08:19:10Z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DF9F61DA94D644558FF208F4DDADECE8</vt:lpwstr>
  </property>
</Properties>
</file>