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3007"/>
        <w:gridCol w:w="2913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904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highlight w:val="none"/>
                <w:u w:val="none"/>
              </w:rPr>
              <w:t>2021年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脱贫人口小额信贷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highlight w:val="none"/>
                <w:u w:val="none"/>
              </w:rPr>
              <w:t>各银行放贷任务表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序号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银行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责任区域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  <w:t>任务量（万元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中卫农村商业银行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香山乡、兴仁镇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宁夏银行中卫分行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农业银行中卫支行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常乐镇、镇罗镇、柔远镇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邮政储蓄银行中卫市分行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东园镇、迎水桥镇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中卫香山村镇银行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7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12500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F2A63"/>
    <w:rsid w:val="503F2A63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5">
    <w:name w:val="Body Text First Indent 2"/>
    <w:basedOn w:val="4"/>
    <w:next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2021-04-19T01:26:00Z</dcterms:created>
  <dc:creator>Administrator</dc:creator>
  <cp:lastModifiedBy>Administrator</cp:lastModifiedBy>
  <dcterms:modified xsi:type="dcterms:W3CDTF">2021-04-19T01:28:23Z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CD20347565AF4DDC94BC565CC39A8642</vt:lpwstr>
  </property>
</Properties>
</file>