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中卫市沙坡头区统计局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行政执法主体资格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清单</w:t>
      </w:r>
    </w:p>
    <w:p>
      <w:pPr>
        <w:spacing w:line="560" w:lineRule="exact"/>
        <w:jc w:val="center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p>
      <w:pPr>
        <w:pStyle w:val="2"/>
      </w:pPr>
      <w:bookmarkStart w:id="0" w:name="_GoBack"/>
      <w:bookmarkEnd w:id="0"/>
    </w:p>
    <w:tbl>
      <w:tblPr>
        <w:tblStyle w:val="7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024"/>
        <w:gridCol w:w="510"/>
        <w:gridCol w:w="123"/>
        <w:gridCol w:w="522"/>
        <w:gridCol w:w="675"/>
        <w:gridCol w:w="750"/>
        <w:gridCol w:w="660"/>
        <w:gridCol w:w="750"/>
        <w:gridCol w:w="56"/>
        <w:gridCol w:w="589"/>
        <w:gridCol w:w="416"/>
        <w:gridCol w:w="56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285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中卫市沙坡头区统计局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沙坡头区老年公寓办公楼二楼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法定代表人</w:t>
            </w:r>
          </w:p>
        </w:tc>
        <w:tc>
          <w:tcPr>
            <w:tcW w:w="285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马晓宏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组织机构代码证号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2"/>
                <w:lang w:val="en-US" w:eastAsia="zh-CN"/>
              </w:rPr>
              <w:t>11642300MB164617XQ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720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ind w:left="0" w:leftChars="0" w:right="0" w:rightChars="0"/>
              <w:jc w:val="both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负责沙坡头区统计工作。贯彻执行统计法律、法规、规章和发展规划，实施统计方法制度改革，执行国家统计标准、统计制度，拟定沙坡头区统计调查方案并组织实施。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会同有关部门拟定沙坡头区重大国情国力普查实施方案，组织实施沙坡头区人口、经济、农业等重大国情国力普查，汇总、整理、提供和开发有关国情国力方面的统计数据。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组织实施国家、自治区统计调查制度，采集、审核、汇总、整理和提供农业、人口、私营劳动工资、科技、文化、规模以下工业、建筑业小微企业、规模以下服务业、限额以下批发零售住宿餐饮行业以及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500-5000万元固定资产投资等统计调查数据。综合整理和提供部门统计获得的沙坡头区基本统计数据。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4.组织实施国民经济、社会发展、科技进步、资源环境统计调查，统一核定、管理、公布沙坡头区的基本统计资料，定期发布沙坡头区国民经济和社会发展情况的统计信息。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对经济社会发展等情况进行统计分析、统计预测和统计监督，就经济运行中的热点难点问题开展调查研究，向区委、政府及有关部门提供统计信息和咨询建议。组织开展统计宣传和统计数据发布解读，加强统计资料的研究开发，为社会公众提供高效优质的统计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6.建立健全统计数据质量审核、监控制度，开展对重要统计数据的审核、监控，建立统计数据定期抽查制度。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.组织实施对沙坡头区统计工作的监督检查，组织实施防范和惩治统计造假、弄虚作假督查工作，监督检查各部门（单位）、各乡镇对统计法、国家统计规则、国家统计政令、国家统计标准以及国家统计调查制度的执行情况，组织统计法的宣传贯彻，受理统计违法举报，查处统计违法行为，建立健全统计信用体系。依法监督管理民间统计调查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8.负责沙坡头区统计专业技术队伍建设，开展沙坡头区统计人员教育培训。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9.推进统计信息化建设，做好沙坡头区统计信息网络系统、联网直报系统、基本单位名录库系统等应用，推动大数据云计算等现代信息技术与统计工作深度融合。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10.收集、整理全区各市、县（区）统计资料，开展分析、对比研究，组织实施地区间统计资料交流。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11.完成沙坡头区委和政府交办的其他任务。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9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内设机构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情况</w:t>
            </w:r>
          </w:p>
        </w:tc>
        <w:tc>
          <w:tcPr>
            <w:tcW w:w="16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机构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名称</w:t>
            </w:r>
          </w:p>
        </w:tc>
        <w:tc>
          <w:tcPr>
            <w:tcW w:w="3413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负责人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统计普查中心</w:t>
            </w:r>
          </w:p>
        </w:tc>
        <w:tc>
          <w:tcPr>
            <w:tcW w:w="34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承担全国农业普查、经济普查、人口普查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暂无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综合办公室</w:t>
            </w:r>
          </w:p>
        </w:tc>
        <w:tc>
          <w:tcPr>
            <w:tcW w:w="34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综合协调、内外联络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刘昭霞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18695548918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综合统计办公室</w:t>
            </w:r>
          </w:p>
        </w:tc>
        <w:tc>
          <w:tcPr>
            <w:tcW w:w="34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国民经济数据发布、统计执法检查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周丽娜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15500872244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产业统计办公室</w:t>
            </w:r>
          </w:p>
        </w:tc>
        <w:tc>
          <w:tcPr>
            <w:tcW w:w="34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农业、生态移民、“四下”企业抽样调查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刘丽萍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17709568361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主要承担法制业务的科室</w:t>
            </w:r>
          </w:p>
        </w:tc>
        <w:tc>
          <w:tcPr>
            <w:tcW w:w="7204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综合统计办公室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类型</w:t>
            </w: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许可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行政裁决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收费</w:t>
            </w: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征收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确认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（登记）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强制</w:t>
            </w:r>
          </w:p>
        </w:tc>
        <w:tc>
          <w:tcPr>
            <w:tcW w:w="51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行政检查</w:t>
            </w:r>
          </w:p>
        </w:tc>
        <w:tc>
          <w:tcPr>
            <w:tcW w:w="6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处罚</w:t>
            </w:r>
          </w:p>
        </w:tc>
        <w:tc>
          <w:tcPr>
            <w:tcW w:w="66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给付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执法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依据（法律法规、地方性法规、政府规章、规范性文件）</w:t>
            </w:r>
          </w:p>
        </w:tc>
        <w:tc>
          <w:tcPr>
            <w:tcW w:w="7204" w:type="dxa"/>
            <w:gridSpan w:val="13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>《中华人民共和国统计法》《中华人民共和国统计法实施条例》《宁夏回族自治区统计管理条例》《统计违法违纪行为处分规定》《统计调查证管理办法》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监督机构及电话</w:t>
            </w:r>
          </w:p>
        </w:tc>
        <w:tc>
          <w:tcPr>
            <w:tcW w:w="7204" w:type="dxa"/>
            <w:gridSpan w:val="13"/>
            <w:vAlign w:val="center"/>
          </w:tcPr>
          <w:p>
            <w:pPr>
              <w:spacing w:line="0" w:lineRule="atLeast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eastAsia="zh-CN"/>
              </w:rPr>
              <w:t>综合办公室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lang w:val="en-US" w:eastAsia="zh-CN"/>
              </w:rPr>
              <w:t xml:space="preserve"> 0955-7630160</w:t>
            </w:r>
          </w:p>
        </w:tc>
      </w:tr>
    </w:tbl>
    <w:p>
      <w:pPr>
        <w:spacing w:line="560" w:lineRule="exact"/>
        <w:sectPr>
          <w:pgSz w:w="11906" w:h="16838"/>
          <w:pgMar w:top="1985" w:right="1474" w:bottom="1758" w:left="1588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744D"/>
    <w:rsid w:val="0160049A"/>
    <w:rsid w:val="0201686D"/>
    <w:rsid w:val="0BE40B34"/>
    <w:rsid w:val="0C1831C0"/>
    <w:rsid w:val="0D9C19F0"/>
    <w:rsid w:val="0FF13C6F"/>
    <w:rsid w:val="144E4B4A"/>
    <w:rsid w:val="158B744D"/>
    <w:rsid w:val="21F61193"/>
    <w:rsid w:val="23196CCA"/>
    <w:rsid w:val="25A919E0"/>
    <w:rsid w:val="26BC50F3"/>
    <w:rsid w:val="28551BF9"/>
    <w:rsid w:val="2A9E6CE6"/>
    <w:rsid w:val="2D043A05"/>
    <w:rsid w:val="2E2342C5"/>
    <w:rsid w:val="337F3820"/>
    <w:rsid w:val="33A92A44"/>
    <w:rsid w:val="344F4BCD"/>
    <w:rsid w:val="345D3D37"/>
    <w:rsid w:val="37F7077C"/>
    <w:rsid w:val="383D088C"/>
    <w:rsid w:val="38B87DBC"/>
    <w:rsid w:val="399E0A29"/>
    <w:rsid w:val="3A6C4F15"/>
    <w:rsid w:val="3C57036B"/>
    <w:rsid w:val="47432B6E"/>
    <w:rsid w:val="48CF40AB"/>
    <w:rsid w:val="48D908BF"/>
    <w:rsid w:val="5128218C"/>
    <w:rsid w:val="54303E18"/>
    <w:rsid w:val="547B399B"/>
    <w:rsid w:val="54D0032A"/>
    <w:rsid w:val="550A1EB8"/>
    <w:rsid w:val="57DC7E94"/>
    <w:rsid w:val="5A1050CB"/>
    <w:rsid w:val="5A6E347B"/>
    <w:rsid w:val="5F3B3E40"/>
    <w:rsid w:val="608D07A2"/>
    <w:rsid w:val="623C746A"/>
    <w:rsid w:val="62EF615A"/>
    <w:rsid w:val="631C3BD0"/>
    <w:rsid w:val="65555DF2"/>
    <w:rsid w:val="65706ACF"/>
    <w:rsid w:val="670E39C9"/>
    <w:rsid w:val="6CBF1A0B"/>
    <w:rsid w:val="7114730C"/>
    <w:rsid w:val="733E4E22"/>
    <w:rsid w:val="768E083D"/>
    <w:rsid w:val="77B53DAD"/>
    <w:rsid w:val="78566B0F"/>
    <w:rsid w:val="78C57045"/>
    <w:rsid w:val="790E2F1C"/>
    <w:rsid w:val="797F15C6"/>
    <w:rsid w:val="799F0278"/>
    <w:rsid w:val="7DE6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2017-05-01T12:05:00Z</dcterms:created>
  <dc:creator>匿名用户</dc:creator>
  <cp:lastModifiedBy>刘昭霞</cp:lastModifiedBy>
  <dcterms:modified xsi:type="dcterms:W3CDTF">2019-08-19T11:19:00Z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