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中卫市沙坡头区统计局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行政执法主体资格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清单</w:t>
      </w:r>
    </w:p>
    <w:p>
      <w:pPr>
        <w:spacing w:line="560" w:lineRule="exact"/>
        <w:jc w:val="center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（行政机关）</w:t>
      </w:r>
    </w:p>
    <w:p>
      <w:pPr>
        <w:pStyle w:val="2"/>
      </w:pPr>
      <w:bookmarkStart w:id="0" w:name="_GoBack"/>
      <w:bookmarkEnd w:id="0"/>
    </w:p>
    <w:tbl>
      <w:tblPr>
        <w:tblStyle w:val="7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024"/>
        <w:gridCol w:w="510"/>
        <w:gridCol w:w="123"/>
        <w:gridCol w:w="522"/>
        <w:gridCol w:w="675"/>
        <w:gridCol w:w="750"/>
        <w:gridCol w:w="660"/>
        <w:gridCol w:w="750"/>
        <w:gridCol w:w="56"/>
        <w:gridCol w:w="589"/>
        <w:gridCol w:w="416"/>
        <w:gridCol w:w="56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285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中卫市沙坡头区统计局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沙坡头区老年公寓办公楼二楼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法定代表人</w:t>
            </w:r>
          </w:p>
        </w:tc>
        <w:tc>
          <w:tcPr>
            <w:tcW w:w="285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马晓宏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组织机构代码证号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2"/>
                <w:lang w:val="en-US" w:eastAsia="zh-CN"/>
              </w:rPr>
              <w:t>11642300MB164617XQ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720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负责沙坡头区统计工作。贯彻执行统计法律、法规、规章和发展规划，实施统计方法制度改革，执行国家统计标准、统计制度，拟定沙坡头区统计调查方案并组织实施。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会同有关部门拟定沙坡头区重大国情国力普查实施方案，组织实施沙坡头区人口、经济、农业等重大国情国力普查，汇总、整理、提供和开发有关国情国力方面的统计数据。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组织实施国家、自治区统计调查制度，采集、审核、汇总、整理和提供农业、人口、私营劳动工资、科技、文化、规模以下工业、建筑业小微企业、规模以下服务业、限额以下批发零售住宿餐饮行业以及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500-5000万元固定资产投资等统计调查数据。综合整理和提供部门统计获得的沙坡头区基本统计数据。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4.组织实施国民经济、社会发展、科技进步、资源环境统计调查，统一核定、管理、公布沙坡头区的基本统计资料，定期发布沙坡头区国民经济和社会发展情况的统计信息。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对经济社会发展等情况进行统计分析、统计预测和统计监督，就经济运行中的热点难点问题开展调查研究，向区委、政府及有关部门提供统计信息和咨询建议。组织开展统计宣传和统计数据发布解读，加强统计资料的研究开发，为社会公众提供高效优质的统计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6.建立健全统计数据质量审核、监控制度，开展对重要统计数据的审核、监控，建立统计数据定期抽查制度。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.组织实施对沙坡头区统计工作的监督检查，组织实施防范和惩治统计造假、弄虚作假督查工作，监督检查各部门（单位）、各乡镇对统计法、国家统计规则、国家统计政令、国家统计标准以及国家统计调查制度的执行情况，组织统计法的宣传贯彻，受理统计违法举报，查处统计违法行为，建立健全统计信用体系。依法监督管理民间统计调查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8.负责沙坡头区统计专业技术队伍建设，开展沙坡头区统计人员教育培训。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9.推进统计信息化建设，做好沙坡头区统计信息网络系统、联网直报系统、基本单位名录库系统等应用，推动大数据云计算等现代信息技术与统计工作深度融合。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10.收集、整理全区各市、县（区）统计资料，开展分析、对比研究，组织实施地区间统计资料交流。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11.完成沙坡头区委和政府交办的其他任务。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内设机构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情况</w:t>
            </w:r>
          </w:p>
        </w:tc>
        <w:tc>
          <w:tcPr>
            <w:tcW w:w="1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负责人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统计普查中心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承担全国农业普查、经济普查、人口普查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暂无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综合办公室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综合协调、内外联络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刘昭霞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18695548918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综合统计办公室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国民经济数据发布、统计执法检查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周丽娜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15500872244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5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产业统计办公室</w:t>
            </w:r>
          </w:p>
        </w:tc>
        <w:tc>
          <w:tcPr>
            <w:tcW w:w="34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农业、生态移民、“四下”企业抽样调查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刘丽萍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17709568361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主要承担法制业务的科室</w:t>
            </w:r>
          </w:p>
        </w:tc>
        <w:tc>
          <w:tcPr>
            <w:tcW w:w="7204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综合统计办公室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类型</w:t>
            </w:r>
          </w:p>
        </w:tc>
        <w:tc>
          <w:tcPr>
            <w:tcW w:w="102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许可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行政裁决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收费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征收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确认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（登记）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强制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行政检查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处罚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给付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依据（法律法规、地方性法规、政府规章、规范性文件）</w:t>
            </w:r>
          </w:p>
        </w:tc>
        <w:tc>
          <w:tcPr>
            <w:tcW w:w="7204" w:type="dxa"/>
            <w:gridSpan w:val="1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《中华人民共和国统计法》《中华人民共和国统计法实施条例》《宁夏回族自治区统计管理条例》《统计违法违纪行为处分规定》《统计调查证管理办法》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监督机构及电话</w:t>
            </w:r>
          </w:p>
        </w:tc>
        <w:tc>
          <w:tcPr>
            <w:tcW w:w="7204" w:type="dxa"/>
            <w:gridSpan w:val="13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综合办公室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 xml:space="preserve"> 0955-7630160</w:t>
            </w:r>
          </w:p>
        </w:tc>
      </w:tr>
    </w:tbl>
    <w:p>
      <w:pPr>
        <w:spacing w:line="560" w:lineRule="exact"/>
        <w:sectPr>
          <w:pgSz w:w="11906" w:h="16838"/>
          <w:pgMar w:top="1985" w:right="1474" w:bottom="1758" w:left="158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744D"/>
    <w:rsid w:val="0160049A"/>
    <w:rsid w:val="0201686D"/>
    <w:rsid w:val="0BE40B34"/>
    <w:rsid w:val="0C1831C0"/>
    <w:rsid w:val="0D9C19F0"/>
    <w:rsid w:val="0FF13C6F"/>
    <w:rsid w:val="144E4B4A"/>
    <w:rsid w:val="158B744D"/>
    <w:rsid w:val="21F61193"/>
    <w:rsid w:val="23196CCA"/>
    <w:rsid w:val="25A919E0"/>
    <w:rsid w:val="26BC50F3"/>
    <w:rsid w:val="28551BF9"/>
    <w:rsid w:val="2A9E6CE6"/>
    <w:rsid w:val="2D043A05"/>
    <w:rsid w:val="2E2342C5"/>
    <w:rsid w:val="337F3820"/>
    <w:rsid w:val="33A92A44"/>
    <w:rsid w:val="344F4BCD"/>
    <w:rsid w:val="345D3D37"/>
    <w:rsid w:val="37F7077C"/>
    <w:rsid w:val="383D088C"/>
    <w:rsid w:val="38B87DBC"/>
    <w:rsid w:val="399E0A29"/>
    <w:rsid w:val="3A6C4F15"/>
    <w:rsid w:val="3C57036B"/>
    <w:rsid w:val="47432B6E"/>
    <w:rsid w:val="48CF40AB"/>
    <w:rsid w:val="48D908BF"/>
    <w:rsid w:val="5128218C"/>
    <w:rsid w:val="54303E18"/>
    <w:rsid w:val="547B399B"/>
    <w:rsid w:val="54D0032A"/>
    <w:rsid w:val="550A1EB8"/>
    <w:rsid w:val="57DC7E94"/>
    <w:rsid w:val="5A1050CB"/>
    <w:rsid w:val="5A6E347B"/>
    <w:rsid w:val="5F3B3E40"/>
    <w:rsid w:val="608D07A2"/>
    <w:rsid w:val="623C746A"/>
    <w:rsid w:val="62EF615A"/>
    <w:rsid w:val="631C3BD0"/>
    <w:rsid w:val="65555DF2"/>
    <w:rsid w:val="65706ACF"/>
    <w:rsid w:val="670E39C9"/>
    <w:rsid w:val="6CBF1A0B"/>
    <w:rsid w:val="7114730C"/>
    <w:rsid w:val="733E4E22"/>
    <w:rsid w:val="768E083D"/>
    <w:rsid w:val="77B53DAD"/>
    <w:rsid w:val="78566B0F"/>
    <w:rsid w:val="78C57045"/>
    <w:rsid w:val="790E2F1C"/>
    <w:rsid w:val="797F15C6"/>
    <w:rsid w:val="799F0278"/>
    <w:rsid w:val="7DE6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2017-05-01T12:05:00Z</dcterms:created>
  <dc:creator>匿名用户</dc:creator>
  <cp:lastModifiedBy>刘昭霞</cp:lastModifiedBy>
  <dcterms:modified xsi:type="dcterms:W3CDTF">2019-08-19T11:19:00Z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