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rPr>
        <w:t>附件</w:t>
      </w:r>
      <w:r>
        <w:rPr>
          <w:rFonts w:hint="default" w:ascii="Times New Roman" w:hAnsi="Times New Roman" w:eastAsia="黑体" w:cs="Times New Roman"/>
          <w:sz w:val="30"/>
          <w:szCs w:val="30"/>
          <w:lang w:val="en-US" w:eastAsia="zh-CN"/>
        </w:rPr>
        <w:t>3</w:t>
      </w:r>
    </w:p>
    <w:p>
      <w:pPr>
        <w:jc w:val="center"/>
        <w:rPr>
          <w:rFonts w:hint="default" w:ascii="Times New Roman" w:hAnsi="Times New Roman" w:eastAsia="方正小标宋简体" w:cs="Times New Roman"/>
          <w:spacing w:val="-6"/>
          <w:sz w:val="36"/>
          <w:szCs w:val="36"/>
        </w:rPr>
      </w:pPr>
      <w:r>
        <w:rPr>
          <w:rFonts w:hint="default" w:ascii="Times New Roman" w:hAnsi="Times New Roman" w:eastAsia="方正小标宋简体" w:cs="Times New Roman"/>
          <w:spacing w:val="-6"/>
          <w:sz w:val="36"/>
          <w:szCs w:val="36"/>
          <w:lang w:eastAsia="zh-CN"/>
        </w:rPr>
        <w:t>沙坡头区</w:t>
      </w:r>
      <w:r>
        <w:rPr>
          <w:rFonts w:hint="default" w:ascii="Times New Roman" w:hAnsi="Times New Roman" w:eastAsia="方正小标宋简体" w:cs="Times New Roman"/>
          <w:spacing w:val="-6"/>
          <w:sz w:val="36"/>
          <w:szCs w:val="36"/>
        </w:rPr>
        <w:t>企业统计星级单位</w:t>
      </w:r>
      <w:r>
        <w:rPr>
          <w:rFonts w:hint="default" w:ascii="Times New Roman" w:hAnsi="Times New Roman" w:eastAsia="方正小标宋简体" w:cs="Times New Roman"/>
          <w:spacing w:val="-6"/>
          <w:sz w:val="36"/>
          <w:szCs w:val="36"/>
          <w:lang w:eastAsia="zh-CN"/>
        </w:rPr>
        <w:t>验收</w:t>
      </w:r>
      <w:r>
        <w:rPr>
          <w:rFonts w:hint="default" w:ascii="Times New Roman" w:hAnsi="Times New Roman" w:eastAsia="方正小标宋简体" w:cs="Times New Roman"/>
          <w:spacing w:val="-6"/>
          <w:sz w:val="36"/>
          <w:szCs w:val="36"/>
        </w:rPr>
        <w:t>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单位名称：</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单位地址：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统一社会信用代码：</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本单位是：1、法人 2、产业活动单位</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3、个体工商户</w:t>
      </w:r>
    </w:p>
    <w:tbl>
      <w:tblPr>
        <w:tblStyle w:val="6"/>
        <w:tblW w:w="9088" w:type="dxa"/>
        <w:jc w:val="center"/>
        <w:tblLayout w:type="fixed"/>
        <w:tblCellMar>
          <w:top w:w="0" w:type="dxa"/>
          <w:left w:w="0" w:type="dxa"/>
          <w:bottom w:w="0" w:type="dxa"/>
          <w:right w:w="0" w:type="dxa"/>
        </w:tblCellMar>
      </w:tblPr>
      <w:tblGrid>
        <w:gridCol w:w="1333"/>
        <w:gridCol w:w="6430"/>
        <w:gridCol w:w="658"/>
        <w:gridCol w:w="667"/>
      </w:tblGrid>
      <w:tr>
        <w:tblPrEx>
          <w:tblCellMar>
            <w:top w:w="0" w:type="dxa"/>
            <w:left w:w="0" w:type="dxa"/>
            <w:bottom w:w="0" w:type="dxa"/>
            <w:right w:w="0" w:type="dxa"/>
          </w:tblCellMar>
        </w:tblPrEx>
        <w:trPr>
          <w:trHeight w:val="397" w:hRule="atLeast"/>
          <w:jc w:val="center"/>
        </w:trPr>
        <w:tc>
          <w:tcPr>
            <w:tcW w:w="1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评选方面</w:t>
            </w:r>
          </w:p>
        </w:tc>
        <w:tc>
          <w:tcPr>
            <w:tcW w:w="64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
                <w:bCs/>
                <w:color w:val="000000"/>
                <w:kern w:val="0"/>
                <w:sz w:val="18"/>
                <w:szCs w:val="18"/>
              </w:rPr>
              <w:t>具 体 要 求</w:t>
            </w:r>
          </w:p>
        </w:tc>
        <w:tc>
          <w:tcPr>
            <w:tcW w:w="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记分</w:t>
            </w:r>
          </w:p>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
                <w:bCs/>
                <w:color w:val="000000"/>
                <w:kern w:val="0"/>
                <w:sz w:val="18"/>
                <w:szCs w:val="18"/>
              </w:rPr>
              <w:t>标准</w:t>
            </w: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
                <w:color w:val="000000"/>
                <w:kern w:val="0"/>
                <w:sz w:val="18"/>
                <w:szCs w:val="18"/>
              </w:rPr>
              <w:t>得</w:t>
            </w:r>
            <w:r>
              <w:rPr>
                <w:rFonts w:hint="default" w:ascii="Times New Roman" w:hAnsi="Times New Roman" w:eastAsia="宋体" w:cs="Times New Roman"/>
                <w:b/>
                <w:bCs/>
                <w:color w:val="000000"/>
                <w:kern w:val="0"/>
                <w:sz w:val="18"/>
                <w:szCs w:val="18"/>
              </w:rPr>
              <w:t>分</w:t>
            </w:r>
          </w:p>
        </w:tc>
      </w:tr>
      <w:tr>
        <w:tblPrEx>
          <w:tblCellMar>
            <w:top w:w="0" w:type="dxa"/>
            <w:left w:w="0" w:type="dxa"/>
            <w:bottom w:w="0" w:type="dxa"/>
            <w:right w:w="0" w:type="dxa"/>
          </w:tblCellMar>
        </w:tblPrEx>
        <w:trPr>
          <w:trHeight w:val="397" w:hRule="atLeast"/>
          <w:jc w:val="center"/>
        </w:trPr>
        <w:tc>
          <w:tcPr>
            <w:tcW w:w="1333" w:type="dxa"/>
            <w:vMerge w:val="restart"/>
            <w:tcBorders>
              <w:top w:val="nil"/>
              <w:left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一、统计岗位</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和统计人员</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管理</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（13分）</w:t>
            </w: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r>
              <w:rPr>
                <w:rFonts w:hint="default" w:ascii="Times New Roman" w:hAnsi="Times New Roman" w:eastAsia="宋体" w:cs="Times New Roman"/>
                <w:color w:val="000000"/>
                <w:kern w:val="0"/>
                <w:sz w:val="18"/>
                <w:szCs w:val="18"/>
              </w:rPr>
              <w:t>1.</w:t>
            </w:r>
            <w:r>
              <w:rPr>
                <w:rFonts w:hint="default" w:ascii="Times New Roman" w:hAnsi="Times New Roman" w:eastAsia="宋体" w:cs="Times New Roman"/>
                <w:kern w:val="0"/>
                <w:sz w:val="18"/>
                <w:szCs w:val="18"/>
              </w:rPr>
              <w:t>指定统计负责人和统计工作分管负责人，协调、保障统计人员依法开展统计工作。</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50"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2.明确统计工作部门和岗位，配备专（兼）职统计人员，连续3年内未更换。</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16"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3.统计人员学历为大学本科（或相当于大学本科学历）及以上。 </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17"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4.统计人员准确完整填写统计从业人员统计信用档案。</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17" w:hRule="atLeas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5.按时参加统计部门组织的各类培训。</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37" w:hRule="atLeast"/>
          <w:jc w:val="center"/>
        </w:trPr>
        <w:tc>
          <w:tcPr>
            <w:tcW w:w="1333" w:type="dxa"/>
            <w:vMerge w:val="restart"/>
            <w:tcBorders>
              <w:top w:val="nil"/>
              <w:left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二、统计工作</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软硬件设施</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（8分）</w:t>
            </w: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1.具备单独或相对独立的办公场所。</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10" w:hRule="atLeas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2.配备能登录统计联网直报平台的计算机、资料柜等设备。</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三、统计报表</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质量</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（36分）</w:t>
            </w: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1.按制度真实准确完整及时填报统计报表，包括单位基本属性指标和专业数据指标。基本属性指标每缺或错1项扣1分；统计数据指标每错1笔扣2分。</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top w:val="nil"/>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2.统计报表专业数据指标必须以单位原始记录、统计台账、会计报表等为依据。填报无依据每1笔扣2分。</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restart"/>
            <w:tcBorders>
              <w:top w:val="single" w:color="auto" w:sz="8" w:space="0"/>
              <w:left w:val="single" w:color="auto" w:sz="8" w:space="0"/>
              <w:right w:val="single" w:color="auto" w:sz="8" w:space="0"/>
            </w:tcBorders>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四、原始记录</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和统计台账</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设置</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（26分）</w:t>
            </w:r>
          </w:p>
        </w:tc>
        <w:tc>
          <w:tcPr>
            <w:tcW w:w="64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1.按专业处要求建立能够反映企业生产、经营活动过程的各类原始记录和反映统计数据出处的各类电子统计台账。每缺失1项扣2分。</w:t>
            </w:r>
          </w:p>
        </w:tc>
        <w:tc>
          <w:tcPr>
            <w:tcW w:w="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77"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2.原始记录和统计台账真实准确完整及时。每缺或错1项扣2分.</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firstLine="360" w:firstLineChars="20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3.按规定整理、归档统计资料（包括统计台账、统计报表、重要统计文件、会议材料等），并按规定期限保存。每缺失1项扣2分。</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31" w:hRule="atLeast"/>
          <w:jc w:val="center"/>
        </w:trPr>
        <w:tc>
          <w:tcPr>
            <w:tcW w:w="1333" w:type="dxa"/>
            <w:vMerge w:val="restart"/>
            <w:tcBorders>
              <w:top w:val="single" w:color="auto" w:sz="8" w:space="0"/>
              <w:left w:val="single" w:color="auto" w:sz="8" w:space="0"/>
              <w:right w:val="single" w:color="auto" w:sz="8" w:space="0"/>
            </w:tcBorders>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五、统计法治</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建设</w:t>
            </w:r>
          </w:p>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（17分）</w:t>
            </w:r>
          </w:p>
        </w:tc>
        <w:tc>
          <w:tcPr>
            <w:tcW w:w="64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firstLine="360" w:firstLineChars="20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1.开展企业诚信统计承诺。</w:t>
            </w:r>
          </w:p>
        </w:tc>
        <w:tc>
          <w:tcPr>
            <w:tcW w:w="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top w:val="single" w:color="auto" w:sz="8" w:space="0"/>
              <w:left w:val="single" w:color="auto" w:sz="8" w:space="0"/>
              <w:right w:val="single" w:color="auto" w:sz="8" w:space="0"/>
            </w:tcBorders>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b/>
                <w:bCs/>
                <w:kern w:val="0"/>
                <w:sz w:val="18"/>
                <w:szCs w:val="18"/>
              </w:rPr>
            </w:pPr>
          </w:p>
        </w:tc>
        <w:tc>
          <w:tcPr>
            <w:tcW w:w="64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2.定期组织企业统计负责人、分管负责人、统计人员和有关统计数据汇总人员进行各种形式的统计法律法规知识的学习。</w:t>
            </w:r>
          </w:p>
        </w:tc>
        <w:tc>
          <w:tcPr>
            <w:tcW w:w="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firstLine="360" w:firstLineChars="20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3.建立统计工作管理、原始记录和统计台账设置、统计报表管理、数据生产流程中内部资料管理、数据质量控制管理、统计资料的保存和统计人员管理等制度。</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31" w:hRule="atLeas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4.积极配合统计执法检查工作。</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restart"/>
            <w:tcBorders>
              <w:top w:val="nil"/>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六、否决项目</w:t>
            </w: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1.拒绝提供统计资料或者经催报后仍未按时提供统计资料的，提供不真实或者不完整的统计资料的。</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602" w:hRule="exac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2.拒绝答复或者不如实答复统计检查查询书的。</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443" w:hRule="exac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3.拒绝、阻碍统计调查、统计检查的。</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97" w:hRule="atLeas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4.转移、隐匿、篡改、毁弃或者拒绝提供原始记录和凭证、统计台账、统计调查表及其他相关证明和资料的。</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549" w:hRule="exact"/>
          <w:jc w:val="center"/>
        </w:trPr>
        <w:tc>
          <w:tcPr>
            <w:tcW w:w="1333" w:type="dxa"/>
            <w:vMerge w:val="continue"/>
            <w:tcBorders>
              <w:left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5.其他违反统计法律法规的行为。</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489" w:hRule="exact"/>
          <w:jc w:val="center"/>
        </w:trPr>
        <w:tc>
          <w:tcPr>
            <w:tcW w:w="1333" w:type="dxa"/>
            <w:vMerge w:val="continue"/>
            <w:tcBorders>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left"/>
              <w:rPr>
                <w:rFonts w:hint="default" w:ascii="Times New Roman" w:hAnsi="Times New Roman" w:eastAsia="宋体" w:cs="Times New Roman"/>
                <w:kern w:val="0"/>
                <w:sz w:val="18"/>
                <w:szCs w:val="18"/>
              </w:rPr>
            </w:pPr>
          </w:p>
        </w:tc>
        <w:tc>
          <w:tcPr>
            <w:tcW w:w="64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6.违反其他法律法规规章和部门规范性文件的行为。</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w:t>
            </w:r>
          </w:p>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2.无</w:t>
            </w:r>
          </w:p>
        </w:tc>
        <w:tc>
          <w:tcPr>
            <w:tcW w:w="6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r>
        <w:trPr>
          <w:trHeight w:val="347" w:hRule="atLeast"/>
          <w:jc w:val="center"/>
        </w:trPr>
        <w:tc>
          <w:tcPr>
            <w:tcW w:w="1333"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adjustRightInd w:val="0"/>
              <w:snapToGrid w:val="0"/>
              <w:spacing w:before="0" w:beforeAutospacing="0" w:after="0" w:afterAutospacing="0" w:line="240" w:lineRule="exact"/>
              <w:ind w:left="0" w:right="0"/>
              <w:contextualSpacing/>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综合得分</w:t>
            </w:r>
          </w:p>
        </w:tc>
        <w:tc>
          <w:tcPr>
            <w:tcW w:w="708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100" w:beforeAutospacing="1" w:after="100" w:afterAutospacing="1" w:line="240" w:lineRule="exact"/>
              <w:ind w:left="0" w:right="0"/>
              <w:contextualSpacing/>
              <w:jc w:val="center"/>
              <w:rPr>
                <w:rFonts w:hint="default" w:ascii="Times New Roman" w:hAnsi="Times New Roman" w:eastAsia="宋体" w:cs="Times New Roman"/>
                <w:kern w:val="0"/>
                <w:sz w:val="18"/>
                <w:szCs w:val="18"/>
              </w:rPr>
            </w:pPr>
          </w:p>
        </w:tc>
        <w:tc>
          <w:tcPr>
            <w:tcW w:w="6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adjustRightInd w:val="0"/>
              <w:snapToGrid w:val="0"/>
              <w:spacing w:before="0" w:beforeAutospacing="0" w:after="0" w:afterAutospacing="0" w:line="240" w:lineRule="exact"/>
              <w:ind w:left="0" w:right="0"/>
              <w:contextualSpacing/>
              <w:rPr>
                <w:rFonts w:hint="default" w:ascii="Times New Roman" w:hAnsi="Times New Roman" w:eastAsia="宋体" w:cs="Times New Roman"/>
                <w:kern w:val="0"/>
                <w:sz w:val="18"/>
                <w:szCs w:val="18"/>
              </w:rPr>
            </w:pPr>
          </w:p>
        </w:tc>
      </w:tr>
    </w:tbl>
    <w:p>
      <w:pPr>
        <w:widowControl/>
        <w:shd w:val="clear" w:color="auto" w:fill="FFFFFF"/>
        <w:wordWrap w:val="0"/>
        <w:spacing w:line="420" w:lineRule="atLeast"/>
        <w:jc w:val="center"/>
        <w:rPr>
          <w:rFonts w:hint="default" w:ascii="Times New Roman" w:hAnsi="Times New Roman" w:cs="Times New Roman"/>
          <w:vanish/>
          <w:color w:val="234952"/>
          <w:kern w:val="0"/>
          <w:sz w:val="18"/>
          <w:szCs w:val="1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企业统计负责人：</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企业统计人员：</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黑体" w:cs="Times New Roman"/>
          <w:sz w:val="32"/>
          <w:szCs w:val="20"/>
          <w:lang w:val="en-US" w:eastAsia="zh-CN"/>
        </w:rPr>
      </w:pPr>
      <w:r>
        <w:rPr>
          <w:rFonts w:hint="default" w:ascii="Times New Roman" w:hAnsi="Times New Roman" w:cs="Times New Roman"/>
          <w:sz w:val="21"/>
          <w:szCs w:val="21"/>
        </w:rPr>
        <w:t xml:space="preserve">验收组负责人：    </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验收人：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验收日期：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年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月 </w:t>
      </w:r>
      <w:r>
        <w:rPr>
          <w:rFonts w:hint="eastAsia" w:ascii="Times New Roman" w:hAnsi="Times New Roman" w:cs="Times New Roman"/>
          <w:sz w:val="21"/>
          <w:szCs w:val="21"/>
          <w:lang w:val="en-US" w:eastAsia="zh-CN"/>
        </w:rPr>
        <w:t xml:space="preserve">  日</w:t>
      </w:r>
      <w:bookmarkStart w:id="0" w:name="_GoBack"/>
      <w:bookmarkEnd w:id="0"/>
    </w:p>
    <w:sectPr>
      <w:headerReference r:id="rId4" w:type="first"/>
      <w:footerReference r:id="rId6" w:type="first"/>
      <w:headerReference r:id="rId3" w:type="default"/>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329C"/>
    <w:rsid w:val="00023986"/>
    <w:rsid w:val="00095104"/>
    <w:rsid w:val="00597E85"/>
    <w:rsid w:val="005E65EE"/>
    <w:rsid w:val="006506E5"/>
    <w:rsid w:val="007C6A25"/>
    <w:rsid w:val="008770C0"/>
    <w:rsid w:val="008A75B9"/>
    <w:rsid w:val="009A30B6"/>
    <w:rsid w:val="009B0561"/>
    <w:rsid w:val="00B73B67"/>
    <w:rsid w:val="00FC6A36"/>
    <w:rsid w:val="012D1B91"/>
    <w:rsid w:val="015310D3"/>
    <w:rsid w:val="016C0A2F"/>
    <w:rsid w:val="01792DE4"/>
    <w:rsid w:val="01853C1C"/>
    <w:rsid w:val="01864B16"/>
    <w:rsid w:val="01924366"/>
    <w:rsid w:val="019A0230"/>
    <w:rsid w:val="01C5663B"/>
    <w:rsid w:val="01D5045E"/>
    <w:rsid w:val="01E14B03"/>
    <w:rsid w:val="01E179CC"/>
    <w:rsid w:val="022A2625"/>
    <w:rsid w:val="022E3373"/>
    <w:rsid w:val="024F2400"/>
    <w:rsid w:val="02B63F76"/>
    <w:rsid w:val="02D03A00"/>
    <w:rsid w:val="02F514EB"/>
    <w:rsid w:val="03817FAB"/>
    <w:rsid w:val="038A555E"/>
    <w:rsid w:val="03C72696"/>
    <w:rsid w:val="043D1F9B"/>
    <w:rsid w:val="044A62DF"/>
    <w:rsid w:val="047675CE"/>
    <w:rsid w:val="047C5C0A"/>
    <w:rsid w:val="048A683B"/>
    <w:rsid w:val="04F347E9"/>
    <w:rsid w:val="052F627F"/>
    <w:rsid w:val="05432AAA"/>
    <w:rsid w:val="05634F38"/>
    <w:rsid w:val="05683CD7"/>
    <w:rsid w:val="05882C81"/>
    <w:rsid w:val="05A55AB2"/>
    <w:rsid w:val="05C218EF"/>
    <w:rsid w:val="05CC2C18"/>
    <w:rsid w:val="05D14A76"/>
    <w:rsid w:val="05F373B4"/>
    <w:rsid w:val="06167159"/>
    <w:rsid w:val="064C0753"/>
    <w:rsid w:val="065E1EC7"/>
    <w:rsid w:val="066A6568"/>
    <w:rsid w:val="067B7507"/>
    <w:rsid w:val="06901867"/>
    <w:rsid w:val="06AC10D8"/>
    <w:rsid w:val="06C24AFF"/>
    <w:rsid w:val="06D15679"/>
    <w:rsid w:val="06E92F5C"/>
    <w:rsid w:val="06F15AD7"/>
    <w:rsid w:val="06FC0B16"/>
    <w:rsid w:val="075B54F0"/>
    <w:rsid w:val="075D2199"/>
    <w:rsid w:val="07677891"/>
    <w:rsid w:val="07713ED7"/>
    <w:rsid w:val="0774110D"/>
    <w:rsid w:val="078003E7"/>
    <w:rsid w:val="078048B4"/>
    <w:rsid w:val="079A6EBB"/>
    <w:rsid w:val="07B35EDD"/>
    <w:rsid w:val="07BA1FF6"/>
    <w:rsid w:val="07F01A37"/>
    <w:rsid w:val="07F3574A"/>
    <w:rsid w:val="08364590"/>
    <w:rsid w:val="085169E8"/>
    <w:rsid w:val="086603A5"/>
    <w:rsid w:val="08740988"/>
    <w:rsid w:val="087F722E"/>
    <w:rsid w:val="088C28D6"/>
    <w:rsid w:val="0893532D"/>
    <w:rsid w:val="08AC1A11"/>
    <w:rsid w:val="08B47C82"/>
    <w:rsid w:val="08CB0C98"/>
    <w:rsid w:val="08F13C5B"/>
    <w:rsid w:val="09134FE6"/>
    <w:rsid w:val="0921026F"/>
    <w:rsid w:val="098266C1"/>
    <w:rsid w:val="09AA1C20"/>
    <w:rsid w:val="09E37A17"/>
    <w:rsid w:val="0AA9510B"/>
    <w:rsid w:val="0AB02F5B"/>
    <w:rsid w:val="0B1327DB"/>
    <w:rsid w:val="0B1B1BB4"/>
    <w:rsid w:val="0B2002A5"/>
    <w:rsid w:val="0B2D2518"/>
    <w:rsid w:val="0B3E122E"/>
    <w:rsid w:val="0B532A1A"/>
    <w:rsid w:val="0B870E67"/>
    <w:rsid w:val="0BD17D8E"/>
    <w:rsid w:val="0C110C91"/>
    <w:rsid w:val="0C835848"/>
    <w:rsid w:val="0C906ED0"/>
    <w:rsid w:val="0CA51A99"/>
    <w:rsid w:val="0CC02F44"/>
    <w:rsid w:val="0D0B21F4"/>
    <w:rsid w:val="0D190B8D"/>
    <w:rsid w:val="0D230E18"/>
    <w:rsid w:val="0D3C56C3"/>
    <w:rsid w:val="0D465F82"/>
    <w:rsid w:val="0D875A69"/>
    <w:rsid w:val="0DB22E1E"/>
    <w:rsid w:val="0E333395"/>
    <w:rsid w:val="0E9D23A7"/>
    <w:rsid w:val="0EB06370"/>
    <w:rsid w:val="0F1B6F78"/>
    <w:rsid w:val="0F276B11"/>
    <w:rsid w:val="0F354713"/>
    <w:rsid w:val="0F9211E1"/>
    <w:rsid w:val="0FA126AE"/>
    <w:rsid w:val="0FC9715B"/>
    <w:rsid w:val="0FCA3586"/>
    <w:rsid w:val="0FE80723"/>
    <w:rsid w:val="10007C40"/>
    <w:rsid w:val="10213A9B"/>
    <w:rsid w:val="102E3773"/>
    <w:rsid w:val="10627336"/>
    <w:rsid w:val="10670265"/>
    <w:rsid w:val="10842A29"/>
    <w:rsid w:val="1088317C"/>
    <w:rsid w:val="10984142"/>
    <w:rsid w:val="10AE62CD"/>
    <w:rsid w:val="10DB1043"/>
    <w:rsid w:val="10DB6750"/>
    <w:rsid w:val="10E55E01"/>
    <w:rsid w:val="10E7674C"/>
    <w:rsid w:val="11064027"/>
    <w:rsid w:val="11126116"/>
    <w:rsid w:val="118A4500"/>
    <w:rsid w:val="11A800C9"/>
    <w:rsid w:val="11AD14A4"/>
    <w:rsid w:val="11B83DBF"/>
    <w:rsid w:val="11E579AA"/>
    <w:rsid w:val="11FF39C6"/>
    <w:rsid w:val="12000ED9"/>
    <w:rsid w:val="120250F8"/>
    <w:rsid w:val="1220776A"/>
    <w:rsid w:val="123A6C3D"/>
    <w:rsid w:val="12837FD1"/>
    <w:rsid w:val="12C40B02"/>
    <w:rsid w:val="132A64DE"/>
    <w:rsid w:val="13494AA9"/>
    <w:rsid w:val="134C0B33"/>
    <w:rsid w:val="13550B85"/>
    <w:rsid w:val="135B279C"/>
    <w:rsid w:val="138E13CF"/>
    <w:rsid w:val="13D9059C"/>
    <w:rsid w:val="13E3101A"/>
    <w:rsid w:val="13E77774"/>
    <w:rsid w:val="14491CEA"/>
    <w:rsid w:val="145C1A97"/>
    <w:rsid w:val="14AC700A"/>
    <w:rsid w:val="14CB1BE1"/>
    <w:rsid w:val="14F62A4A"/>
    <w:rsid w:val="151743B4"/>
    <w:rsid w:val="152923A2"/>
    <w:rsid w:val="154617D2"/>
    <w:rsid w:val="1574513E"/>
    <w:rsid w:val="15A473D0"/>
    <w:rsid w:val="15DD53D0"/>
    <w:rsid w:val="15F7172A"/>
    <w:rsid w:val="161C2B14"/>
    <w:rsid w:val="16352D89"/>
    <w:rsid w:val="167F46EF"/>
    <w:rsid w:val="16A0625A"/>
    <w:rsid w:val="16B75F2B"/>
    <w:rsid w:val="16BD4E73"/>
    <w:rsid w:val="16F03E36"/>
    <w:rsid w:val="170212DE"/>
    <w:rsid w:val="175A6DD2"/>
    <w:rsid w:val="178863E9"/>
    <w:rsid w:val="17D07A1F"/>
    <w:rsid w:val="18881192"/>
    <w:rsid w:val="18B73C47"/>
    <w:rsid w:val="18E07FC5"/>
    <w:rsid w:val="191F5C0F"/>
    <w:rsid w:val="19405E0B"/>
    <w:rsid w:val="1968147F"/>
    <w:rsid w:val="197C6EA8"/>
    <w:rsid w:val="19905671"/>
    <w:rsid w:val="19B30E32"/>
    <w:rsid w:val="19C30690"/>
    <w:rsid w:val="19CE5E5A"/>
    <w:rsid w:val="19DF5B58"/>
    <w:rsid w:val="19E85A11"/>
    <w:rsid w:val="19EE3DEA"/>
    <w:rsid w:val="1A254318"/>
    <w:rsid w:val="1A4A3D06"/>
    <w:rsid w:val="1A6F50E4"/>
    <w:rsid w:val="1AA10274"/>
    <w:rsid w:val="1AC64E19"/>
    <w:rsid w:val="1AD835ED"/>
    <w:rsid w:val="1ADB0329"/>
    <w:rsid w:val="1B07455E"/>
    <w:rsid w:val="1B301FDA"/>
    <w:rsid w:val="1B52015F"/>
    <w:rsid w:val="1B555A74"/>
    <w:rsid w:val="1B5A7B1D"/>
    <w:rsid w:val="1B6B18B7"/>
    <w:rsid w:val="1B966EEC"/>
    <w:rsid w:val="1B9F2134"/>
    <w:rsid w:val="1BAA4F87"/>
    <w:rsid w:val="1BBF345E"/>
    <w:rsid w:val="1BD30BC2"/>
    <w:rsid w:val="1BDD2C3E"/>
    <w:rsid w:val="1BF91AC4"/>
    <w:rsid w:val="1BFC7E83"/>
    <w:rsid w:val="1C2D3BC6"/>
    <w:rsid w:val="1C611A41"/>
    <w:rsid w:val="1C65288F"/>
    <w:rsid w:val="1C6C3A40"/>
    <w:rsid w:val="1C775BAA"/>
    <w:rsid w:val="1C8E0690"/>
    <w:rsid w:val="1C95057C"/>
    <w:rsid w:val="1CAE5CD3"/>
    <w:rsid w:val="1CDA3135"/>
    <w:rsid w:val="1CDA7426"/>
    <w:rsid w:val="1CE342BB"/>
    <w:rsid w:val="1D0832E8"/>
    <w:rsid w:val="1D437CCB"/>
    <w:rsid w:val="1D4A293F"/>
    <w:rsid w:val="1D513DB4"/>
    <w:rsid w:val="1D5D5B28"/>
    <w:rsid w:val="1D5E4681"/>
    <w:rsid w:val="1D64012D"/>
    <w:rsid w:val="1D8C0913"/>
    <w:rsid w:val="1DB524FE"/>
    <w:rsid w:val="1DBB2FDF"/>
    <w:rsid w:val="1DC16285"/>
    <w:rsid w:val="1DC44FDE"/>
    <w:rsid w:val="1DFE002B"/>
    <w:rsid w:val="1E25372D"/>
    <w:rsid w:val="1E600A91"/>
    <w:rsid w:val="1E786795"/>
    <w:rsid w:val="1EAC5B9B"/>
    <w:rsid w:val="1EB22F25"/>
    <w:rsid w:val="1ECB5E39"/>
    <w:rsid w:val="1EDE42BA"/>
    <w:rsid w:val="1EE3513B"/>
    <w:rsid w:val="1EE917D4"/>
    <w:rsid w:val="1EF763AA"/>
    <w:rsid w:val="1F176912"/>
    <w:rsid w:val="1F18556C"/>
    <w:rsid w:val="1F1D2F22"/>
    <w:rsid w:val="1F4407C3"/>
    <w:rsid w:val="1F4E75DD"/>
    <w:rsid w:val="1F91041B"/>
    <w:rsid w:val="1FBCD1EE"/>
    <w:rsid w:val="1FD570B7"/>
    <w:rsid w:val="1FDC5F33"/>
    <w:rsid w:val="20374525"/>
    <w:rsid w:val="20383678"/>
    <w:rsid w:val="2055711A"/>
    <w:rsid w:val="205E17F8"/>
    <w:rsid w:val="208857E1"/>
    <w:rsid w:val="20AD0917"/>
    <w:rsid w:val="20CC5938"/>
    <w:rsid w:val="20F80313"/>
    <w:rsid w:val="20F915FA"/>
    <w:rsid w:val="20F9482C"/>
    <w:rsid w:val="212029C2"/>
    <w:rsid w:val="21857656"/>
    <w:rsid w:val="21887529"/>
    <w:rsid w:val="21965DC4"/>
    <w:rsid w:val="21967004"/>
    <w:rsid w:val="21CF22C6"/>
    <w:rsid w:val="222C03B0"/>
    <w:rsid w:val="225A56B0"/>
    <w:rsid w:val="22660340"/>
    <w:rsid w:val="226D58ED"/>
    <w:rsid w:val="22E35912"/>
    <w:rsid w:val="2312200A"/>
    <w:rsid w:val="231D5AB8"/>
    <w:rsid w:val="232A1D6A"/>
    <w:rsid w:val="23343D42"/>
    <w:rsid w:val="234620C9"/>
    <w:rsid w:val="235C4F74"/>
    <w:rsid w:val="23632F39"/>
    <w:rsid w:val="236C1630"/>
    <w:rsid w:val="23A72A24"/>
    <w:rsid w:val="23B94DC2"/>
    <w:rsid w:val="24052DDE"/>
    <w:rsid w:val="24421664"/>
    <w:rsid w:val="244C70CF"/>
    <w:rsid w:val="24737049"/>
    <w:rsid w:val="249928FA"/>
    <w:rsid w:val="24A96955"/>
    <w:rsid w:val="24CB646F"/>
    <w:rsid w:val="24E9163E"/>
    <w:rsid w:val="24F435DD"/>
    <w:rsid w:val="254A48CC"/>
    <w:rsid w:val="254D6950"/>
    <w:rsid w:val="255B7E6E"/>
    <w:rsid w:val="25703571"/>
    <w:rsid w:val="257B42E8"/>
    <w:rsid w:val="258506AB"/>
    <w:rsid w:val="259A29CC"/>
    <w:rsid w:val="25A72F92"/>
    <w:rsid w:val="25C07AAB"/>
    <w:rsid w:val="25EA0BB5"/>
    <w:rsid w:val="260D0419"/>
    <w:rsid w:val="26162BB7"/>
    <w:rsid w:val="261838BC"/>
    <w:rsid w:val="26852276"/>
    <w:rsid w:val="26867149"/>
    <w:rsid w:val="26CF153E"/>
    <w:rsid w:val="26FA2F6B"/>
    <w:rsid w:val="2756691A"/>
    <w:rsid w:val="27756062"/>
    <w:rsid w:val="27795F2C"/>
    <w:rsid w:val="277E5FBD"/>
    <w:rsid w:val="27882444"/>
    <w:rsid w:val="27CA6C1B"/>
    <w:rsid w:val="27D1252F"/>
    <w:rsid w:val="28615EFE"/>
    <w:rsid w:val="288761A4"/>
    <w:rsid w:val="28EB0904"/>
    <w:rsid w:val="2905249A"/>
    <w:rsid w:val="292351F5"/>
    <w:rsid w:val="2969588E"/>
    <w:rsid w:val="29844478"/>
    <w:rsid w:val="29922978"/>
    <w:rsid w:val="29E36049"/>
    <w:rsid w:val="2A461657"/>
    <w:rsid w:val="2A6A3279"/>
    <w:rsid w:val="2A765756"/>
    <w:rsid w:val="2A8235B1"/>
    <w:rsid w:val="2A8D10EA"/>
    <w:rsid w:val="2A9A0608"/>
    <w:rsid w:val="2ADE5D2E"/>
    <w:rsid w:val="2AEA1601"/>
    <w:rsid w:val="2B3B0A20"/>
    <w:rsid w:val="2B3D13EA"/>
    <w:rsid w:val="2B673432"/>
    <w:rsid w:val="2B775F26"/>
    <w:rsid w:val="2B8C7081"/>
    <w:rsid w:val="2BAD6F87"/>
    <w:rsid w:val="2BB7630A"/>
    <w:rsid w:val="2C442487"/>
    <w:rsid w:val="2CAD4532"/>
    <w:rsid w:val="2CB71A51"/>
    <w:rsid w:val="2CEF3E18"/>
    <w:rsid w:val="2CF45A61"/>
    <w:rsid w:val="2D426D21"/>
    <w:rsid w:val="2D550F2C"/>
    <w:rsid w:val="2D621BDD"/>
    <w:rsid w:val="2DA127B1"/>
    <w:rsid w:val="2DB42584"/>
    <w:rsid w:val="2DE400E7"/>
    <w:rsid w:val="2DFB2CD9"/>
    <w:rsid w:val="2E1B18D7"/>
    <w:rsid w:val="2E3D2E5B"/>
    <w:rsid w:val="2E4E5045"/>
    <w:rsid w:val="2E5B46B3"/>
    <w:rsid w:val="2E7060BE"/>
    <w:rsid w:val="2EBF7551"/>
    <w:rsid w:val="2EDE1D0A"/>
    <w:rsid w:val="2EE30116"/>
    <w:rsid w:val="2EEE6DDB"/>
    <w:rsid w:val="2F275446"/>
    <w:rsid w:val="2F7B45FB"/>
    <w:rsid w:val="2F857A22"/>
    <w:rsid w:val="2F8E6B54"/>
    <w:rsid w:val="2FC7A91A"/>
    <w:rsid w:val="2FFC2ECF"/>
    <w:rsid w:val="3009285C"/>
    <w:rsid w:val="30120289"/>
    <w:rsid w:val="301D755C"/>
    <w:rsid w:val="30297185"/>
    <w:rsid w:val="303717E1"/>
    <w:rsid w:val="30514787"/>
    <w:rsid w:val="305A5A0D"/>
    <w:rsid w:val="305A7B62"/>
    <w:rsid w:val="306567B6"/>
    <w:rsid w:val="308F26CF"/>
    <w:rsid w:val="30B4353A"/>
    <w:rsid w:val="30C83C2A"/>
    <w:rsid w:val="30CF21A5"/>
    <w:rsid w:val="30D52B80"/>
    <w:rsid w:val="30F255FB"/>
    <w:rsid w:val="31473414"/>
    <w:rsid w:val="314B7C73"/>
    <w:rsid w:val="31661389"/>
    <w:rsid w:val="317224B8"/>
    <w:rsid w:val="31880B30"/>
    <w:rsid w:val="31AA6816"/>
    <w:rsid w:val="31AA7B76"/>
    <w:rsid w:val="31AB2A48"/>
    <w:rsid w:val="31B87B06"/>
    <w:rsid w:val="31BA492C"/>
    <w:rsid w:val="31BD0B97"/>
    <w:rsid w:val="31C4383B"/>
    <w:rsid w:val="31E732A7"/>
    <w:rsid w:val="31EC01EF"/>
    <w:rsid w:val="31F60BDC"/>
    <w:rsid w:val="32014042"/>
    <w:rsid w:val="32090811"/>
    <w:rsid w:val="32382583"/>
    <w:rsid w:val="323E5E45"/>
    <w:rsid w:val="324C4BF8"/>
    <w:rsid w:val="324D3B35"/>
    <w:rsid w:val="32E23B3A"/>
    <w:rsid w:val="32EC67FE"/>
    <w:rsid w:val="32F11F5C"/>
    <w:rsid w:val="3331469B"/>
    <w:rsid w:val="335A064E"/>
    <w:rsid w:val="33693A0C"/>
    <w:rsid w:val="339E68CE"/>
    <w:rsid w:val="33C3787A"/>
    <w:rsid w:val="33E02813"/>
    <w:rsid w:val="34054E5B"/>
    <w:rsid w:val="34103C97"/>
    <w:rsid w:val="34280A5A"/>
    <w:rsid w:val="34315B10"/>
    <w:rsid w:val="343F6E0E"/>
    <w:rsid w:val="34660846"/>
    <w:rsid w:val="34956E82"/>
    <w:rsid w:val="34B028D0"/>
    <w:rsid w:val="351A52F2"/>
    <w:rsid w:val="352C74B5"/>
    <w:rsid w:val="352D7A31"/>
    <w:rsid w:val="353D5530"/>
    <w:rsid w:val="35560079"/>
    <w:rsid w:val="356D7D8C"/>
    <w:rsid w:val="35861EFC"/>
    <w:rsid w:val="35B87381"/>
    <w:rsid w:val="35B93765"/>
    <w:rsid w:val="35C5B4EF"/>
    <w:rsid w:val="35DB5D1F"/>
    <w:rsid w:val="35DE252C"/>
    <w:rsid w:val="35E6C927"/>
    <w:rsid w:val="35FA7872"/>
    <w:rsid w:val="3620359A"/>
    <w:rsid w:val="36235249"/>
    <w:rsid w:val="367D2583"/>
    <w:rsid w:val="369622A7"/>
    <w:rsid w:val="36AB2570"/>
    <w:rsid w:val="36EB4507"/>
    <w:rsid w:val="373D3F67"/>
    <w:rsid w:val="3749197E"/>
    <w:rsid w:val="3791555E"/>
    <w:rsid w:val="37F702D4"/>
    <w:rsid w:val="37F800D3"/>
    <w:rsid w:val="381174DA"/>
    <w:rsid w:val="381628D0"/>
    <w:rsid w:val="382D54B1"/>
    <w:rsid w:val="383738F2"/>
    <w:rsid w:val="385212E9"/>
    <w:rsid w:val="38723775"/>
    <w:rsid w:val="388C1F39"/>
    <w:rsid w:val="388D374B"/>
    <w:rsid w:val="38C2783D"/>
    <w:rsid w:val="38CA160B"/>
    <w:rsid w:val="390B58A6"/>
    <w:rsid w:val="39164CE0"/>
    <w:rsid w:val="39311EA5"/>
    <w:rsid w:val="395751FE"/>
    <w:rsid w:val="39B37BBE"/>
    <w:rsid w:val="39BA506A"/>
    <w:rsid w:val="3A107F22"/>
    <w:rsid w:val="3A342E2D"/>
    <w:rsid w:val="3A374A52"/>
    <w:rsid w:val="3A521B2C"/>
    <w:rsid w:val="3A680C01"/>
    <w:rsid w:val="3AB82183"/>
    <w:rsid w:val="3AC55ED1"/>
    <w:rsid w:val="3B024019"/>
    <w:rsid w:val="3B024D9E"/>
    <w:rsid w:val="3B153F3F"/>
    <w:rsid w:val="3B5E129C"/>
    <w:rsid w:val="3B880747"/>
    <w:rsid w:val="3BB2306A"/>
    <w:rsid w:val="3C1C6E6A"/>
    <w:rsid w:val="3C1F1F93"/>
    <w:rsid w:val="3C2143E6"/>
    <w:rsid w:val="3C271CDE"/>
    <w:rsid w:val="3C6719CD"/>
    <w:rsid w:val="3C6F0546"/>
    <w:rsid w:val="3C7B9056"/>
    <w:rsid w:val="3C8464C9"/>
    <w:rsid w:val="3CAC2272"/>
    <w:rsid w:val="3CE904EF"/>
    <w:rsid w:val="3D5A25FE"/>
    <w:rsid w:val="3DA17710"/>
    <w:rsid w:val="3DC97FFA"/>
    <w:rsid w:val="3DE42B2A"/>
    <w:rsid w:val="3DEE4D77"/>
    <w:rsid w:val="3DF57EFD"/>
    <w:rsid w:val="3DFD310B"/>
    <w:rsid w:val="3E0C5F45"/>
    <w:rsid w:val="3E434E0F"/>
    <w:rsid w:val="3E4406E3"/>
    <w:rsid w:val="3E9658DF"/>
    <w:rsid w:val="3EB91E4D"/>
    <w:rsid w:val="3EFFB638"/>
    <w:rsid w:val="3F0B2F42"/>
    <w:rsid w:val="3F176D19"/>
    <w:rsid w:val="3F446BB6"/>
    <w:rsid w:val="3F713D14"/>
    <w:rsid w:val="3F740DEE"/>
    <w:rsid w:val="3FAA416D"/>
    <w:rsid w:val="3FBE2171"/>
    <w:rsid w:val="3FC07745"/>
    <w:rsid w:val="3FE28BCF"/>
    <w:rsid w:val="3FEE4A4D"/>
    <w:rsid w:val="3FF57AFC"/>
    <w:rsid w:val="3FF72443"/>
    <w:rsid w:val="4013563A"/>
    <w:rsid w:val="40237B50"/>
    <w:rsid w:val="402A5B4C"/>
    <w:rsid w:val="408150AF"/>
    <w:rsid w:val="409973BF"/>
    <w:rsid w:val="40BA18F6"/>
    <w:rsid w:val="40D43FD8"/>
    <w:rsid w:val="40DC1FBB"/>
    <w:rsid w:val="40E87499"/>
    <w:rsid w:val="40F85E79"/>
    <w:rsid w:val="412A3748"/>
    <w:rsid w:val="413B765B"/>
    <w:rsid w:val="415748C1"/>
    <w:rsid w:val="41897AE4"/>
    <w:rsid w:val="41B706BF"/>
    <w:rsid w:val="41BC2E7D"/>
    <w:rsid w:val="41CD795E"/>
    <w:rsid w:val="41D67F00"/>
    <w:rsid w:val="420A5ACF"/>
    <w:rsid w:val="4210357D"/>
    <w:rsid w:val="42412222"/>
    <w:rsid w:val="429E3443"/>
    <w:rsid w:val="434900C7"/>
    <w:rsid w:val="439D5D09"/>
    <w:rsid w:val="43E44991"/>
    <w:rsid w:val="444B0588"/>
    <w:rsid w:val="445A162B"/>
    <w:rsid w:val="446D0367"/>
    <w:rsid w:val="44702FBD"/>
    <w:rsid w:val="44B60550"/>
    <w:rsid w:val="44C052DE"/>
    <w:rsid w:val="44F36DD2"/>
    <w:rsid w:val="44FB12AB"/>
    <w:rsid w:val="450372C2"/>
    <w:rsid w:val="450B642C"/>
    <w:rsid w:val="45153531"/>
    <w:rsid w:val="45187F41"/>
    <w:rsid w:val="457E6965"/>
    <w:rsid w:val="45860F11"/>
    <w:rsid w:val="45861577"/>
    <w:rsid w:val="458E0304"/>
    <w:rsid w:val="45920C60"/>
    <w:rsid w:val="45966A05"/>
    <w:rsid w:val="45B866E7"/>
    <w:rsid w:val="45C644D3"/>
    <w:rsid w:val="45E60BA6"/>
    <w:rsid w:val="45E90FE4"/>
    <w:rsid w:val="46072EC1"/>
    <w:rsid w:val="460A7650"/>
    <w:rsid w:val="46325DD6"/>
    <w:rsid w:val="46856494"/>
    <w:rsid w:val="46A17882"/>
    <w:rsid w:val="46C73C45"/>
    <w:rsid w:val="46D1691E"/>
    <w:rsid w:val="46D5216A"/>
    <w:rsid w:val="47006696"/>
    <w:rsid w:val="471D47A5"/>
    <w:rsid w:val="473A6226"/>
    <w:rsid w:val="474A2549"/>
    <w:rsid w:val="476748CE"/>
    <w:rsid w:val="47893973"/>
    <w:rsid w:val="47D25F39"/>
    <w:rsid w:val="47F54791"/>
    <w:rsid w:val="48102151"/>
    <w:rsid w:val="483542D3"/>
    <w:rsid w:val="485735A1"/>
    <w:rsid w:val="48AC56A3"/>
    <w:rsid w:val="48DB685E"/>
    <w:rsid w:val="48F541F6"/>
    <w:rsid w:val="48FC645E"/>
    <w:rsid w:val="4916353E"/>
    <w:rsid w:val="491F4392"/>
    <w:rsid w:val="49290852"/>
    <w:rsid w:val="498327CE"/>
    <w:rsid w:val="499C25D9"/>
    <w:rsid w:val="49BB1179"/>
    <w:rsid w:val="49FD363D"/>
    <w:rsid w:val="4A0E5C47"/>
    <w:rsid w:val="4A2710F3"/>
    <w:rsid w:val="4A337281"/>
    <w:rsid w:val="4A4056F4"/>
    <w:rsid w:val="4A4A2283"/>
    <w:rsid w:val="4A656519"/>
    <w:rsid w:val="4A8D621C"/>
    <w:rsid w:val="4AA80493"/>
    <w:rsid w:val="4AB435AA"/>
    <w:rsid w:val="4AB816D8"/>
    <w:rsid w:val="4ABA36FF"/>
    <w:rsid w:val="4AC81889"/>
    <w:rsid w:val="4AD8754D"/>
    <w:rsid w:val="4AEB6D4D"/>
    <w:rsid w:val="4AFF5F90"/>
    <w:rsid w:val="4B02170C"/>
    <w:rsid w:val="4B1003E3"/>
    <w:rsid w:val="4B1D3B4D"/>
    <w:rsid w:val="4B3B2BD8"/>
    <w:rsid w:val="4B887CB2"/>
    <w:rsid w:val="4BB77E0B"/>
    <w:rsid w:val="4BC76CDD"/>
    <w:rsid w:val="4C4F6D46"/>
    <w:rsid w:val="4C54618E"/>
    <w:rsid w:val="4C582128"/>
    <w:rsid w:val="4C641F58"/>
    <w:rsid w:val="4C9427D9"/>
    <w:rsid w:val="4CB67C13"/>
    <w:rsid w:val="4CC52DF1"/>
    <w:rsid w:val="4CEA59AD"/>
    <w:rsid w:val="4CFB0D7D"/>
    <w:rsid w:val="4D435BB5"/>
    <w:rsid w:val="4D5D555A"/>
    <w:rsid w:val="4D784FEB"/>
    <w:rsid w:val="4DC17936"/>
    <w:rsid w:val="4DD71F54"/>
    <w:rsid w:val="4DE445F9"/>
    <w:rsid w:val="4DE71E88"/>
    <w:rsid w:val="4DFD4FD6"/>
    <w:rsid w:val="4E672479"/>
    <w:rsid w:val="4E8E6404"/>
    <w:rsid w:val="4EA973CC"/>
    <w:rsid w:val="4ED00556"/>
    <w:rsid w:val="4EF171D8"/>
    <w:rsid w:val="4F5E564C"/>
    <w:rsid w:val="4F9A4901"/>
    <w:rsid w:val="4FAF7BF3"/>
    <w:rsid w:val="4FE81105"/>
    <w:rsid w:val="50035C66"/>
    <w:rsid w:val="50162948"/>
    <w:rsid w:val="50271171"/>
    <w:rsid w:val="50320D29"/>
    <w:rsid w:val="50491C98"/>
    <w:rsid w:val="50501EDC"/>
    <w:rsid w:val="509B3F3A"/>
    <w:rsid w:val="509E7C20"/>
    <w:rsid w:val="50D06BC1"/>
    <w:rsid w:val="511A25A9"/>
    <w:rsid w:val="516C066F"/>
    <w:rsid w:val="518C3740"/>
    <w:rsid w:val="51C424FA"/>
    <w:rsid w:val="51EC638C"/>
    <w:rsid w:val="51F00700"/>
    <w:rsid w:val="520B67B9"/>
    <w:rsid w:val="522E0730"/>
    <w:rsid w:val="52472D93"/>
    <w:rsid w:val="525B3620"/>
    <w:rsid w:val="527139EA"/>
    <w:rsid w:val="527F5498"/>
    <w:rsid w:val="52827880"/>
    <w:rsid w:val="52C96014"/>
    <w:rsid w:val="5313645D"/>
    <w:rsid w:val="532C06CF"/>
    <w:rsid w:val="532C763C"/>
    <w:rsid w:val="532F4CB9"/>
    <w:rsid w:val="533B1F38"/>
    <w:rsid w:val="53494606"/>
    <w:rsid w:val="53A82093"/>
    <w:rsid w:val="53BD5297"/>
    <w:rsid w:val="53C05EC4"/>
    <w:rsid w:val="53C4406C"/>
    <w:rsid w:val="53C7110F"/>
    <w:rsid w:val="53CA56E7"/>
    <w:rsid w:val="53CD1763"/>
    <w:rsid w:val="541F43CA"/>
    <w:rsid w:val="543473E8"/>
    <w:rsid w:val="544A0EF5"/>
    <w:rsid w:val="548A2182"/>
    <w:rsid w:val="54956EF5"/>
    <w:rsid w:val="54BB5867"/>
    <w:rsid w:val="54D26120"/>
    <w:rsid w:val="55143ADE"/>
    <w:rsid w:val="55312D2B"/>
    <w:rsid w:val="55343119"/>
    <w:rsid w:val="55621885"/>
    <w:rsid w:val="559B7B7E"/>
    <w:rsid w:val="55DC42F5"/>
    <w:rsid w:val="55E770B4"/>
    <w:rsid w:val="568133AE"/>
    <w:rsid w:val="56A14AD3"/>
    <w:rsid w:val="56C44EF3"/>
    <w:rsid w:val="56FF5BE8"/>
    <w:rsid w:val="571529EE"/>
    <w:rsid w:val="572B6F34"/>
    <w:rsid w:val="57445585"/>
    <w:rsid w:val="57552C5D"/>
    <w:rsid w:val="577A4079"/>
    <w:rsid w:val="57816C29"/>
    <w:rsid w:val="57B43E2C"/>
    <w:rsid w:val="57B753BD"/>
    <w:rsid w:val="57CD101A"/>
    <w:rsid w:val="57E4311A"/>
    <w:rsid w:val="57E72F2A"/>
    <w:rsid w:val="57FA00DE"/>
    <w:rsid w:val="57FC61E7"/>
    <w:rsid w:val="583B0EE8"/>
    <w:rsid w:val="5868277F"/>
    <w:rsid w:val="58B7312E"/>
    <w:rsid w:val="58C55097"/>
    <w:rsid w:val="58CA30EF"/>
    <w:rsid w:val="58D16BE1"/>
    <w:rsid w:val="58D819A2"/>
    <w:rsid w:val="58ED56DD"/>
    <w:rsid w:val="58FA7706"/>
    <w:rsid w:val="59147ABA"/>
    <w:rsid w:val="591D670B"/>
    <w:rsid w:val="595038EC"/>
    <w:rsid w:val="595E1B52"/>
    <w:rsid w:val="59693A4F"/>
    <w:rsid w:val="59783708"/>
    <w:rsid w:val="59C87C3B"/>
    <w:rsid w:val="59EB43A6"/>
    <w:rsid w:val="59FE1910"/>
    <w:rsid w:val="5AEE278B"/>
    <w:rsid w:val="5AFA1D8F"/>
    <w:rsid w:val="5B0553E9"/>
    <w:rsid w:val="5B1464DD"/>
    <w:rsid w:val="5B4B5A7E"/>
    <w:rsid w:val="5B505A4B"/>
    <w:rsid w:val="5B8424C6"/>
    <w:rsid w:val="5B912552"/>
    <w:rsid w:val="5BBB4260"/>
    <w:rsid w:val="5BE76CB9"/>
    <w:rsid w:val="5BEA3182"/>
    <w:rsid w:val="5C3425A7"/>
    <w:rsid w:val="5C3820BB"/>
    <w:rsid w:val="5C484F9A"/>
    <w:rsid w:val="5C4E21FC"/>
    <w:rsid w:val="5C710F86"/>
    <w:rsid w:val="5CC36256"/>
    <w:rsid w:val="5CF02495"/>
    <w:rsid w:val="5CF15A50"/>
    <w:rsid w:val="5CF43C76"/>
    <w:rsid w:val="5CF90EFD"/>
    <w:rsid w:val="5D224025"/>
    <w:rsid w:val="5D3E5C69"/>
    <w:rsid w:val="5D4422BF"/>
    <w:rsid w:val="5D6C3D43"/>
    <w:rsid w:val="5D892D30"/>
    <w:rsid w:val="5D916B17"/>
    <w:rsid w:val="5DC10283"/>
    <w:rsid w:val="5DC52D1D"/>
    <w:rsid w:val="5DE43AA1"/>
    <w:rsid w:val="5DFD680B"/>
    <w:rsid w:val="5E027D01"/>
    <w:rsid w:val="5E4574AD"/>
    <w:rsid w:val="5E714FD9"/>
    <w:rsid w:val="5E7D6121"/>
    <w:rsid w:val="5E9A2B63"/>
    <w:rsid w:val="5EBA24D3"/>
    <w:rsid w:val="5EE25072"/>
    <w:rsid w:val="5F0C24BE"/>
    <w:rsid w:val="5F2A21C1"/>
    <w:rsid w:val="5F3B43B9"/>
    <w:rsid w:val="5F4A3018"/>
    <w:rsid w:val="5F9A6B0B"/>
    <w:rsid w:val="5FA243DB"/>
    <w:rsid w:val="5FAD7A34"/>
    <w:rsid w:val="5FFF9876"/>
    <w:rsid w:val="603A0816"/>
    <w:rsid w:val="60962873"/>
    <w:rsid w:val="60A36CA5"/>
    <w:rsid w:val="61086CD9"/>
    <w:rsid w:val="612428F9"/>
    <w:rsid w:val="615F27AB"/>
    <w:rsid w:val="616C789E"/>
    <w:rsid w:val="617F35E7"/>
    <w:rsid w:val="61BF34BA"/>
    <w:rsid w:val="61E16C78"/>
    <w:rsid w:val="61EF0F7C"/>
    <w:rsid w:val="61F3174B"/>
    <w:rsid w:val="62292731"/>
    <w:rsid w:val="627962F8"/>
    <w:rsid w:val="628A29AB"/>
    <w:rsid w:val="628D546D"/>
    <w:rsid w:val="629C0FC2"/>
    <w:rsid w:val="62C9370D"/>
    <w:rsid w:val="62C941F3"/>
    <w:rsid w:val="62CC36A2"/>
    <w:rsid w:val="62EA0017"/>
    <w:rsid w:val="630958ED"/>
    <w:rsid w:val="63286751"/>
    <w:rsid w:val="63357A69"/>
    <w:rsid w:val="63404C20"/>
    <w:rsid w:val="634E78CC"/>
    <w:rsid w:val="635D2250"/>
    <w:rsid w:val="637253B0"/>
    <w:rsid w:val="637552D3"/>
    <w:rsid w:val="637A74A7"/>
    <w:rsid w:val="638A07F2"/>
    <w:rsid w:val="638D6AB2"/>
    <w:rsid w:val="63BF71F2"/>
    <w:rsid w:val="63D61B4C"/>
    <w:rsid w:val="63ED6147"/>
    <w:rsid w:val="63F78C36"/>
    <w:rsid w:val="640E48A2"/>
    <w:rsid w:val="643815E5"/>
    <w:rsid w:val="64816E0F"/>
    <w:rsid w:val="648B5EC8"/>
    <w:rsid w:val="64D53FD2"/>
    <w:rsid w:val="64E671E9"/>
    <w:rsid w:val="64EF5AAF"/>
    <w:rsid w:val="64F4095C"/>
    <w:rsid w:val="64FD7099"/>
    <w:rsid w:val="65030C52"/>
    <w:rsid w:val="652B5074"/>
    <w:rsid w:val="655E24F8"/>
    <w:rsid w:val="65685B09"/>
    <w:rsid w:val="65B40643"/>
    <w:rsid w:val="661D3A09"/>
    <w:rsid w:val="662215D2"/>
    <w:rsid w:val="664D09A9"/>
    <w:rsid w:val="66945BED"/>
    <w:rsid w:val="669C31CD"/>
    <w:rsid w:val="669D0BAF"/>
    <w:rsid w:val="66B6233A"/>
    <w:rsid w:val="673B6F7F"/>
    <w:rsid w:val="678E2DE3"/>
    <w:rsid w:val="67957222"/>
    <w:rsid w:val="67BF5ACC"/>
    <w:rsid w:val="67EA1C77"/>
    <w:rsid w:val="683A3A24"/>
    <w:rsid w:val="68744365"/>
    <w:rsid w:val="691178EA"/>
    <w:rsid w:val="69244B90"/>
    <w:rsid w:val="69B932F2"/>
    <w:rsid w:val="6A323B31"/>
    <w:rsid w:val="6A3E4762"/>
    <w:rsid w:val="6A4C7464"/>
    <w:rsid w:val="6A4D2FC0"/>
    <w:rsid w:val="6A5A5BD2"/>
    <w:rsid w:val="6A5E04BD"/>
    <w:rsid w:val="6A705138"/>
    <w:rsid w:val="6A75408F"/>
    <w:rsid w:val="6ABC3917"/>
    <w:rsid w:val="6ACB2881"/>
    <w:rsid w:val="6ACE6999"/>
    <w:rsid w:val="6ADB3311"/>
    <w:rsid w:val="6ADF5216"/>
    <w:rsid w:val="6AF626AC"/>
    <w:rsid w:val="6AF7682E"/>
    <w:rsid w:val="6B1B7961"/>
    <w:rsid w:val="6B2F4941"/>
    <w:rsid w:val="6B4D1B97"/>
    <w:rsid w:val="6B9C3DF3"/>
    <w:rsid w:val="6BB54DDB"/>
    <w:rsid w:val="6BB5629C"/>
    <w:rsid w:val="6BD479EF"/>
    <w:rsid w:val="6C211D03"/>
    <w:rsid w:val="6C2A5A93"/>
    <w:rsid w:val="6C697148"/>
    <w:rsid w:val="6C7F60F4"/>
    <w:rsid w:val="6D0A38EF"/>
    <w:rsid w:val="6D3C3D70"/>
    <w:rsid w:val="6D3D3CC9"/>
    <w:rsid w:val="6D5A7926"/>
    <w:rsid w:val="6D97747D"/>
    <w:rsid w:val="6DAC2B2F"/>
    <w:rsid w:val="6DE446E6"/>
    <w:rsid w:val="6DE5693F"/>
    <w:rsid w:val="6DF92C8D"/>
    <w:rsid w:val="6E553946"/>
    <w:rsid w:val="6E5E416F"/>
    <w:rsid w:val="6E6911DA"/>
    <w:rsid w:val="6E715FDD"/>
    <w:rsid w:val="6E743C1D"/>
    <w:rsid w:val="6E7F0D9E"/>
    <w:rsid w:val="6EA41885"/>
    <w:rsid w:val="6ECD7FC5"/>
    <w:rsid w:val="6EED65F9"/>
    <w:rsid w:val="6F020D0F"/>
    <w:rsid w:val="6F174F70"/>
    <w:rsid w:val="6F2957A2"/>
    <w:rsid w:val="6FC113B5"/>
    <w:rsid w:val="6FC53F07"/>
    <w:rsid w:val="6FE2130C"/>
    <w:rsid w:val="70164445"/>
    <w:rsid w:val="701C25F2"/>
    <w:rsid w:val="701E5057"/>
    <w:rsid w:val="7051540A"/>
    <w:rsid w:val="70702234"/>
    <w:rsid w:val="708B3CA8"/>
    <w:rsid w:val="70A3727C"/>
    <w:rsid w:val="70A8667B"/>
    <w:rsid w:val="70AE12D8"/>
    <w:rsid w:val="71077AB2"/>
    <w:rsid w:val="713B1A97"/>
    <w:rsid w:val="713D6670"/>
    <w:rsid w:val="715847CE"/>
    <w:rsid w:val="717126CF"/>
    <w:rsid w:val="718F3F85"/>
    <w:rsid w:val="71961382"/>
    <w:rsid w:val="71AC4083"/>
    <w:rsid w:val="71DC3C53"/>
    <w:rsid w:val="720D3653"/>
    <w:rsid w:val="721213DD"/>
    <w:rsid w:val="725DCE6B"/>
    <w:rsid w:val="72606965"/>
    <w:rsid w:val="727063ED"/>
    <w:rsid w:val="727B4CA4"/>
    <w:rsid w:val="72A23085"/>
    <w:rsid w:val="72AB35C6"/>
    <w:rsid w:val="72AC69EE"/>
    <w:rsid w:val="72BD3273"/>
    <w:rsid w:val="72D461B3"/>
    <w:rsid w:val="72DB3BC7"/>
    <w:rsid w:val="72DC6B81"/>
    <w:rsid w:val="73393CA4"/>
    <w:rsid w:val="7342380B"/>
    <w:rsid w:val="73667E05"/>
    <w:rsid w:val="736C29A4"/>
    <w:rsid w:val="73721F17"/>
    <w:rsid w:val="73790334"/>
    <w:rsid w:val="73893F6A"/>
    <w:rsid w:val="73C60EBF"/>
    <w:rsid w:val="73DA0CF5"/>
    <w:rsid w:val="73E670D2"/>
    <w:rsid w:val="74233314"/>
    <w:rsid w:val="742E467F"/>
    <w:rsid w:val="74305251"/>
    <w:rsid w:val="744B79A8"/>
    <w:rsid w:val="746A5DE2"/>
    <w:rsid w:val="7477055E"/>
    <w:rsid w:val="74961410"/>
    <w:rsid w:val="751C7290"/>
    <w:rsid w:val="75206656"/>
    <w:rsid w:val="75466BF3"/>
    <w:rsid w:val="755411B5"/>
    <w:rsid w:val="755A506E"/>
    <w:rsid w:val="7585310F"/>
    <w:rsid w:val="75945C3B"/>
    <w:rsid w:val="75A473F1"/>
    <w:rsid w:val="75B874A0"/>
    <w:rsid w:val="76050477"/>
    <w:rsid w:val="76307489"/>
    <w:rsid w:val="764F2DAC"/>
    <w:rsid w:val="76695379"/>
    <w:rsid w:val="767B52D1"/>
    <w:rsid w:val="767E134D"/>
    <w:rsid w:val="76BA5B6E"/>
    <w:rsid w:val="76C10F90"/>
    <w:rsid w:val="76CA0CDE"/>
    <w:rsid w:val="771E37A9"/>
    <w:rsid w:val="771E5E98"/>
    <w:rsid w:val="774E1A1E"/>
    <w:rsid w:val="778477B6"/>
    <w:rsid w:val="77B05C93"/>
    <w:rsid w:val="77D21EC0"/>
    <w:rsid w:val="77DA04CD"/>
    <w:rsid w:val="77E466B8"/>
    <w:rsid w:val="77E531A2"/>
    <w:rsid w:val="77E93662"/>
    <w:rsid w:val="77EE0ECE"/>
    <w:rsid w:val="77F85240"/>
    <w:rsid w:val="78203187"/>
    <w:rsid w:val="78871393"/>
    <w:rsid w:val="789004EF"/>
    <w:rsid w:val="78CE7F55"/>
    <w:rsid w:val="79024F70"/>
    <w:rsid w:val="7904019D"/>
    <w:rsid w:val="7907CCBB"/>
    <w:rsid w:val="79320A32"/>
    <w:rsid w:val="794412E2"/>
    <w:rsid w:val="794978E7"/>
    <w:rsid w:val="794E36D0"/>
    <w:rsid w:val="797C1B0D"/>
    <w:rsid w:val="798217FE"/>
    <w:rsid w:val="798A0855"/>
    <w:rsid w:val="79937B7A"/>
    <w:rsid w:val="79A24C8E"/>
    <w:rsid w:val="79AE1D31"/>
    <w:rsid w:val="79B96E6A"/>
    <w:rsid w:val="79C72C23"/>
    <w:rsid w:val="79D5212F"/>
    <w:rsid w:val="79FF03AF"/>
    <w:rsid w:val="79FF1689"/>
    <w:rsid w:val="7A1B7D58"/>
    <w:rsid w:val="7A2163E3"/>
    <w:rsid w:val="7A2C2132"/>
    <w:rsid w:val="7A630D7C"/>
    <w:rsid w:val="7A9174A5"/>
    <w:rsid w:val="7AD36444"/>
    <w:rsid w:val="7AFFCA4F"/>
    <w:rsid w:val="7B2016A6"/>
    <w:rsid w:val="7BCB31EC"/>
    <w:rsid w:val="7BD65A75"/>
    <w:rsid w:val="7C3E284F"/>
    <w:rsid w:val="7C6F0B11"/>
    <w:rsid w:val="7C893484"/>
    <w:rsid w:val="7CC14913"/>
    <w:rsid w:val="7CDE7189"/>
    <w:rsid w:val="7CFC20A9"/>
    <w:rsid w:val="7D1B1F43"/>
    <w:rsid w:val="7D1D349E"/>
    <w:rsid w:val="7D542005"/>
    <w:rsid w:val="7D6113C4"/>
    <w:rsid w:val="7D632602"/>
    <w:rsid w:val="7D657907"/>
    <w:rsid w:val="7D8B7CF2"/>
    <w:rsid w:val="7DBBE1F4"/>
    <w:rsid w:val="7DD92F0E"/>
    <w:rsid w:val="7DFB193C"/>
    <w:rsid w:val="7E071464"/>
    <w:rsid w:val="7E091D6A"/>
    <w:rsid w:val="7E114BF3"/>
    <w:rsid w:val="7E435C4D"/>
    <w:rsid w:val="7E4877CE"/>
    <w:rsid w:val="7E600105"/>
    <w:rsid w:val="7E9EB527"/>
    <w:rsid w:val="7EA30AF6"/>
    <w:rsid w:val="7ECC26BC"/>
    <w:rsid w:val="7EEA04A7"/>
    <w:rsid w:val="7EFC0124"/>
    <w:rsid w:val="7F373F28"/>
    <w:rsid w:val="7F6A1DC7"/>
    <w:rsid w:val="7F794D29"/>
    <w:rsid w:val="7F7A477C"/>
    <w:rsid w:val="7F7EBB50"/>
    <w:rsid w:val="7F7ED973"/>
    <w:rsid w:val="7F8044AE"/>
    <w:rsid w:val="7F960F12"/>
    <w:rsid w:val="7FAB0A84"/>
    <w:rsid w:val="7FB7098F"/>
    <w:rsid w:val="7FBEBB2F"/>
    <w:rsid w:val="7FC5161E"/>
    <w:rsid w:val="7FD5ECB6"/>
    <w:rsid w:val="7FE57886"/>
    <w:rsid w:val="7FE83BB4"/>
    <w:rsid w:val="7FF7D4C9"/>
    <w:rsid w:val="9DEE587C"/>
    <w:rsid w:val="B5BFA27B"/>
    <w:rsid w:val="CEB34B56"/>
    <w:rsid w:val="CFB7ABD1"/>
    <w:rsid w:val="D7CEEE02"/>
    <w:rsid w:val="D7FEC013"/>
    <w:rsid w:val="DB7A4347"/>
    <w:rsid w:val="DBFBCB1B"/>
    <w:rsid w:val="EDAF89A5"/>
    <w:rsid w:val="EFF358C8"/>
    <w:rsid w:val="F79D5A02"/>
    <w:rsid w:val="F97F5213"/>
    <w:rsid w:val="F99FC068"/>
    <w:rsid w:val="FB5FF320"/>
    <w:rsid w:val="FBFB655D"/>
    <w:rsid w:val="FCD7C417"/>
    <w:rsid w:val="FDA9BB49"/>
    <w:rsid w:val="FDFFAFE3"/>
    <w:rsid w:val="FDFFB665"/>
    <w:rsid w:val="FF5F64C3"/>
    <w:rsid w:val="FF7F6DC7"/>
    <w:rsid w:val="FFFBD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next w:val="1"/>
    <w:link w:val="1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01"/>
    <w:basedOn w:val="8"/>
    <w:qFormat/>
    <w:uiPriority w:val="0"/>
    <w:rPr>
      <w:rFonts w:hint="eastAsia" w:ascii="仿宋" w:hAnsi="仿宋" w:eastAsia="仿宋" w:cs="仿宋"/>
      <w:color w:val="000000"/>
      <w:sz w:val="24"/>
      <w:szCs w:val="24"/>
      <w:u w:val="none"/>
    </w:rPr>
  </w:style>
  <w:style w:type="character" w:customStyle="1" w:styleId="11">
    <w:name w:val="页脚 Char"/>
    <w:basedOn w:val="8"/>
    <w:link w:val="2"/>
    <w:qFormat/>
    <w:uiPriority w:val="0"/>
    <w:rPr>
      <w:kern w:val="2"/>
      <w:sz w:val="18"/>
      <w:szCs w:val="18"/>
    </w:rPr>
  </w:style>
  <w:style w:type="character" w:customStyle="1" w:styleId="12">
    <w:name w:val="页脚 Char1"/>
    <w:basedOn w:val="8"/>
    <w:qFormat/>
    <w:uiPriority w:val="0"/>
    <w:rPr>
      <w:kern w:val="2"/>
      <w:sz w:val="18"/>
      <w:szCs w:val="18"/>
    </w:rPr>
  </w:style>
  <w:style w:type="character" w:customStyle="1" w:styleId="13">
    <w:name w:val="font31"/>
    <w:basedOn w:val="8"/>
    <w:qFormat/>
    <w:uiPriority w:val="0"/>
    <w:rPr>
      <w:rFonts w:ascii="Arial" w:hAnsi="Arial" w:cs="Arial"/>
      <w:color w:val="000000"/>
      <w:sz w:val="18"/>
      <w:szCs w:val="18"/>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
    <w:basedOn w:val="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3319</Words>
  <Characters>3434</Characters>
  <Lines>0</Lines>
  <Paragraphs>0</Paragraphs>
  <TotalTime>22</TotalTime>
  <ScaleCrop>false</ScaleCrop>
  <LinksUpToDate>false</LinksUpToDate>
  <CharactersWithSpaces>3480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uos</cp:lastModifiedBy>
  <cp:lastPrinted>2025-08-21T23:23:00Z</cp:lastPrinted>
  <dcterms:modified xsi:type="dcterms:W3CDTF">2025-09-10T11:40:49Z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C3022C1B3C9F71C2DCD5A6684E9F1276_42</vt:lpwstr>
  </property>
</Properties>
</file>