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沙坡头区五经普包保责任制一览表</w:t>
      </w:r>
    </w:p>
    <w:p>
      <w:pPr>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扎实推进沙坡头区第五次全国经济普查各项工作，决定建立沙坡头区第五次全国经济普查工作包保联系责任制度，由沙坡头区经普办工作人员不定期开展对所包保乡级普查机构经济普查工作的监督指导，实时把握工作进展和数据质量情况，发现工作进度缓慢、查询纠错不力、数据质量不高等苗头性问题，及时协调解决普查工作中出现的各类问题。</w:t>
      </w:r>
    </w:p>
    <w:tbl>
      <w:tblPr>
        <w:tblStyle w:val="6"/>
        <w:tblpPr w:leftFromText="180" w:rightFromText="180" w:vertAnchor="page" w:horzAnchor="page" w:tblpXSpec="center" w:tblpY="7071"/>
        <w:tblOverlap w:val="never"/>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044"/>
        <w:gridCol w:w="1620"/>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姓名</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职务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联系方式</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包保单位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何佳风</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区统计局局长、经普办主任</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0955-7630159</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王学艳</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区统计局副局长</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0955-8812018</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刘丽萍</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区统计普查中心主任</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w:t>
            </w:r>
            <w:bookmarkStart w:id="0" w:name="_GoBack"/>
            <w:bookmarkEnd w:id="0"/>
            <w:r>
              <w:rPr>
                <w:rFonts w:hint="eastAsia" w:ascii="Times New Roman" w:hAnsi="Times New Roman" w:eastAsia="仿宋_GB2312" w:cs="Times New Roman"/>
                <w:sz w:val="24"/>
                <w:szCs w:val="24"/>
                <w:vertAlign w:val="baseline"/>
                <w:lang w:val="en-US" w:eastAsia="zh-CN"/>
              </w:rPr>
              <w:t>955-8806801</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王 丹</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区统计普查中心工作人员人员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0955-8806801</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张 怡</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0955-8806801</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文昌镇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刘学琴</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0955-8806802</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滨河镇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周柏宏</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0955-8806802</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东园镇、中卫工业园区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王 玲</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0955-8806802</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镇罗镇、柔远镇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杨嘉欣</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0955-8806803</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宣和镇、中卫山羊选育场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吴玉环</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0955-8806803</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永康镇、常乐镇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唐亚萍</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区经普办工作人员</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0955-8806803</w:t>
            </w:r>
          </w:p>
        </w:tc>
        <w:tc>
          <w:tcPr>
            <w:tcW w:w="318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迎水桥镇、兴仁镇、</w:t>
            </w:r>
            <w:r>
              <w:rPr>
                <w:rFonts w:hint="default" w:ascii="Times New Roman" w:hAnsi="Times New Roman" w:eastAsia="仿宋_GB2312" w:cs="Times New Roman"/>
                <w:sz w:val="24"/>
                <w:szCs w:val="24"/>
                <w:vertAlign w:val="baseline"/>
                <w:lang w:val="en-US" w:eastAsia="zh-CN"/>
              </w:rPr>
              <w:t>香山乡</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沙坡头区经普办办公地点：中卫市老年公寓应急管理局办公楼</w:t>
      </w:r>
      <w:r>
        <w:rPr>
          <w:rFonts w:hint="default" w:ascii="Times New Roman" w:hAnsi="Times New Roman" w:eastAsia="仿宋_GB2312" w:cs="Times New Roman"/>
          <w:sz w:val="32"/>
          <w:szCs w:val="32"/>
          <w:lang w:val="en-US" w:eastAsia="zh-CN"/>
        </w:rPr>
        <w:t>203室、206室；联系电话：0955-8806801、8806802、8806803。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hint="default" w:ascii="Times New Roman" w:hAnsi="Times New Roman" w:cs="Times New Roman"/>
        </w:rPr>
      </w:pPr>
    </w:p>
    <w:sectPr>
      <w:footerReference r:id="rId3" w:type="default"/>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360E"/>
    <w:rsid w:val="027F442A"/>
    <w:rsid w:val="02A7360E"/>
    <w:rsid w:val="03C73708"/>
    <w:rsid w:val="0C72450B"/>
    <w:rsid w:val="11C535C9"/>
    <w:rsid w:val="12E546DC"/>
    <w:rsid w:val="18907256"/>
    <w:rsid w:val="19AC6B31"/>
    <w:rsid w:val="282B50A0"/>
    <w:rsid w:val="292E69A0"/>
    <w:rsid w:val="2E8C7369"/>
    <w:rsid w:val="2ED0287C"/>
    <w:rsid w:val="30575753"/>
    <w:rsid w:val="378203B2"/>
    <w:rsid w:val="386B39CF"/>
    <w:rsid w:val="46C271B5"/>
    <w:rsid w:val="46D35BD0"/>
    <w:rsid w:val="4DC9543F"/>
    <w:rsid w:val="58065E9C"/>
    <w:rsid w:val="5A7B73E3"/>
    <w:rsid w:val="5D550C68"/>
    <w:rsid w:val="647F5752"/>
    <w:rsid w:val="66071EBB"/>
    <w:rsid w:val="69744821"/>
    <w:rsid w:val="6AAA18BC"/>
    <w:rsid w:val="70AB296A"/>
    <w:rsid w:val="74F62E1C"/>
    <w:rsid w:val="78FF0673"/>
    <w:rsid w:val="7F95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2023-06-10T00:21:00Z</dcterms:created>
  <dc:creator>Administrator</dc:creator>
  <cp:lastModifiedBy>Administrator</cp:lastModifiedBy>
  <cp:lastPrinted>2023-07-04T02:16:00Z</cp:lastPrinted>
  <dcterms:modified xsi:type="dcterms:W3CDTF">2023-07-04T10:11:01Z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