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bCs w:val="0"/>
          <w:color w:val="000000"/>
          <w:kern w:val="2"/>
          <w:sz w:val="32"/>
          <w:szCs w:val="32"/>
        </w:rPr>
        <w:t>附件5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24"/>
          <w:szCs w:val="24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z w:val="24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24"/>
          <w:szCs w:val="24"/>
        </w:rPr>
        <w:t xml:space="preserve">     统计调查项目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24"/>
          <w:szCs w:val="24"/>
          <w:lang w:eastAsia="zh-CN"/>
        </w:rPr>
        <w:t>公开公示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24"/>
          <w:szCs w:val="24"/>
        </w:rPr>
        <w:t>主要内容范例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</w:rPr>
      </w:pP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  <w:t>XX制度（方案）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2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  <w:t>一、调查目的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  <w:t>包括制定本制度(方案)的目的、意义等内容。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  <w:t>二、调查内容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  <w:t>包括本制度涉及的主要调查方面及主要调查指标等内容。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  <w:t>三、调查对象及范围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  <w:t>调查对象指接受调查的各类单位的总称，调查范围一般指全省（区、市）或特定行政区域。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2"/>
        <w:jc w:val="left"/>
        <w:textAlignment w:val="auto"/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  <w:t>四、调查方法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  <w:t>包括调查采用的全面调查、典型调查、重点调查、抽样调查等方法。从现有统计调查中收集数据或只有综合要求的制度，请对收集数据方法予以简要说明。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2"/>
        <w:jc w:val="left"/>
        <w:textAlignment w:val="auto"/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  <w:t>五、组织方式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  <w:t>包括本制度组织实施单位，由谁负责收集整理数据，数据采用什么方式上报等内容。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2"/>
        <w:jc w:val="left"/>
        <w:textAlignment w:val="auto"/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0"/>
          <w:szCs w:val="30"/>
        </w:rPr>
        <w:t>六、数据发布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0"/>
          <w:szCs w:val="30"/>
        </w:rPr>
        <w:t>包括调查结果中的部分或全部内容，以什么方式公布，如年鉴、报告、网站等向社会公开的方式。不公布结果的，请予以简要说明。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17963"/>
    <w:rsid w:val="3411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2021-09-01T10:07:00Z</dcterms:created>
  <dc:creator>Alice</dc:creator>
  <cp:lastModifiedBy>Alice</cp:lastModifiedBy>
  <dcterms:modified xsi:type="dcterms:W3CDTF">2021-09-01T10:08:28Z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