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沙坡头区水务局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2022年度重大行政决策事项目录</w:t>
      </w:r>
    </w:p>
    <w:p/>
    <w:tbl>
      <w:tblPr>
        <w:tblStyle w:val="3"/>
        <w:tblW w:w="14494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019"/>
        <w:gridCol w:w="4035"/>
        <w:gridCol w:w="2775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  <w:t>序号</w:t>
            </w:r>
          </w:p>
        </w:tc>
        <w:tc>
          <w:tcPr>
            <w:tcW w:w="40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  <w:t>决策事项名称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  <w:t>承办科室（中心）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法律政策依据</w:t>
            </w: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eastAsia="zh-CN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40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eastAsia="zh-CN"/>
              </w:rPr>
              <w:t>中卫市沙坡头区用水权使用费收缴和管理办法</w:t>
            </w:r>
          </w:p>
        </w:tc>
        <w:tc>
          <w:tcPr>
            <w:tcW w:w="40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eastAsia="zh-CN"/>
              </w:rPr>
              <w:t>法规与水资源管理办公室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eastAsia="zh-CN"/>
              </w:rPr>
              <w:t>自治区用水权改革相关政策文件</w:t>
            </w: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2022年11月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jU3MDk2ZDUyY2I5MjIyYjk2MmNiMDY4ODc0ZDMifQ=="/>
  </w:docVars>
  <w:rsids>
    <w:rsidRoot w:val="71A461C9"/>
    <w:rsid w:val="09BA00EB"/>
    <w:rsid w:val="0CAA5F0F"/>
    <w:rsid w:val="21005A13"/>
    <w:rsid w:val="35FC498E"/>
    <w:rsid w:val="3E535B21"/>
    <w:rsid w:val="4EC95307"/>
    <w:rsid w:val="57E44562"/>
    <w:rsid w:val="71A461C9"/>
    <w:rsid w:val="71DD22F7"/>
    <w:rsid w:val="79B4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108</Characters>
  <Lines>0</Lines>
  <Paragraphs>0</Paragraphs>
  <TotalTime>27</TotalTime>
  <ScaleCrop>false</ScaleCrop>
  <LinksUpToDate>false</LinksUpToDate>
  <CharactersWithSpaces>108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2022-04-26T02:10:00Z</dcterms:created>
  <dc:creator>暖暖的就好</dc:creator>
  <cp:lastModifiedBy>turning  burning </cp:lastModifiedBy>
  <cp:lastPrinted>2022-04-26T03:50:00Z</cp:lastPrinted>
  <dcterms:modified xsi:type="dcterms:W3CDTF">2022-05-07T01:47:49Z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EB5B7F203B9E4FEBB7B8AEC385627D23</vt:lpwstr>
  </property>
</Properties>
</file>