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中卫市沙坡头区审计局</w:t>
      </w:r>
      <w:r>
        <w:rPr>
          <w:rFonts w:hint="eastAsia" w:ascii="方正小标宋_GBK" w:hAnsi="方正小标宋_GBK" w:eastAsia="方正小标宋_GBK" w:cs="方正小标宋_GBK"/>
          <w:sz w:val="44"/>
          <w:szCs w:val="44"/>
        </w:rPr>
        <w:t>行政执法主体资格清单</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014"/>
        <w:gridCol w:w="420"/>
        <w:gridCol w:w="90"/>
        <w:gridCol w:w="645"/>
        <w:gridCol w:w="675"/>
        <w:gridCol w:w="750"/>
        <w:gridCol w:w="660"/>
        <w:gridCol w:w="750"/>
        <w:gridCol w:w="56"/>
        <w:gridCol w:w="589"/>
        <w:gridCol w:w="416"/>
        <w:gridCol w:w="56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2844" w:type="dxa"/>
            <w:gridSpan w:val="5"/>
            <w:vAlign w:val="center"/>
          </w:tcPr>
          <w:p>
            <w:pPr>
              <w:spacing w:line="0" w:lineRule="atLeast"/>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中卫市沙坡头区审计局</w:t>
            </w:r>
          </w:p>
        </w:tc>
        <w:tc>
          <w:tcPr>
            <w:tcW w:w="1410" w:type="dxa"/>
            <w:gridSpan w:val="2"/>
            <w:vAlign w:val="center"/>
          </w:tcPr>
          <w:p>
            <w:pPr>
              <w:spacing w:line="0" w:lineRule="atLeas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单位地址</w:t>
            </w:r>
          </w:p>
        </w:tc>
        <w:tc>
          <w:tcPr>
            <w:tcW w:w="2940" w:type="dxa"/>
            <w:gridSpan w:val="6"/>
            <w:vAlign w:val="center"/>
          </w:tcPr>
          <w:p>
            <w:pPr>
              <w:spacing w:line="0" w:lineRule="atLeast"/>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中卫市沙坡头区滨河镇老年公寓原民政局办公楼一楼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法定代表人</w:t>
            </w:r>
          </w:p>
        </w:tc>
        <w:tc>
          <w:tcPr>
            <w:tcW w:w="2844" w:type="dxa"/>
            <w:gridSpan w:val="5"/>
            <w:vAlign w:val="center"/>
          </w:tcPr>
          <w:p>
            <w:pPr>
              <w:spacing w:line="0" w:lineRule="atLeast"/>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秦玲</w:t>
            </w:r>
          </w:p>
        </w:tc>
        <w:tc>
          <w:tcPr>
            <w:tcW w:w="1410" w:type="dxa"/>
            <w:gridSpan w:val="2"/>
            <w:vAlign w:val="center"/>
          </w:tcPr>
          <w:p>
            <w:pPr>
              <w:spacing w:line="0" w:lineRule="atLeas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组织机构代码证号</w:t>
            </w:r>
          </w:p>
        </w:tc>
        <w:tc>
          <w:tcPr>
            <w:tcW w:w="2940" w:type="dxa"/>
            <w:gridSpan w:val="6"/>
            <w:vAlign w:val="center"/>
          </w:tcPr>
          <w:p>
            <w:pPr>
              <w:spacing w:line="0" w:lineRule="atLeast"/>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11642300MB0X807847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7194" w:type="dxa"/>
            <w:gridSpan w:val="13"/>
            <w:vAlign w:val="center"/>
          </w:tcPr>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（一）贯彻实施有关法律、法规、规章和方针政策；拟订审计工作发展规划、专业领域审计工作规划、年度审计计划并组织实施；参与拟订财经方面的规范性文件。</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default" w:ascii="仿宋_GB2312" w:hAnsi="仿宋_GB2312" w:eastAsia="仿宋_GB2312" w:cs="仿宋_GB2312"/>
                <w:kern w:val="0"/>
                <w:sz w:val="18"/>
                <w:szCs w:val="18"/>
                <w:lang w:val="en-US" w:eastAsia="zh-CN"/>
              </w:rPr>
            </w:pPr>
            <w:r>
              <w:rPr>
                <w:rFonts w:ascii="仿宋_GB2312" w:hAnsi="仿宋_GB2312" w:eastAsia="仿宋_GB2312" w:cs="仿宋_GB2312"/>
                <w:kern w:val="0"/>
                <w:sz w:val="18"/>
                <w:szCs w:val="18"/>
              </w:rPr>
              <w:t>（二）</w:t>
            </w:r>
            <w:r>
              <w:rPr>
                <w:rFonts w:hint="eastAsia" w:ascii="仿宋_GB2312" w:hAnsi="仿宋_GB2312" w:eastAsia="仿宋_GB2312" w:cs="仿宋_GB2312"/>
                <w:kern w:val="0"/>
                <w:sz w:val="18"/>
                <w:szCs w:val="18"/>
                <w:lang w:eastAsia="zh-CN"/>
              </w:rPr>
              <w:t>审计沙坡头区本级预算执行情况和其他财政收支,乡镇人民政府、区属各部门(单位)预算执行情况、决算和其他财政收支以及部门所属事业单位的财务收支</w:t>
            </w:r>
            <w:r>
              <w:rPr>
                <w:rFonts w:ascii="仿宋_GB2312" w:hAnsi="仿宋_GB2312" w:eastAsia="仿宋_GB2312" w:cs="仿宋_GB2312"/>
                <w:kern w:val="0"/>
                <w:sz w:val="18"/>
                <w:szCs w:val="18"/>
              </w:rPr>
              <w:t>。</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（三）</w:t>
            </w:r>
            <w:r>
              <w:rPr>
                <w:rFonts w:hint="eastAsia" w:ascii="仿宋_GB2312" w:hAnsi="仿宋_GB2312" w:eastAsia="仿宋_GB2312" w:cs="仿宋_GB2312"/>
                <w:kern w:val="0"/>
                <w:sz w:val="18"/>
                <w:szCs w:val="18"/>
              </w:rPr>
              <w:t>审计政府投资和以政府投资为主的建设项目的预算执行情况和决算。</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（四）</w:t>
            </w:r>
            <w:r>
              <w:rPr>
                <w:rFonts w:hint="eastAsia" w:ascii="仿宋_GB2312" w:hAnsi="仿宋_GB2312" w:eastAsia="仿宋_GB2312" w:cs="仿宋_GB2312"/>
                <w:kern w:val="0"/>
                <w:sz w:val="18"/>
                <w:szCs w:val="18"/>
              </w:rPr>
              <w:t>审计政府部门管理的社会保障基金、社会捐赠资金以及其他有关基金、资金的财务收支。</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（五）</w:t>
            </w:r>
            <w:r>
              <w:rPr>
                <w:rFonts w:hint="eastAsia" w:ascii="仿宋_GB2312" w:hAnsi="仿宋_GB2312" w:eastAsia="仿宋_GB2312" w:cs="仿宋_GB2312"/>
                <w:kern w:val="0"/>
                <w:sz w:val="18"/>
                <w:szCs w:val="18"/>
              </w:rPr>
              <w:t>依法对沙坡头区管理的党政主要负责人、事业单位负责人和属于审计监督对象的其他单位主要负责人实施经济责任审计。</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（六）</w:t>
            </w:r>
            <w:r>
              <w:rPr>
                <w:rFonts w:hint="eastAsia" w:ascii="仿宋_GB2312" w:hAnsi="仿宋_GB2312" w:eastAsia="仿宋_GB2312" w:cs="仿宋_GB2312"/>
                <w:kern w:val="0"/>
                <w:sz w:val="18"/>
                <w:szCs w:val="18"/>
              </w:rPr>
              <w:t>组织实施财政预算管理或国有资产管理使用等与国家财政收支有关的特定事项的专项审计调查。</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（七）监督检查审计决定执行情况，督促纠正和处理审计发现的问题；负责办理审计行政复议、行政诉讼和</w:t>
            </w:r>
            <w:r>
              <w:rPr>
                <w:rFonts w:hint="eastAsia" w:ascii="仿宋_GB2312" w:hAnsi="仿宋_GB2312" w:eastAsia="仿宋_GB2312" w:cs="仿宋_GB2312"/>
                <w:kern w:val="0"/>
                <w:sz w:val="18"/>
                <w:szCs w:val="18"/>
              </w:rPr>
              <w:t>沙坡头</w:t>
            </w:r>
            <w:r>
              <w:rPr>
                <w:rFonts w:ascii="仿宋_GB2312" w:hAnsi="仿宋_GB2312" w:eastAsia="仿宋_GB2312" w:cs="仿宋_GB2312"/>
                <w:kern w:val="0"/>
                <w:sz w:val="18"/>
                <w:szCs w:val="18"/>
              </w:rPr>
              <w:t>区人民政府裁决中的有关事项。　</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lang w:eastAsia="zh-CN"/>
              </w:rPr>
              <w:t>八</w:t>
            </w:r>
            <w:r>
              <w:rPr>
                <w:rFonts w:ascii="仿宋_GB2312" w:hAnsi="仿宋_GB2312" w:eastAsia="仿宋_GB2312" w:cs="仿宋_GB2312"/>
                <w:kern w:val="0"/>
                <w:sz w:val="18"/>
                <w:szCs w:val="18"/>
              </w:rPr>
              <w:t>）指导、监督内部审计、社会审计工作。</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lang w:eastAsia="zh-CN"/>
              </w:rPr>
              <w:t>九</w:t>
            </w:r>
            <w:r>
              <w:rPr>
                <w:rFonts w:ascii="仿宋_GB2312" w:hAnsi="仿宋_GB2312" w:eastAsia="仿宋_GB2312" w:cs="仿宋_GB2312"/>
                <w:kern w:val="0"/>
                <w:sz w:val="18"/>
                <w:szCs w:val="18"/>
              </w:rPr>
              <w:t>）承办</w:t>
            </w:r>
            <w:r>
              <w:rPr>
                <w:rFonts w:hint="eastAsia" w:ascii="仿宋_GB2312" w:hAnsi="仿宋_GB2312" w:eastAsia="仿宋_GB2312" w:cs="仿宋_GB2312"/>
                <w:kern w:val="0"/>
                <w:sz w:val="18"/>
                <w:szCs w:val="18"/>
              </w:rPr>
              <w:t>沙坡头</w:t>
            </w:r>
            <w:r>
              <w:rPr>
                <w:rFonts w:ascii="仿宋_GB2312" w:hAnsi="仿宋_GB2312" w:eastAsia="仿宋_GB2312" w:cs="仿宋_GB2312"/>
                <w:kern w:val="0"/>
                <w:sz w:val="18"/>
                <w:szCs w:val="18"/>
              </w:rPr>
              <w:t>区人民政府交办的其他事项。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06" w:type="dxa"/>
            <w:vMerge w:val="restart"/>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内设机构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情况</w:t>
            </w:r>
          </w:p>
        </w:tc>
        <w:tc>
          <w:tcPr>
            <w:tcW w:w="1434" w:type="dxa"/>
            <w:gridSpan w:val="2"/>
            <w:tcBorders>
              <w:lef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3626" w:type="dxa"/>
            <w:gridSpan w:val="7"/>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1005"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机构负责人</w:t>
            </w:r>
          </w:p>
        </w:tc>
        <w:tc>
          <w:tcPr>
            <w:tcW w:w="1129"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06" w:type="dxa"/>
            <w:vMerge w:val="continue"/>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p>
        </w:tc>
        <w:tc>
          <w:tcPr>
            <w:tcW w:w="1434" w:type="dxa"/>
            <w:gridSpan w:val="2"/>
            <w:tcBorders>
              <w:left w:val="single" w:color="auto" w:sz="4" w:space="0"/>
            </w:tcBorders>
            <w:vAlign w:val="center"/>
          </w:tcPr>
          <w:p>
            <w:pPr>
              <w:spacing w:line="30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综合办公室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具体负责组织人事、机关党建、党风廉政、精神文明、意识形态、平安建设、信息宣传、爱国卫生、文电、财务、保密、机要、信访、工会、团委、妇联、行政档案管理及审计委员会办公室日常文电等工作；承办局党组、局领导交办的其他事项。</w:t>
            </w:r>
          </w:p>
        </w:tc>
        <w:tc>
          <w:tcPr>
            <w:tcW w:w="1005" w:type="dxa"/>
            <w:gridSpan w:val="2"/>
            <w:vAlign w:val="center"/>
          </w:tcPr>
          <w:p>
            <w:pPr>
              <w:spacing w:line="0" w:lineRule="atLeas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路</w:t>
            </w:r>
            <w:r>
              <w:rPr>
                <w:rFonts w:hint="eastAsia" w:ascii="仿宋_GB2312" w:hAnsi="仿宋_GB2312" w:eastAsia="仿宋_GB2312" w:cs="仿宋_GB2312"/>
                <w:kern w:val="0"/>
                <w:sz w:val="18"/>
                <w:szCs w:val="18"/>
                <w:lang w:val="en-US" w:eastAsia="zh-CN"/>
              </w:rPr>
              <w:t xml:space="preserve"> </w:t>
            </w:r>
            <w:r>
              <w:rPr>
                <w:rFonts w:hint="eastAsia" w:ascii="仿宋_GB2312" w:hAnsi="仿宋_GB2312" w:eastAsia="仿宋_GB2312" w:cs="仿宋_GB2312"/>
                <w:kern w:val="0"/>
                <w:sz w:val="18"/>
                <w:szCs w:val="18"/>
                <w:lang w:eastAsia="zh-CN"/>
              </w:rPr>
              <w:t>洁</w:t>
            </w: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bookmarkStart w:id="0" w:name="_GoBack"/>
            <w:bookmarkEnd w:id="0"/>
            <w:r>
              <w:rPr>
                <w:rFonts w:hint="eastAsia" w:ascii="仿宋_GB2312" w:hAnsi="仿宋_GB2312" w:eastAsia="仿宋_GB2312" w:cs="仿宋_GB2312"/>
                <w:kern w:val="0"/>
                <w:sz w:val="18"/>
                <w:szCs w:val="18"/>
                <w:lang w:val="en-US" w:eastAsia="zh-CN"/>
              </w:rPr>
              <w:t>7616393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506"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434" w:type="dxa"/>
            <w:gridSpan w:val="2"/>
            <w:vAlign w:val="center"/>
          </w:tcPr>
          <w:p>
            <w:pPr>
              <w:spacing w:line="3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政策法规办公室</w:t>
            </w:r>
          </w:p>
          <w:p>
            <w:pPr>
              <w:spacing w:line="300" w:lineRule="exact"/>
              <w:jc w:val="center"/>
              <w:rPr>
                <w:rFonts w:hint="eastAsia" w:ascii="仿宋_GB2312" w:hAnsi="仿宋_GB2312" w:eastAsia="仿宋_GB2312" w:cs="仿宋_GB2312"/>
                <w:kern w:val="0"/>
                <w:sz w:val="18"/>
                <w:szCs w:val="18"/>
                <w:lang w:val="en-US" w:eastAsia="zh-CN"/>
              </w:rPr>
            </w:pP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负责审计业务制度的起草和审计项目计划管理；审理有关审计业务事项；负责本局审计法制工作，检查法规执行情况，办理审计行政复议和应诉；组织实施机关复核审计报告、审计意见书和审计决定书等。普法依法治理、依法行政、行政执法、审计档案管理、业务统计、行政裁决、复议、应诉等工作；实施审计项目计划指定的审计项目，核查社会审计机构出具的相关审计报告；承担指导和监督沙坡头区直属部门、乡镇内部审计工作；承办审计局交办的其他事项。</w:t>
            </w:r>
          </w:p>
        </w:tc>
        <w:tc>
          <w:tcPr>
            <w:tcW w:w="1005"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eastAsia="zh-CN"/>
              </w:rPr>
              <w:t>董斌</w:t>
            </w: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7620718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06"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434" w:type="dxa"/>
            <w:gridSpan w:val="2"/>
            <w:vAlign w:val="center"/>
          </w:tcPr>
          <w:p>
            <w:pPr>
              <w:spacing w:line="30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经济责任审计办公室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根据上级及沙坡头区有关规定，负责沙坡头区党、政、群和事业单位主要领导干部任期经济责任审计工作；研究、提出有关加强或改进经济责任审计工作的建议、意见等。负责沙坡头区直属党政工作部门、事业单位和人民团体等单位党政主要领导干部和国有企业领导人员经济责任审计；负责本级经济责任审计工作联席会议的日常工作；实施审计项目计划指定的审计项目，核查社会审计机构出具的相关审计报告；承办审计局交办的其他事项。</w:t>
            </w:r>
          </w:p>
        </w:tc>
        <w:tc>
          <w:tcPr>
            <w:tcW w:w="1005"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eastAsia="zh-CN"/>
              </w:rPr>
              <w:t>董斌</w:t>
            </w: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7620718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6"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434" w:type="dxa"/>
            <w:gridSpan w:val="2"/>
            <w:vAlign w:val="center"/>
          </w:tcPr>
          <w:p>
            <w:pPr>
              <w:spacing w:line="30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财政企业审计办公室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负责沙坡头区本级财政预算执行情况和区直部门、乡镇财政预算执行情况和决算审计；负责地方国有企业、国有资本占控股或主导地位企业的资产、负债和损益情况审计；负责财政专项资金和政府管理的社会保障基金、社会捐赠资金、住房保障、资源能源和生态环境保护等资金、基金审计与调查；实施审计项目计划指定的审计项目，核查社会审计机构出具的相关审计报告；承办审计局交办的其他事项。</w:t>
            </w:r>
          </w:p>
        </w:tc>
        <w:tc>
          <w:tcPr>
            <w:tcW w:w="1005"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沈媛</w:t>
            </w: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8806351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506"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434" w:type="dxa"/>
            <w:gridSpan w:val="2"/>
            <w:vAlign w:val="center"/>
          </w:tcPr>
          <w:p>
            <w:pPr>
              <w:spacing w:line="30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固定资产投资审计办公室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负责审计沙坡头区政府投资和以区政府投资为主的建设项目的预（概）算执行情况、决算及财务收支；负责审计沙坡头区直属国有及国有控股施工企业、房地产开发企业和设计、监理单位；开展相关专项审计调查；实施审计项目计划指定的审计项目，核查社会审计机构出具的相关审计报告；承办审计局交办的其他事项。</w:t>
            </w:r>
          </w:p>
        </w:tc>
        <w:tc>
          <w:tcPr>
            <w:tcW w:w="1005" w:type="dxa"/>
            <w:gridSpan w:val="2"/>
            <w:vAlign w:val="center"/>
          </w:tcPr>
          <w:p>
            <w:pPr>
              <w:spacing w:line="0" w:lineRule="atLeas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马斌</w:t>
            </w: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8812030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主要承担法制业务的科室</w:t>
            </w:r>
          </w:p>
        </w:tc>
        <w:tc>
          <w:tcPr>
            <w:tcW w:w="7194" w:type="dxa"/>
            <w:gridSpan w:val="13"/>
            <w:vAlign w:val="center"/>
          </w:tcPr>
          <w:p>
            <w:pPr>
              <w:spacing w:line="300" w:lineRule="exac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sz w:val="18"/>
                <w:szCs w:val="18"/>
              </w:rPr>
              <w:t>政策法规办公室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506" w:type="dxa"/>
            <w:vMerge w:val="restart"/>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类型</w:t>
            </w:r>
          </w:p>
        </w:tc>
        <w:tc>
          <w:tcPr>
            <w:tcW w:w="1014"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许可</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行政裁决</w:t>
            </w:r>
          </w:p>
        </w:tc>
        <w:tc>
          <w:tcPr>
            <w:tcW w:w="675"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收费</w:t>
            </w:r>
          </w:p>
        </w:tc>
        <w:tc>
          <w:tcPr>
            <w:tcW w:w="660"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征收</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确认</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（登记）</w:t>
            </w:r>
          </w:p>
        </w:tc>
        <w:tc>
          <w:tcPr>
            <w:tcW w:w="567" w:type="dxa"/>
            <w:vAlign w:val="center"/>
          </w:tcPr>
          <w:p>
            <w:pPr>
              <w:spacing w:line="0" w:lineRule="atLeast"/>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6" w:type="dxa"/>
            <w:vMerge w:val="continue"/>
            <w:vAlign w:val="center"/>
          </w:tcPr>
          <w:p>
            <w:pPr>
              <w:spacing w:line="0" w:lineRule="atLeast"/>
              <w:rPr>
                <w:rFonts w:ascii="仿宋_GB2312" w:hAnsi="仿宋_GB2312" w:eastAsia="仿宋_GB2312" w:cs="仿宋_GB2312"/>
                <w:kern w:val="0"/>
                <w:sz w:val="20"/>
                <w:szCs w:val="21"/>
              </w:rPr>
            </w:pPr>
          </w:p>
        </w:tc>
        <w:tc>
          <w:tcPr>
            <w:tcW w:w="1014"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强制</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行政检查</w:t>
            </w:r>
          </w:p>
        </w:tc>
        <w:tc>
          <w:tcPr>
            <w:tcW w:w="675"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处罚</w:t>
            </w:r>
          </w:p>
        </w:tc>
        <w:tc>
          <w:tcPr>
            <w:tcW w:w="660"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给付</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其他</w:t>
            </w:r>
          </w:p>
        </w:tc>
        <w:tc>
          <w:tcPr>
            <w:tcW w:w="567" w:type="dxa"/>
            <w:vAlign w:val="center"/>
          </w:tcPr>
          <w:p>
            <w:pPr>
              <w:spacing w:line="0" w:lineRule="atLeast"/>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依据（法律法规、地方性法规、政府规章、规范性文件）</w:t>
            </w:r>
          </w:p>
        </w:tc>
        <w:tc>
          <w:tcPr>
            <w:tcW w:w="7194"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《中华人民共和国审计法》《中华人民共和国审计法实施条例》《审计机关监督社会审计组织审计业务质量的暂行规定》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18"/>
                <w:szCs w:val="18"/>
                <w:lang w:val="en-US" w:eastAsia="zh-CN"/>
              </w:rPr>
            </w:pPr>
          </w:p>
          <w:p>
            <w:pPr>
              <w:pStyle w:val="3"/>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监督机构及电话</w:t>
            </w:r>
          </w:p>
        </w:tc>
        <w:tc>
          <w:tcPr>
            <w:tcW w:w="7194" w:type="dxa"/>
            <w:gridSpan w:val="13"/>
            <w:vAlign w:val="center"/>
          </w:tcPr>
          <w:p>
            <w:pPr>
              <w:spacing w:line="0" w:lineRule="atLeast"/>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sz w:val="18"/>
                <w:szCs w:val="18"/>
              </w:rPr>
              <w:t>综合办公室</w:t>
            </w:r>
            <w:r>
              <w:rPr>
                <w:rFonts w:hint="eastAsia" w:ascii="仿宋_GB2312" w:hAnsi="仿宋_GB2312" w:eastAsia="仿宋_GB2312" w:cs="仿宋_GB2312"/>
                <w:kern w:val="0"/>
                <w:sz w:val="20"/>
                <w:szCs w:val="21"/>
                <w:lang w:val="en-US" w:eastAsia="zh-CN"/>
              </w:rPr>
              <w:t xml:space="preserve">  7616393</w:t>
            </w:r>
          </w:p>
        </w:tc>
      </w:tr>
    </w:tbl>
    <w:p>
      <w:pPr>
        <w:spacing w:line="560" w:lineRule="exact"/>
        <w:sectPr>
          <w:footerReference r:id="rId3" w:type="default"/>
          <w:pgSz w:w="11906" w:h="16838"/>
          <w:pgMar w:top="1985" w:right="1474" w:bottom="1758" w:left="1588" w:header="851" w:footer="992" w:gutter="0"/>
          <w:cols w:space="425" w:num="1"/>
          <w:docGrid w:type="lines" w:linePitch="312" w:charSpace="0"/>
        </w:sectPr>
      </w:pP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6001"/>
    </w:sdtPr>
    <w:sdtContent>
      <w:p>
        <w:pPr>
          <w:pStyle w:val="2"/>
          <w:jc w:val="center"/>
        </w:pPr>
        <w:r>
          <w:fldChar w:fldCharType="begin"/>
        </w:r>
        <w:r>
          <w:instrText xml:space="preserve"> PAGE   \* MERGEFORMAT </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61C2F0C"/>
    <w:rsid w:val="06765348"/>
    <w:rsid w:val="0C1831C0"/>
    <w:rsid w:val="0D9C19F0"/>
    <w:rsid w:val="0E5F56E6"/>
    <w:rsid w:val="144E4B4A"/>
    <w:rsid w:val="158B744D"/>
    <w:rsid w:val="1FAC2B21"/>
    <w:rsid w:val="25A919E0"/>
    <w:rsid w:val="2A9E6CE6"/>
    <w:rsid w:val="2D043A05"/>
    <w:rsid w:val="2E2342C5"/>
    <w:rsid w:val="33A92A44"/>
    <w:rsid w:val="345D3D37"/>
    <w:rsid w:val="37F7077C"/>
    <w:rsid w:val="383D088C"/>
    <w:rsid w:val="38B87DBC"/>
    <w:rsid w:val="399E0A29"/>
    <w:rsid w:val="48D908BF"/>
    <w:rsid w:val="4FDE1A69"/>
    <w:rsid w:val="5128218C"/>
    <w:rsid w:val="547B399B"/>
    <w:rsid w:val="54D0032A"/>
    <w:rsid w:val="550A1EB8"/>
    <w:rsid w:val="57DD4CFA"/>
    <w:rsid w:val="58F1A217"/>
    <w:rsid w:val="5A1050CB"/>
    <w:rsid w:val="5A5D3CC4"/>
    <w:rsid w:val="5A6E347B"/>
    <w:rsid w:val="623C746A"/>
    <w:rsid w:val="62EF615A"/>
    <w:rsid w:val="631C3BD0"/>
    <w:rsid w:val="65555DF2"/>
    <w:rsid w:val="65706ACF"/>
    <w:rsid w:val="670E39C9"/>
    <w:rsid w:val="6CBF1A0B"/>
    <w:rsid w:val="7114730C"/>
    <w:rsid w:val="727B5C14"/>
    <w:rsid w:val="768E083D"/>
    <w:rsid w:val="77B53DAD"/>
    <w:rsid w:val="78566B0F"/>
    <w:rsid w:val="78C57045"/>
    <w:rsid w:val="790E2F1C"/>
    <w:rsid w:val="797F15C6"/>
    <w:rsid w:val="7EEC3E2F"/>
    <w:rsid w:val="FD7FCD2B"/>
    <w:rsid w:val="FDFFB7A8"/>
    <w:rsid w:val="FEF38C69"/>
    <w:rsid w:val="FFFC625A"/>
    <w:rsid w:val="FFFFBA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2017-05-03T12:05:00Z</dcterms:created>
  <dc:creator>匿名用户</dc:creator>
  <cp:lastModifiedBy>zw</cp:lastModifiedBy>
  <dcterms:modified xsi:type="dcterms:W3CDTF">2023-10-24T10:30:50Z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394503673_btnclosed</vt:lpwstr>
  </property>
</Properties>
</file>