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Autospacing="0" w:afterAutospacing="0" w:line="570" w:lineRule="exact"/>
        <w:jc w:val="center"/>
        <w:rPr>
          <w:rFonts w:ascii="Times New Roman" w:hAnsi="Times New Roman" w:eastAsia="方正小标宋_GBK"/>
          <w:sz w:val="36"/>
          <w:szCs w:val="36"/>
          <w:shd w:val="clear" w:color="auto" w:fill="FFFFFF"/>
        </w:rPr>
      </w:pPr>
      <w:r>
        <w:rPr>
          <w:rFonts w:ascii="Times New Roman" w:hAnsi="Times New Roman" w:eastAsia="方正小标宋_GBK"/>
          <w:sz w:val="36"/>
          <w:szCs w:val="36"/>
          <w:shd w:val="clear" w:color="auto" w:fill="FFFFFF"/>
        </w:rPr>
        <w:t>沙坡头区审计局重大执法决定法制审核目录清单</w:t>
      </w:r>
    </w:p>
    <w:p>
      <w:pPr>
        <w:pStyle w:val="3"/>
        <w:widowControl/>
        <w:spacing w:beforeAutospacing="0" w:afterAutospacing="0" w:line="240" w:lineRule="exact"/>
        <w:jc w:val="center"/>
        <w:rPr>
          <w:rFonts w:ascii="Times New Roman" w:hAnsi="Times New Roman" w:eastAsia="方正小标宋_GBK"/>
          <w:sz w:val="36"/>
          <w:szCs w:val="36"/>
          <w:shd w:val="clear" w:color="auto" w:fill="FFFFFF"/>
        </w:rPr>
      </w:pPr>
    </w:p>
    <w:tbl>
      <w:tblPr>
        <w:tblStyle w:val="4"/>
        <w:tblW w:w="859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27"/>
        <w:gridCol w:w="918"/>
        <w:gridCol w:w="4552"/>
        <w:gridCol w:w="24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27"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pPr>
              <w:pStyle w:val="3"/>
              <w:widowControl/>
              <w:spacing w:beforeAutospacing="0" w:afterAutospacing="0" w:line="520" w:lineRule="exact"/>
              <w:jc w:val="center"/>
              <w:rPr>
                <w:rFonts w:ascii="Times New Roman" w:hAnsi="仿宋_GB2312" w:eastAsia="仿宋_GB2312"/>
                <w:shd w:val="clear" w:color="auto" w:fill="FFFFFF"/>
              </w:rPr>
            </w:pPr>
            <w:r>
              <w:rPr>
                <w:rFonts w:ascii="Times New Roman" w:hAnsi="仿宋_GB2312" w:eastAsia="仿宋_GB2312"/>
                <w:shd w:val="clear" w:color="auto" w:fill="FFFFFF"/>
              </w:rPr>
              <w:t>序号</w:t>
            </w:r>
          </w:p>
        </w:tc>
        <w:tc>
          <w:tcPr>
            <w:tcW w:w="918" w:type="dxa"/>
            <w:tcBorders>
              <w:top w:val="single" w:color="auto" w:sz="6" w:space="0"/>
              <w:left w:val="nil"/>
              <w:bottom w:val="single" w:color="auto" w:sz="6" w:space="0"/>
              <w:right w:val="single" w:color="auto" w:sz="6" w:space="0"/>
            </w:tcBorders>
            <w:tcMar>
              <w:left w:w="105" w:type="dxa"/>
              <w:right w:w="105" w:type="dxa"/>
            </w:tcMar>
            <w:vAlign w:val="center"/>
          </w:tcPr>
          <w:p>
            <w:pPr>
              <w:pStyle w:val="3"/>
              <w:widowControl/>
              <w:spacing w:beforeAutospacing="0" w:afterAutospacing="0" w:line="520" w:lineRule="exact"/>
              <w:jc w:val="center"/>
              <w:rPr>
                <w:rFonts w:ascii="Times New Roman" w:hAnsi="仿宋_GB2312" w:eastAsia="仿宋_GB2312"/>
                <w:shd w:val="clear" w:color="auto" w:fill="FFFFFF"/>
              </w:rPr>
            </w:pPr>
            <w:r>
              <w:rPr>
                <w:rFonts w:ascii="Times New Roman" w:hAnsi="仿宋_GB2312" w:eastAsia="仿宋_GB2312"/>
                <w:shd w:val="clear" w:color="auto" w:fill="FFFFFF"/>
              </w:rPr>
              <w:t>类别</w:t>
            </w:r>
          </w:p>
        </w:tc>
        <w:tc>
          <w:tcPr>
            <w:tcW w:w="4552" w:type="dxa"/>
            <w:tcBorders>
              <w:top w:val="single" w:color="auto" w:sz="6" w:space="0"/>
              <w:left w:val="nil"/>
              <w:bottom w:val="single" w:color="auto" w:sz="6" w:space="0"/>
              <w:right w:val="single" w:color="auto" w:sz="6" w:space="0"/>
            </w:tcBorders>
            <w:tcMar>
              <w:left w:w="105" w:type="dxa"/>
              <w:right w:w="105" w:type="dxa"/>
            </w:tcMar>
            <w:vAlign w:val="center"/>
          </w:tcPr>
          <w:p>
            <w:pPr>
              <w:pStyle w:val="3"/>
              <w:widowControl/>
              <w:spacing w:beforeAutospacing="0" w:afterAutospacing="0" w:line="520" w:lineRule="exact"/>
              <w:jc w:val="center"/>
              <w:rPr>
                <w:rFonts w:ascii="Times New Roman" w:hAnsi="仿宋_GB2312" w:eastAsia="仿宋_GB2312"/>
                <w:shd w:val="clear" w:color="auto" w:fill="FFFFFF"/>
              </w:rPr>
            </w:pPr>
            <w:r>
              <w:rPr>
                <w:rFonts w:ascii="Times New Roman" w:hAnsi="仿宋_GB2312" w:eastAsia="仿宋_GB2312"/>
                <w:shd w:val="clear" w:color="auto" w:fill="FFFFFF"/>
              </w:rPr>
              <w:t>事项名称</w:t>
            </w:r>
          </w:p>
        </w:tc>
        <w:tc>
          <w:tcPr>
            <w:tcW w:w="2400" w:type="dxa"/>
            <w:tcBorders>
              <w:top w:val="single" w:color="auto" w:sz="6" w:space="0"/>
              <w:left w:val="nil"/>
              <w:bottom w:val="single" w:color="auto" w:sz="6" w:space="0"/>
              <w:right w:val="single" w:color="auto" w:sz="6" w:space="0"/>
            </w:tcBorders>
            <w:tcMar>
              <w:left w:w="105" w:type="dxa"/>
              <w:right w:w="105" w:type="dxa"/>
            </w:tcMar>
            <w:vAlign w:val="center"/>
          </w:tcPr>
          <w:p>
            <w:pPr>
              <w:pStyle w:val="3"/>
              <w:widowControl/>
              <w:spacing w:beforeAutospacing="0" w:afterAutospacing="0" w:line="520" w:lineRule="exact"/>
              <w:jc w:val="center"/>
              <w:rPr>
                <w:rFonts w:ascii="Times New Roman" w:hAnsi="仿宋_GB2312" w:eastAsia="仿宋_GB2312"/>
                <w:shd w:val="clear" w:color="auto" w:fill="FFFFFF"/>
              </w:rPr>
            </w:pPr>
            <w:r>
              <w:rPr>
                <w:rFonts w:ascii="Times New Roman" w:hAnsi="仿宋_GB2312" w:eastAsia="仿宋_GB2312"/>
                <w:shd w:val="clear" w:color="auto" w:fill="FFFFFF"/>
              </w:rPr>
              <w:t>法律法规规章依据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65" w:hRule="atLeast"/>
          <w:jc w:val="center"/>
        </w:trPr>
        <w:tc>
          <w:tcPr>
            <w:tcW w:w="727" w:type="dxa"/>
            <w:tcBorders>
              <w:top w:val="nil"/>
              <w:left w:val="single" w:color="auto" w:sz="6" w:space="0"/>
              <w:bottom w:val="single" w:color="auto" w:sz="6" w:space="0"/>
              <w:right w:val="single" w:color="auto" w:sz="6" w:space="0"/>
            </w:tcBorders>
            <w:tcMar>
              <w:left w:w="105" w:type="dxa"/>
              <w:right w:w="105" w:type="dxa"/>
            </w:tcMar>
            <w:vAlign w:val="center"/>
          </w:tcPr>
          <w:p>
            <w:pPr>
              <w:pStyle w:val="3"/>
              <w:widowControl/>
              <w:spacing w:beforeAutospacing="0" w:afterAutospacing="0" w:line="520" w:lineRule="exact"/>
              <w:jc w:val="center"/>
              <w:rPr>
                <w:rFonts w:ascii="Times New Roman" w:hAnsi="Times New Roman"/>
              </w:rPr>
            </w:pPr>
            <w:r>
              <w:rPr>
                <w:rFonts w:ascii="Times New Roman" w:hAnsi="Times New Roman"/>
              </w:rPr>
              <w:t>1</w:t>
            </w:r>
          </w:p>
        </w:tc>
        <w:tc>
          <w:tcPr>
            <w:tcW w:w="918" w:type="dxa"/>
            <w:tcBorders>
              <w:top w:val="nil"/>
              <w:left w:val="nil"/>
              <w:bottom w:val="single" w:color="auto" w:sz="6" w:space="0"/>
              <w:right w:val="single" w:color="auto" w:sz="6" w:space="0"/>
            </w:tcBorders>
            <w:tcMar>
              <w:left w:w="105" w:type="dxa"/>
              <w:right w:w="105" w:type="dxa"/>
            </w:tcMar>
            <w:vAlign w:val="center"/>
          </w:tcPr>
          <w:p>
            <w:pPr>
              <w:pStyle w:val="3"/>
              <w:widowControl/>
              <w:spacing w:beforeAutospacing="0" w:afterAutospacing="0" w:line="360" w:lineRule="exact"/>
              <w:jc w:val="center"/>
              <w:rPr>
                <w:rFonts w:ascii="Times New Roman" w:hAnsi="仿宋_GB2312" w:eastAsia="仿宋_GB2312"/>
                <w:shd w:val="clear" w:color="auto" w:fill="FFFFFF"/>
              </w:rPr>
            </w:pPr>
            <w:r>
              <w:rPr>
                <w:rFonts w:ascii="Times New Roman" w:hAnsi="仿宋_GB2312" w:eastAsia="仿宋_GB2312"/>
                <w:shd w:val="clear" w:color="auto" w:fill="FFFFFF"/>
              </w:rPr>
              <w:t>行政</w:t>
            </w:r>
          </w:p>
          <w:p>
            <w:pPr>
              <w:pStyle w:val="3"/>
              <w:widowControl/>
              <w:spacing w:beforeAutospacing="0" w:afterAutospacing="0" w:line="360" w:lineRule="exact"/>
              <w:jc w:val="center"/>
              <w:rPr>
                <w:rFonts w:ascii="Times New Roman" w:hAnsi="仿宋_GB2312" w:eastAsia="仿宋_GB2312"/>
                <w:shd w:val="clear" w:color="auto" w:fill="FFFFFF"/>
              </w:rPr>
            </w:pPr>
            <w:r>
              <w:rPr>
                <w:rFonts w:ascii="Times New Roman" w:hAnsi="仿宋_GB2312" w:eastAsia="仿宋_GB2312"/>
                <w:shd w:val="clear" w:color="auto" w:fill="FFFFFF"/>
              </w:rPr>
              <w:t>处罚</w:t>
            </w:r>
          </w:p>
        </w:tc>
        <w:tc>
          <w:tcPr>
            <w:tcW w:w="4552" w:type="dxa"/>
            <w:tcBorders>
              <w:top w:val="nil"/>
              <w:left w:val="nil"/>
              <w:bottom w:val="single" w:color="auto" w:sz="6" w:space="0"/>
              <w:right w:val="single" w:color="auto" w:sz="6" w:space="0"/>
            </w:tcBorders>
            <w:tcMar>
              <w:left w:w="105" w:type="dxa"/>
              <w:right w:w="105" w:type="dxa"/>
            </w:tcMar>
            <w:vAlign w:val="center"/>
          </w:tcPr>
          <w:p>
            <w:pPr>
              <w:pStyle w:val="3"/>
              <w:widowControl/>
              <w:spacing w:beforeAutospacing="0" w:afterAutospacing="0" w:line="360" w:lineRule="exact"/>
              <w:ind w:firstLine="480" w:firstLineChars="200"/>
              <w:jc w:val="both"/>
              <w:rPr>
                <w:rFonts w:ascii="Times New Roman" w:hAnsi="仿宋_GB2312" w:eastAsia="仿宋_GB2312"/>
                <w:shd w:val="clear" w:color="auto" w:fill="FFFFFF"/>
              </w:rPr>
            </w:pPr>
            <w:r>
              <w:rPr>
                <w:rFonts w:ascii="Times New Roman" w:hAnsi="仿宋_GB2312" w:eastAsia="仿宋_GB2312"/>
                <w:shd w:val="clear" w:color="auto" w:fill="FFFFFF"/>
              </w:rPr>
              <w:t>对拒绝、拖延提供与审计事项有关的资料，或者提供的资料不真实、不完整，或者拒绝、阻碍检查行为，拟作出罚款、没收违法所得的行政处罚。</w:t>
            </w:r>
          </w:p>
        </w:tc>
        <w:tc>
          <w:tcPr>
            <w:tcW w:w="2400" w:type="dxa"/>
            <w:tcBorders>
              <w:top w:val="nil"/>
              <w:left w:val="nil"/>
              <w:bottom w:val="single" w:color="auto" w:sz="6" w:space="0"/>
              <w:right w:val="single" w:color="auto" w:sz="6" w:space="0"/>
            </w:tcBorders>
            <w:tcMar>
              <w:left w:w="105" w:type="dxa"/>
              <w:right w:w="105" w:type="dxa"/>
            </w:tcMar>
            <w:vAlign w:val="center"/>
          </w:tcPr>
          <w:p>
            <w:pPr>
              <w:pStyle w:val="3"/>
              <w:widowControl/>
              <w:spacing w:beforeAutospacing="0" w:afterAutospacing="0" w:line="360" w:lineRule="exact"/>
              <w:jc w:val="both"/>
              <w:rPr>
                <w:rFonts w:ascii="Times New Roman" w:hAnsi="仿宋_GB2312" w:eastAsia="仿宋_GB2312"/>
                <w:shd w:val="clear" w:color="auto" w:fill="FFFFFF"/>
              </w:rPr>
            </w:pPr>
            <w:r>
              <w:rPr>
                <w:rFonts w:ascii="Times New Roman" w:hAnsi="仿宋_GB2312" w:eastAsia="仿宋_GB2312"/>
                <w:shd w:val="clear" w:color="auto" w:fill="FFFFFF"/>
              </w:rPr>
              <w:t>《中华人民共和国审计法实施条例》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8" w:hRule="atLeast"/>
          <w:jc w:val="center"/>
        </w:trPr>
        <w:tc>
          <w:tcPr>
            <w:tcW w:w="727" w:type="dxa"/>
            <w:tcBorders>
              <w:top w:val="nil"/>
              <w:left w:val="single" w:color="auto" w:sz="6" w:space="0"/>
              <w:bottom w:val="single" w:color="auto" w:sz="6" w:space="0"/>
              <w:right w:val="single" w:color="auto" w:sz="6" w:space="0"/>
            </w:tcBorders>
            <w:tcMar>
              <w:left w:w="105" w:type="dxa"/>
              <w:right w:w="105" w:type="dxa"/>
            </w:tcMar>
            <w:vAlign w:val="center"/>
          </w:tcPr>
          <w:p>
            <w:pPr>
              <w:pStyle w:val="3"/>
              <w:widowControl/>
              <w:spacing w:beforeAutospacing="0" w:afterAutospacing="0" w:line="520" w:lineRule="exact"/>
              <w:jc w:val="center"/>
              <w:rPr>
                <w:rFonts w:ascii="Times New Roman" w:hAnsi="Times New Roman"/>
              </w:rPr>
            </w:pPr>
            <w:r>
              <w:rPr>
                <w:rFonts w:ascii="Times New Roman" w:hAnsi="Times New Roman"/>
              </w:rPr>
              <w:t>2</w:t>
            </w:r>
          </w:p>
        </w:tc>
        <w:tc>
          <w:tcPr>
            <w:tcW w:w="918" w:type="dxa"/>
            <w:tcBorders>
              <w:top w:val="nil"/>
              <w:left w:val="nil"/>
              <w:bottom w:val="single" w:color="auto" w:sz="6" w:space="0"/>
              <w:right w:val="single" w:color="auto" w:sz="6" w:space="0"/>
            </w:tcBorders>
            <w:tcMar>
              <w:left w:w="105" w:type="dxa"/>
              <w:right w:w="105" w:type="dxa"/>
            </w:tcMar>
            <w:vAlign w:val="center"/>
          </w:tcPr>
          <w:p>
            <w:pPr>
              <w:pStyle w:val="3"/>
              <w:widowControl/>
              <w:spacing w:beforeAutospacing="0" w:afterAutospacing="0" w:line="360" w:lineRule="exact"/>
              <w:jc w:val="center"/>
              <w:rPr>
                <w:rFonts w:ascii="Times New Roman" w:hAnsi="仿宋_GB2312" w:eastAsia="仿宋_GB2312"/>
                <w:shd w:val="clear" w:color="auto" w:fill="FFFFFF"/>
              </w:rPr>
            </w:pPr>
            <w:r>
              <w:rPr>
                <w:rFonts w:ascii="Times New Roman" w:hAnsi="仿宋_GB2312" w:eastAsia="仿宋_GB2312"/>
                <w:shd w:val="clear" w:color="auto" w:fill="FFFFFF"/>
              </w:rPr>
              <w:t>行政</w:t>
            </w:r>
          </w:p>
          <w:p>
            <w:pPr>
              <w:pStyle w:val="3"/>
              <w:widowControl/>
              <w:spacing w:beforeAutospacing="0" w:afterAutospacing="0" w:line="360" w:lineRule="exact"/>
              <w:jc w:val="center"/>
              <w:rPr>
                <w:rFonts w:ascii="Times New Roman" w:hAnsi="仿宋_GB2312" w:eastAsia="仿宋_GB2312"/>
                <w:shd w:val="clear" w:color="auto" w:fill="FFFFFF"/>
              </w:rPr>
            </w:pPr>
            <w:r>
              <w:rPr>
                <w:rFonts w:ascii="Times New Roman" w:hAnsi="仿宋_GB2312" w:eastAsia="仿宋_GB2312"/>
                <w:shd w:val="clear" w:color="auto" w:fill="FFFFFF"/>
              </w:rPr>
              <w:t>处罚</w:t>
            </w:r>
          </w:p>
        </w:tc>
        <w:tc>
          <w:tcPr>
            <w:tcW w:w="4552" w:type="dxa"/>
            <w:tcBorders>
              <w:top w:val="nil"/>
              <w:left w:val="nil"/>
              <w:bottom w:val="single" w:color="auto" w:sz="6" w:space="0"/>
              <w:right w:val="single" w:color="auto" w:sz="6" w:space="0"/>
            </w:tcBorders>
            <w:tcMar>
              <w:left w:w="105" w:type="dxa"/>
              <w:right w:w="105" w:type="dxa"/>
            </w:tcMar>
            <w:vAlign w:val="center"/>
          </w:tcPr>
          <w:p>
            <w:pPr>
              <w:pStyle w:val="3"/>
              <w:widowControl/>
              <w:spacing w:beforeAutospacing="0" w:afterAutospacing="0" w:line="360" w:lineRule="exact"/>
              <w:ind w:firstLine="480" w:firstLineChars="200"/>
              <w:jc w:val="both"/>
              <w:rPr>
                <w:rFonts w:ascii="Times New Roman" w:hAnsi="仿宋_GB2312" w:eastAsia="仿宋_GB2312"/>
                <w:shd w:val="clear" w:color="auto" w:fill="FFFFFF"/>
              </w:rPr>
            </w:pPr>
            <w:r>
              <w:rPr>
                <w:rFonts w:ascii="Times New Roman" w:hAnsi="仿宋_GB2312" w:eastAsia="仿宋_GB2312"/>
                <w:shd w:val="clear" w:color="auto" w:fill="FFFFFF"/>
              </w:rPr>
              <w:t>对违反国家规定的财务收支行为，拟作出罚款、没收违法所得的行政处罚。</w:t>
            </w:r>
          </w:p>
        </w:tc>
        <w:tc>
          <w:tcPr>
            <w:tcW w:w="2400" w:type="dxa"/>
            <w:tcBorders>
              <w:top w:val="nil"/>
              <w:left w:val="nil"/>
              <w:bottom w:val="single" w:color="auto" w:sz="6" w:space="0"/>
              <w:right w:val="single" w:color="auto" w:sz="6" w:space="0"/>
            </w:tcBorders>
            <w:tcMar>
              <w:left w:w="105" w:type="dxa"/>
              <w:right w:w="105" w:type="dxa"/>
            </w:tcMar>
            <w:vAlign w:val="center"/>
          </w:tcPr>
          <w:p>
            <w:pPr>
              <w:pStyle w:val="3"/>
              <w:widowControl/>
              <w:spacing w:beforeAutospacing="0" w:afterAutospacing="0" w:line="360" w:lineRule="exact"/>
              <w:jc w:val="both"/>
              <w:rPr>
                <w:rFonts w:ascii="Times New Roman" w:hAnsi="仿宋_GB2312" w:eastAsia="仿宋_GB2312"/>
                <w:shd w:val="clear" w:color="auto" w:fill="FFFFFF"/>
              </w:rPr>
            </w:pPr>
            <w:r>
              <w:rPr>
                <w:rFonts w:ascii="Times New Roman" w:hAnsi="仿宋_GB2312" w:eastAsia="仿宋_GB2312"/>
                <w:shd w:val="clear" w:color="auto" w:fill="FFFFFF"/>
              </w:rPr>
              <w:t>《中华人民共和国审计法实施条例》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2" w:hRule="atLeast"/>
          <w:jc w:val="center"/>
        </w:trPr>
        <w:tc>
          <w:tcPr>
            <w:tcW w:w="727" w:type="dxa"/>
            <w:tcBorders>
              <w:top w:val="nil"/>
              <w:left w:val="single" w:color="auto" w:sz="6" w:space="0"/>
              <w:bottom w:val="single" w:color="auto" w:sz="6" w:space="0"/>
              <w:right w:val="single" w:color="auto" w:sz="6" w:space="0"/>
            </w:tcBorders>
            <w:tcMar>
              <w:left w:w="105" w:type="dxa"/>
              <w:right w:w="105" w:type="dxa"/>
            </w:tcMar>
            <w:vAlign w:val="center"/>
          </w:tcPr>
          <w:p>
            <w:pPr>
              <w:pStyle w:val="3"/>
              <w:widowControl/>
              <w:spacing w:beforeAutospacing="0" w:afterAutospacing="0" w:line="520" w:lineRule="exact"/>
              <w:jc w:val="center"/>
              <w:rPr>
                <w:rFonts w:ascii="Times New Roman" w:hAnsi="Times New Roman"/>
              </w:rPr>
            </w:pPr>
            <w:r>
              <w:rPr>
                <w:rFonts w:ascii="Times New Roman" w:hAnsi="Times New Roman"/>
              </w:rPr>
              <w:t>3</w:t>
            </w:r>
          </w:p>
        </w:tc>
        <w:tc>
          <w:tcPr>
            <w:tcW w:w="918" w:type="dxa"/>
            <w:tcBorders>
              <w:top w:val="nil"/>
              <w:left w:val="nil"/>
              <w:bottom w:val="single" w:color="auto" w:sz="6" w:space="0"/>
              <w:right w:val="single" w:color="auto" w:sz="6" w:space="0"/>
            </w:tcBorders>
            <w:tcMar>
              <w:left w:w="105" w:type="dxa"/>
              <w:right w:w="105" w:type="dxa"/>
            </w:tcMar>
            <w:vAlign w:val="center"/>
          </w:tcPr>
          <w:p>
            <w:pPr>
              <w:pStyle w:val="3"/>
              <w:widowControl/>
              <w:spacing w:beforeAutospacing="0" w:afterAutospacing="0" w:line="360" w:lineRule="exact"/>
              <w:jc w:val="center"/>
              <w:rPr>
                <w:rFonts w:ascii="Times New Roman" w:hAnsi="仿宋_GB2312" w:eastAsia="仿宋_GB2312"/>
                <w:shd w:val="clear" w:color="auto" w:fill="FFFFFF"/>
              </w:rPr>
            </w:pPr>
            <w:r>
              <w:rPr>
                <w:rFonts w:ascii="Times New Roman" w:hAnsi="仿宋_GB2312" w:eastAsia="仿宋_GB2312"/>
                <w:shd w:val="clear" w:color="auto" w:fill="FFFFFF"/>
              </w:rPr>
              <w:t>行政</w:t>
            </w:r>
          </w:p>
          <w:p>
            <w:pPr>
              <w:pStyle w:val="3"/>
              <w:widowControl/>
              <w:spacing w:beforeAutospacing="0" w:afterAutospacing="0" w:line="360" w:lineRule="exact"/>
              <w:jc w:val="center"/>
              <w:rPr>
                <w:rFonts w:ascii="Times New Roman" w:hAnsi="仿宋_GB2312" w:eastAsia="仿宋_GB2312"/>
                <w:shd w:val="clear" w:color="auto" w:fill="FFFFFF"/>
              </w:rPr>
            </w:pPr>
            <w:r>
              <w:rPr>
                <w:rFonts w:ascii="Times New Roman" w:hAnsi="仿宋_GB2312" w:eastAsia="仿宋_GB2312"/>
                <w:shd w:val="clear" w:color="auto" w:fill="FFFFFF"/>
              </w:rPr>
              <w:t>强制</w:t>
            </w:r>
          </w:p>
        </w:tc>
        <w:tc>
          <w:tcPr>
            <w:tcW w:w="4552" w:type="dxa"/>
            <w:tcBorders>
              <w:top w:val="nil"/>
              <w:left w:val="nil"/>
              <w:bottom w:val="single" w:color="auto" w:sz="6" w:space="0"/>
              <w:right w:val="single" w:color="auto" w:sz="6" w:space="0"/>
            </w:tcBorders>
            <w:tcMar>
              <w:left w:w="105" w:type="dxa"/>
              <w:right w:w="105" w:type="dxa"/>
            </w:tcMar>
            <w:vAlign w:val="center"/>
          </w:tcPr>
          <w:p>
            <w:pPr>
              <w:pStyle w:val="3"/>
              <w:widowControl/>
              <w:spacing w:beforeAutospacing="0" w:afterAutospacing="0" w:line="360" w:lineRule="exact"/>
              <w:ind w:firstLine="480" w:firstLineChars="200"/>
              <w:jc w:val="both"/>
              <w:rPr>
                <w:rFonts w:ascii="Times New Roman" w:hAnsi="仿宋_GB2312" w:eastAsia="仿宋_GB2312"/>
                <w:shd w:val="clear" w:color="auto" w:fill="FFFFFF"/>
              </w:rPr>
            </w:pPr>
            <w:r>
              <w:rPr>
                <w:rFonts w:ascii="Times New Roman" w:hAnsi="仿宋_GB2312" w:eastAsia="仿宋_GB2312"/>
                <w:shd w:val="clear" w:color="auto" w:fill="FFFFFF"/>
              </w:rPr>
              <w:t>封存被审计单位有关资料和违反国家规定取得的资产。</w:t>
            </w:r>
          </w:p>
        </w:tc>
        <w:tc>
          <w:tcPr>
            <w:tcW w:w="2400" w:type="dxa"/>
            <w:tcBorders>
              <w:top w:val="nil"/>
              <w:left w:val="nil"/>
              <w:bottom w:val="single" w:color="auto" w:sz="6" w:space="0"/>
              <w:right w:val="single" w:color="auto" w:sz="6" w:space="0"/>
            </w:tcBorders>
            <w:tcMar>
              <w:left w:w="105" w:type="dxa"/>
              <w:right w:w="105" w:type="dxa"/>
            </w:tcMar>
            <w:vAlign w:val="center"/>
          </w:tcPr>
          <w:p>
            <w:pPr>
              <w:pStyle w:val="3"/>
              <w:widowControl/>
              <w:spacing w:beforeAutospacing="0" w:afterAutospacing="0" w:line="360" w:lineRule="exact"/>
              <w:jc w:val="both"/>
              <w:rPr>
                <w:rFonts w:ascii="Times New Roman" w:hAnsi="仿宋_GB2312" w:eastAsia="仿宋_GB2312"/>
                <w:shd w:val="clear" w:color="auto" w:fill="FFFFFF"/>
              </w:rPr>
            </w:pPr>
            <w:r>
              <w:rPr>
                <w:rFonts w:ascii="Times New Roman" w:hAnsi="仿宋_GB2312" w:eastAsia="仿宋_GB2312"/>
                <w:shd w:val="clear" w:color="auto" w:fill="FFFFFF"/>
              </w:rPr>
              <w:t>《中华人民共和国审计法》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4" w:hRule="atLeast"/>
          <w:jc w:val="center"/>
        </w:trPr>
        <w:tc>
          <w:tcPr>
            <w:tcW w:w="727" w:type="dxa"/>
            <w:tcBorders>
              <w:top w:val="nil"/>
              <w:left w:val="single" w:color="auto" w:sz="6" w:space="0"/>
              <w:bottom w:val="single" w:color="auto" w:sz="6" w:space="0"/>
              <w:right w:val="single" w:color="auto" w:sz="6" w:space="0"/>
            </w:tcBorders>
            <w:tcMar>
              <w:left w:w="105" w:type="dxa"/>
              <w:right w:w="105" w:type="dxa"/>
            </w:tcMar>
            <w:vAlign w:val="center"/>
          </w:tcPr>
          <w:p>
            <w:pPr>
              <w:pStyle w:val="3"/>
              <w:widowControl/>
              <w:spacing w:beforeAutospacing="0" w:afterAutospacing="0" w:line="520" w:lineRule="exact"/>
              <w:jc w:val="center"/>
              <w:rPr>
                <w:rFonts w:ascii="Times New Roman" w:hAnsi="Times New Roman"/>
              </w:rPr>
            </w:pPr>
            <w:r>
              <w:rPr>
                <w:rFonts w:ascii="Times New Roman" w:hAnsi="Times New Roman"/>
              </w:rPr>
              <w:t>4</w:t>
            </w:r>
          </w:p>
        </w:tc>
        <w:tc>
          <w:tcPr>
            <w:tcW w:w="918" w:type="dxa"/>
            <w:tcBorders>
              <w:top w:val="nil"/>
              <w:left w:val="nil"/>
              <w:bottom w:val="single" w:color="auto" w:sz="6" w:space="0"/>
              <w:right w:val="single" w:color="auto" w:sz="6" w:space="0"/>
            </w:tcBorders>
            <w:tcMar>
              <w:left w:w="105" w:type="dxa"/>
              <w:right w:w="105" w:type="dxa"/>
            </w:tcMar>
            <w:vAlign w:val="center"/>
          </w:tcPr>
          <w:p>
            <w:pPr>
              <w:pStyle w:val="3"/>
              <w:widowControl/>
              <w:spacing w:beforeAutospacing="0" w:afterAutospacing="0" w:line="360" w:lineRule="exact"/>
              <w:jc w:val="center"/>
              <w:rPr>
                <w:rFonts w:ascii="Times New Roman" w:hAnsi="仿宋_GB2312" w:eastAsia="仿宋_GB2312"/>
                <w:shd w:val="clear" w:color="auto" w:fill="FFFFFF"/>
              </w:rPr>
            </w:pPr>
            <w:r>
              <w:rPr>
                <w:rFonts w:ascii="Times New Roman" w:hAnsi="仿宋_GB2312" w:eastAsia="仿宋_GB2312"/>
                <w:shd w:val="clear" w:color="auto" w:fill="FFFFFF"/>
              </w:rPr>
              <w:t>行政</w:t>
            </w:r>
          </w:p>
          <w:p>
            <w:pPr>
              <w:pStyle w:val="3"/>
              <w:widowControl/>
              <w:spacing w:beforeAutospacing="0" w:afterAutospacing="0" w:line="360" w:lineRule="exact"/>
              <w:jc w:val="center"/>
              <w:rPr>
                <w:rFonts w:ascii="Times New Roman" w:hAnsi="仿宋_GB2312" w:eastAsia="仿宋_GB2312"/>
                <w:shd w:val="clear" w:color="auto" w:fill="FFFFFF"/>
              </w:rPr>
            </w:pPr>
            <w:r>
              <w:rPr>
                <w:rFonts w:ascii="Times New Roman" w:hAnsi="仿宋_GB2312" w:eastAsia="仿宋_GB2312"/>
                <w:shd w:val="clear" w:color="auto" w:fill="FFFFFF"/>
              </w:rPr>
              <w:t>强制</w:t>
            </w:r>
          </w:p>
        </w:tc>
        <w:tc>
          <w:tcPr>
            <w:tcW w:w="4552" w:type="dxa"/>
            <w:tcBorders>
              <w:top w:val="nil"/>
              <w:left w:val="nil"/>
              <w:bottom w:val="single" w:color="auto" w:sz="6" w:space="0"/>
              <w:right w:val="single" w:color="auto" w:sz="6" w:space="0"/>
            </w:tcBorders>
            <w:tcMar>
              <w:left w:w="105" w:type="dxa"/>
              <w:right w:w="105" w:type="dxa"/>
            </w:tcMar>
            <w:vAlign w:val="center"/>
          </w:tcPr>
          <w:p>
            <w:pPr>
              <w:pStyle w:val="3"/>
              <w:widowControl/>
              <w:spacing w:beforeAutospacing="0" w:afterAutospacing="0" w:line="360" w:lineRule="exact"/>
              <w:ind w:firstLine="480" w:firstLineChars="200"/>
              <w:jc w:val="both"/>
              <w:rPr>
                <w:rFonts w:ascii="Times New Roman" w:hAnsi="仿宋_GB2312" w:eastAsia="仿宋_GB2312"/>
                <w:shd w:val="clear" w:color="auto" w:fill="FFFFFF"/>
              </w:rPr>
            </w:pPr>
            <w:r>
              <w:rPr>
                <w:rFonts w:ascii="Times New Roman" w:hAnsi="仿宋_GB2312" w:eastAsia="仿宋_GB2312"/>
                <w:shd w:val="clear" w:color="auto" w:fill="FFFFFF"/>
              </w:rPr>
              <w:t>通知暂停拨付与使用有关款项。</w:t>
            </w:r>
          </w:p>
        </w:tc>
        <w:tc>
          <w:tcPr>
            <w:tcW w:w="2400" w:type="dxa"/>
            <w:tcBorders>
              <w:top w:val="nil"/>
              <w:left w:val="nil"/>
              <w:bottom w:val="single" w:color="auto" w:sz="6" w:space="0"/>
              <w:right w:val="single" w:color="auto" w:sz="6" w:space="0"/>
            </w:tcBorders>
            <w:tcMar>
              <w:left w:w="105" w:type="dxa"/>
              <w:right w:w="105" w:type="dxa"/>
            </w:tcMar>
            <w:vAlign w:val="center"/>
          </w:tcPr>
          <w:p>
            <w:pPr>
              <w:pStyle w:val="3"/>
              <w:widowControl/>
              <w:spacing w:beforeAutospacing="0" w:afterAutospacing="0" w:line="360" w:lineRule="exact"/>
              <w:jc w:val="both"/>
              <w:rPr>
                <w:rFonts w:ascii="Times New Roman" w:hAnsi="仿宋_GB2312" w:eastAsia="仿宋_GB2312"/>
                <w:shd w:val="clear" w:color="auto" w:fill="FFFFFF"/>
              </w:rPr>
            </w:pPr>
            <w:r>
              <w:rPr>
                <w:rFonts w:ascii="Times New Roman" w:hAnsi="仿宋_GB2312" w:eastAsia="仿宋_GB2312"/>
                <w:shd w:val="clear" w:color="auto" w:fill="FFFFFF"/>
              </w:rPr>
              <w:t>《中华人民共和国审计法》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4" w:hRule="atLeast"/>
          <w:jc w:val="center"/>
        </w:trPr>
        <w:tc>
          <w:tcPr>
            <w:tcW w:w="727" w:type="dxa"/>
            <w:tcBorders>
              <w:top w:val="nil"/>
              <w:left w:val="single" w:color="auto" w:sz="6" w:space="0"/>
              <w:bottom w:val="single" w:color="auto" w:sz="6" w:space="0"/>
              <w:right w:val="single" w:color="auto" w:sz="6" w:space="0"/>
            </w:tcBorders>
            <w:tcMar>
              <w:left w:w="105" w:type="dxa"/>
              <w:right w:w="105" w:type="dxa"/>
            </w:tcMar>
            <w:vAlign w:val="center"/>
          </w:tcPr>
          <w:p>
            <w:pPr>
              <w:pStyle w:val="3"/>
              <w:widowControl/>
              <w:spacing w:beforeAutospacing="0" w:afterAutospacing="0" w:line="520" w:lineRule="exact"/>
              <w:jc w:val="center"/>
              <w:rPr>
                <w:rFonts w:ascii="Times New Roman" w:hAnsi="Times New Roman"/>
              </w:rPr>
            </w:pPr>
            <w:r>
              <w:rPr>
                <w:rFonts w:ascii="Times New Roman" w:hAnsi="Times New Roman"/>
              </w:rPr>
              <w:t>5</w:t>
            </w:r>
          </w:p>
        </w:tc>
        <w:tc>
          <w:tcPr>
            <w:tcW w:w="918" w:type="dxa"/>
            <w:tcBorders>
              <w:top w:val="nil"/>
              <w:left w:val="nil"/>
              <w:bottom w:val="single" w:color="auto" w:sz="6" w:space="0"/>
              <w:right w:val="single" w:color="auto" w:sz="6" w:space="0"/>
            </w:tcBorders>
            <w:tcMar>
              <w:left w:w="105" w:type="dxa"/>
              <w:right w:w="105" w:type="dxa"/>
            </w:tcMar>
            <w:vAlign w:val="center"/>
          </w:tcPr>
          <w:p>
            <w:pPr>
              <w:pStyle w:val="3"/>
              <w:widowControl/>
              <w:spacing w:beforeAutospacing="0" w:afterAutospacing="0" w:line="360" w:lineRule="exact"/>
              <w:jc w:val="center"/>
              <w:rPr>
                <w:rFonts w:ascii="Times New Roman" w:hAnsi="仿宋_GB2312" w:eastAsia="仿宋_GB2312"/>
                <w:shd w:val="clear" w:color="auto" w:fill="FFFFFF"/>
              </w:rPr>
            </w:pPr>
            <w:r>
              <w:rPr>
                <w:rFonts w:ascii="Times New Roman" w:hAnsi="仿宋_GB2312" w:eastAsia="仿宋_GB2312"/>
                <w:shd w:val="clear" w:color="auto" w:fill="FFFFFF"/>
              </w:rPr>
              <w:t>其他类</w:t>
            </w:r>
          </w:p>
        </w:tc>
        <w:tc>
          <w:tcPr>
            <w:tcW w:w="4552" w:type="dxa"/>
            <w:tcBorders>
              <w:top w:val="nil"/>
              <w:left w:val="nil"/>
              <w:bottom w:val="single" w:color="auto" w:sz="6" w:space="0"/>
              <w:right w:val="single" w:color="auto" w:sz="6" w:space="0"/>
            </w:tcBorders>
            <w:tcMar>
              <w:left w:w="105" w:type="dxa"/>
              <w:right w:w="105" w:type="dxa"/>
            </w:tcMar>
            <w:vAlign w:val="center"/>
          </w:tcPr>
          <w:p>
            <w:pPr>
              <w:pStyle w:val="3"/>
              <w:widowControl/>
              <w:spacing w:beforeAutospacing="0" w:afterAutospacing="0" w:line="360" w:lineRule="exact"/>
              <w:ind w:firstLine="480" w:firstLineChars="200"/>
              <w:jc w:val="both"/>
              <w:rPr>
                <w:rFonts w:ascii="Times New Roman" w:hAnsi="仿宋_GB2312" w:eastAsia="仿宋_GB2312"/>
                <w:shd w:val="clear" w:color="auto" w:fill="FFFFFF"/>
              </w:rPr>
            </w:pPr>
            <w:r>
              <w:rPr>
                <w:rFonts w:ascii="Times New Roman" w:hAnsi="仿宋_GB2312" w:eastAsia="仿宋_GB2312"/>
                <w:shd w:val="clear" w:color="auto" w:fill="FFFFFF"/>
              </w:rPr>
              <w:t>对行政复议事项作出的答复等决定。</w:t>
            </w:r>
          </w:p>
        </w:tc>
        <w:tc>
          <w:tcPr>
            <w:tcW w:w="2400" w:type="dxa"/>
            <w:tcBorders>
              <w:top w:val="nil"/>
              <w:left w:val="nil"/>
              <w:bottom w:val="single" w:color="auto" w:sz="6" w:space="0"/>
              <w:right w:val="single" w:color="auto" w:sz="6" w:space="0"/>
            </w:tcBorders>
            <w:tcMar>
              <w:left w:w="105" w:type="dxa"/>
              <w:right w:w="105" w:type="dxa"/>
            </w:tcMar>
            <w:vAlign w:val="center"/>
          </w:tcPr>
          <w:p>
            <w:pPr>
              <w:pStyle w:val="3"/>
              <w:widowControl/>
              <w:spacing w:beforeAutospacing="0" w:afterAutospacing="0" w:line="360" w:lineRule="exact"/>
              <w:jc w:val="both"/>
              <w:rPr>
                <w:rFonts w:ascii="Times New Roman" w:hAnsi="仿宋_GB2312" w:eastAsia="仿宋_GB2312"/>
                <w:shd w:val="clear" w:color="auto" w:fill="FFFFFF"/>
              </w:rPr>
            </w:pPr>
            <w:r>
              <w:rPr>
                <w:rFonts w:ascii="Times New Roman" w:hAnsi="仿宋_GB2312" w:eastAsia="仿宋_GB2312"/>
                <w:shd w:val="clear" w:color="auto" w:fill="FFFFFF"/>
              </w:rPr>
              <w:t>《中华人民共和国行政复议法》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8" w:hRule="atLeast"/>
          <w:jc w:val="center"/>
        </w:trPr>
        <w:tc>
          <w:tcPr>
            <w:tcW w:w="727" w:type="dxa"/>
            <w:tcBorders>
              <w:top w:val="nil"/>
              <w:left w:val="single" w:color="auto" w:sz="6" w:space="0"/>
              <w:bottom w:val="single" w:color="auto" w:sz="6" w:space="0"/>
              <w:right w:val="single" w:color="auto" w:sz="6" w:space="0"/>
            </w:tcBorders>
            <w:tcMar>
              <w:left w:w="105" w:type="dxa"/>
              <w:right w:w="105" w:type="dxa"/>
            </w:tcMar>
            <w:vAlign w:val="center"/>
          </w:tcPr>
          <w:p>
            <w:pPr>
              <w:pStyle w:val="3"/>
              <w:widowControl/>
              <w:spacing w:beforeAutospacing="0" w:afterAutospacing="0" w:line="520" w:lineRule="exact"/>
              <w:jc w:val="center"/>
              <w:rPr>
                <w:rFonts w:ascii="Times New Roman" w:hAnsi="Times New Roman"/>
              </w:rPr>
            </w:pPr>
            <w:r>
              <w:rPr>
                <w:rFonts w:ascii="Times New Roman" w:hAnsi="Times New Roman"/>
              </w:rPr>
              <w:t>6</w:t>
            </w:r>
          </w:p>
        </w:tc>
        <w:tc>
          <w:tcPr>
            <w:tcW w:w="918" w:type="dxa"/>
            <w:tcBorders>
              <w:top w:val="nil"/>
              <w:left w:val="nil"/>
              <w:bottom w:val="single" w:color="auto" w:sz="6" w:space="0"/>
              <w:right w:val="single" w:color="auto" w:sz="6" w:space="0"/>
            </w:tcBorders>
            <w:tcMar>
              <w:left w:w="105" w:type="dxa"/>
              <w:right w:w="105" w:type="dxa"/>
            </w:tcMar>
            <w:vAlign w:val="center"/>
          </w:tcPr>
          <w:p>
            <w:pPr>
              <w:pStyle w:val="3"/>
              <w:widowControl/>
              <w:spacing w:beforeAutospacing="0" w:afterAutospacing="0" w:line="360" w:lineRule="exact"/>
              <w:jc w:val="center"/>
              <w:rPr>
                <w:rFonts w:ascii="Times New Roman" w:hAnsi="仿宋_GB2312" w:eastAsia="仿宋_GB2312"/>
                <w:shd w:val="clear" w:color="auto" w:fill="FFFFFF"/>
              </w:rPr>
            </w:pPr>
            <w:r>
              <w:rPr>
                <w:rFonts w:ascii="Times New Roman" w:hAnsi="仿宋_GB2312" w:eastAsia="仿宋_GB2312"/>
                <w:shd w:val="clear" w:color="auto" w:fill="FFFFFF"/>
              </w:rPr>
              <w:t>其他类</w:t>
            </w:r>
          </w:p>
        </w:tc>
        <w:tc>
          <w:tcPr>
            <w:tcW w:w="4552" w:type="dxa"/>
            <w:tcBorders>
              <w:top w:val="nil"/>
              <w:left w:val="nil"/>
              <w:bottom w:val="single" w:color="auto" w:sz="6" w:space="0"/>
              <w:right w:val="single" w:color="auto" w:sz="6" w:space="0"/>
            </w:tcBorders>
            <w:tcMar>
              <w:left w:w="105" w:type="dxa"/>
              <w:right w:w="105" w:type="dxa"/>
            </w:tcMar>
            <w:vAlign w:val="center"/>
          </w:tcPr>
          <w:p>
            <w:pPr>
              <w:pStyle w:val="3"/>
              <w:widowControl/>
              <w:spacing w:beforeAutospacing="0" w:afterAutospacing="0" w:line="360" w:lineRule="exact"/>
              <w:ind w:firstLine="480" w:firstLineChars="200"/>
              <w:jc w:val="both"/>
              <w:rPr>
                <w:rFonts w:ascii="Times New Roman" w:hAnsi="仿宋_GB2312" w:eastAsia="仿宋_GB2312"/>
                <w:shd w:val="clear" w:color="auto" w:fill="FFFFFF"/>
              </w:rPr>
            </w:pPr>
            <w:r>
              <w:rPr>
                <w:rFonts w:ascii="Times New Roman" w:hAnsi="仿宋_GB2312" w:eastAsia="仿宋_GB2312"/>
                <w:shd w:val="clear" w:color="auto" w:fill="FFFFFF"/>
              </w:rPr>
              <w:t>对行政诉讼事项作出的答复等决定。</w:t>
            </w:r>
          </w:p>
        </w:tc>
        <w:tc>
          <w:tcPr>
            <w:tcW w:w="2400" w:type="dxa"/>
            <w:tcBorders>
              <w:top w:val="nil"/>
              <w:left w:val="nil"/>
              <w:bottom w:val="single" w:color="auto" w:sz="6" w:space="0"/>
              <w:right w:val="single" w:color="auto" w:sz="6" w:space="0"/>
            </w:tcBorders>
            <w:tcMar>
              <w:left w:w="105" w:type="dxa"/>
              <w:right w:w="105" w:type="dxa"/>
            </w:tcMar>
            <w:vAlign w:val="center"/>
          </w:tcPr>
          <w:p>
            <w:pPr>
              <w:pStyle w:val="3"/>
              <w:widowControl/>
              <w:spacing w:beforeAutospacing="0" w:afterAutospacing="0" w:line="360" w:lineRule="exact"/>
              <w:jc w:val="both"/>
              <w:rPr>
                <w:rFonts w:ascii="Times New Roman" w:hAnsi="仿宋_GB2312" w:eastAsia="仿宋_GB2312"/>
                <w:shd w:val="clear" w:color="auto" w:fill="FFFFFF"/>
              </w:rPr>
            </w:pPr>
            <w:r>
              <w:rPr>
                <w:rFonts w:ascii="Times New Roman" w:hAnsi="仿宋_GB2312" w:eastAsia="仿宋_GB2312"/>
                <w:shd w:val="clear" w:color="auto" w:fill="FFFFFF"/>
              </w:rPr>
              <w:t>《中华人民共和国行政诉讼法》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86" w:hRule="atLeast"/>
          <w:jc w:val="center"/>
        </w:trPr>
        <w:tc>
          <w:tcPr>
            <w:tcW w:w="727" w:type="dxa"/>
            <w:tcBorders>
              <w:top w:val="nil"/>
              <w:left w:val="single" w:color="auto" w:sz="6" w:space="0"/>
              <w:bottom w:val="single" w:color="auto" w:sz="6" w:space="0"/>
              <w:right w:val="single" w:color="auto" w:sz="6" w:space="0"/>
            </w:tcBorders>
            <w:tcMar>
              <w:left w:w="105" w:type="dxa"/>
              <w:right w:w="105" w:type="dxa"/>
            </w:tcMar>
            <w:vAlign w:val="center"/>
          </w:tcPr>
          <w:p>
            <w:pPr>
              <w:pStyle w:val="3"/>
              <w:widowControl/>
              <w:spacing w:beforeAutospacing="0" w:afterAutospacing="0" w:line="520" w:lineRule="exact"/>
              <w:jc w:val="center"/>
              <w:rPr>
                <w:rFonts w:ascii="Times New Roman" w:hAnsi="Times New Roman"/>
              </w:rPr>
            </w:pPr>
            <w:r>
              <w:rPr>
                <w:rFonts w:ascii="Times New Roman" w:hAnsi="Times New Roman"/>
              </w:rPr>
              <w:t>7</w:t>
            </w:r>
          </w:p>
        </w:tc>
        <w:tc>
          <w:tcPr>
            <w:tcW w:w="918" w:type="dxa"/>
            <w:tcBorders>
              <w:top w:val="nil"/>
              <w:left w:val="nil"/>
              <w:bottom w:val="single" w:color="auto" w:sz="6" w:space="0"/>
              <w:right w:val="single" w:color="auto" w:sz="6" w:space="0"/>
            </w:tcBorders>
            <w:tcMar>
              <w:left w:w="105" w:type="dxa"/>
              <w:right w:w="105" w:type="dxa"/>
            </w:tcMar>
            <w:vAlign w:val="center"/>
          </w:tcPr>
          <w:p>
            <w:pPr>
              <w:pStyle w:val="3"/>
              <w:widowControl/>
              <w:spacing w:beforeAutospacing="0" w:afterAutospacing="0" w:line="360" w:lineRule="exact"/>
              <w:jc w:val="center"/>
              <w:rPr>
                <w:rFonts w:ascii="Times New Roman" w:hAnsi="仿宋_GB2312" w:eastAsia="仿宋_GB2312"/>
                <w:shd w:val="clear" w:color="auto" w:fill="FFFFFF"/>
              </w:rPr>
            </w:pPr>
            <w:r>
              <w:rPr>
                <w:rFonts w:ascii="Times New Roman" w:hAnsi="仿宋_GB2312" w:eastAsia="仿宋_GB2312"/>
                <w:shd w:val="clear" w:color="auto" w:fill="FFFFFF"/>
              </w:rPr>
              <w:t>其他类</w:t>
            </w:r>
          </w:p>
        </w:tc>
        <w:tc>
          <w:tcPr>
            <w:tcW w:w="4552" w:type="dxa"/>
            <w:tcBorders>
              <w:top w:val="nil"/>
              <w:left w:val="nil"/>
              <w:bottom w:val="single" w:color="auto" w:sz="6" w:space="0"/>
              <w:right w:val="single" w:color="auto" w:sz="6" w:space="0"/>
            </w:tcBorders>
            <w:tcMar>
              <w:left w:w="105" w:type="dxa"/>
              <w:right w:w="105" w:type="dxa"/>
            </w:tcMar>
            <w:vAlign w:val="center"/>
          </w:tcPr>
          <w:p>
            <w:pPr>
              <w:pStyle w:val="3"/>
              <w:widowControl/>
              <w:spacing w:beforeAutospacing="0" w:afterAutospacing="0" w:line="360" w:lineRule="exact"/>
              <w:ind w:firstLine="480" w:firstLineChars="200"/>
              <w:jc w:val="both"/>
              <w:rPr>
                <w:rFonts w:ascii="Times New Roman" w:hAnsi="仿宋_GB2312" w:eastAsia="仿宋_GB2312"/>
                <w:shd w:val="clear" w:color="auto" w:fill="FFFFFF"/>
              </w:rPr>
            </w:pPr>
            <w:r>
              <w:rPr>
                <w:rFonts w:ascii="Times New Roman" w:hAnsi="仿宋_GB2312" w:eastAsia="仿宋_GB2312"/>
                <w:shd w:val="clear" w:color="auto" w:fill="FFFFFF"/>
              </w:rPr>
              <w:t>对申诉事项作出的复查意见。</w:t>
            </w:r>
          </w:p>
        </w:tc>
        <w:tc>
          <w:tcPr>
            <w:tcW w:w="2400" w:type="dxa"/>
            <w:tcBorders>
              <w:top w:val="nil"/>
              <w:left w:val="nil"/>
              <w:bottom w:val="single" w:color="auto" w:sz="6" w:space="0"/>
              <w:right w:val="single" w:color="auto" w:sz="6" w:space="0"/>
            </w:tcBorders>
            <w:tcMar>
              <w:left w:w="105" w:type="dxa"/>
              <w:right w:w="105" w:type="dxa"/>
            </w:tcMar>
            <w:vAlign w:val="center"/>
          </w:tcPr>
          <w:p>
            <w:pPr>
              <w:pStyle w:val="3"/>
              <w:widowControl/>
              <w:spacing w:beforeAutospacing="0" w:afterAutospacing="0" w:line="360" w:lineRule="exact"/>
              <w:jc w:val="both"/>
              <w:rPr>
                <w:rFonts w:ascii="Times New Roman" w:hAnsi="仿宋_GB2312" w:eastAsia="仿宋_GB2312"/>
                <w:shd w:val="clear" w:color="auto" w:fill="FFFFFF"/>
              </w:rPr>
            </w:pPr>
            <w:r>
              <w:rPr>
                <w:rFonts w:ascii="Times New Roman" w:hAnsi="仿宋_GB2312" w:eastAsia="仿宋_GB2312"/>
                <w:shd w:val="clear" w:color="auto" w:fill="FFFFFF"/>
              </w:rPr>
              <w:t>《党政主要领导干部和国有企事业单位主要领导人员经济责任审计规定》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727" w:type="dxa"/>
            <w:tcBorders>
              <w:top w:val="nil"/>
              <w:left w:val="single" w:color="auto" w:sz="6" w:space="0"/>
              <w:bottom w:val="single" w:color="auto" w:sz="4" w:space="0"/>
              <w:right w:val="single" w:color="auto" w:sz="6" w:space="0"/>
            </w:tcBorders>
            <w:tcMar>
              <w:left w:w="105" w:type="dxa"/>
              <w:right w:w="105" w:type="dxa"/>
            </w:tcMar>
            <w:vAlign w:val="center"/>
          </w:tcPr>
          <w:p>
            <w:pPr>
              <w:pStyle w:val="3"/>
              <w:widowControl/>
              <w:spacing w:beforeAutospacing="0" w:afterAutospacing="0" w:line="520" w:lineRule="exact"/>
              <w:jc w:val="center"/>
              <w:rPr>
                <w:rFonts w:ascii="Times New Roman" w:hAnsi="Times New Roman"/>
              </w:rPr>
            </w:pPr>
            <w:r>
              <w:rPr>
                <w:rFonts w:ascii="Times New Roman" w:hAnsi="Times New Roman"/>
              </w:rPr>
              <w:t>8</w:t>
            </w:r>
          </w:p>
        </w:tc>
        <w:tc>
          <w:tcPr>
            <w:tcW w:w="918" w:type="dxa"/>
            <w:tcBorders>
              <w:top w:val="nil"/>
              <w:left w:val="nil"/>
              <w:bottom w:val="single" w:color="auto" w:sz="4" w:space="0"/>
              <w:right w:val="single" w:color="auto" w:sz="6" w:space="0"/>
            </w:tcBorders>
            <w:tcMar>
              <w:left w:w="105" w:type="dxa"/>
              <w:right w:w="105" w:type="dxa"/>
            </w:tcMar>
            <w:vAlign w:val="center"/>
          </w:tcPr>
          <w:p>
            <w:pPr>
              <w:pStyle w:val="3"/>
              <w:widowControl/>
              <w:spacing w:beforeAutospacing="0" w:afterAutospacing="0" w:line="360" w:lineRule="exact"/>
              <w:jc w:val="center"/>
              <w:rPr>
                <w:rFonts w:ascii="Times New Roman" w:hAnsi="仿宋_GB2312" w:eastAsia="仿宋_GB2312"/>
                <w:shd w:val="clear" w:color="auto" w:fill="FFFFFF"/>
              </w:rPr>
            </w:pPr>
            <w:r>
              <w:rPr>
                <w:rFonts w:ascii="Times New Roman" w:hAnsi="仿宋_GB2312" w:eastAsia="仿宋_GB2312"/>
                <w:shd w:val="clear" w:color="auto" w:fill="FFFFFF"/>
              </w:rPr>
              <w:t>其他类</w:t>
            </w:r>
          </w:p>
        </w:tc>
        <w:tc>
          <w:tcPr>
            <w:tcW w:w="4552" w:type="dxa"/>
            <w:tcBorders>
              <w:top w:val="nil"/>
              <w:left w:val="nil"/>
              <w:bottom w:val="single" w:color="auto" w:sz="4" w:space="0"/>
              <w:right w:val="single" w:color="auto" w:sz="6" w:space="0"/>
            </w:tcBorders>
            <w:tcMar>
              <w:left w:w="105" w:type="dxa"/>
              <w:right w:w="105" w:type="dxa"/>
            </w:tcMar>
            <w:vAlign w:val="center"/>
          </w:tcPr>
          <w:p>
            <w:pPr>
              <w:pStyle w:val="3"/>
              <w:widowControl/>
              <w:spacing w:beforeAutospacing="0" w:afterAutospacing="0" w:line="360" w:lineRule="exact"/>
              <w:ind w:firstLine="480" w:firstLineChars="200"/>
              <w:jc w:val="both"/>
              <w:rPr>
                <w:rFonts w:ascii="Times New Roman" w:hAnsi="仿宋_GB2312" w:eastAsia="仿宋_GB2312"/>
                <w:shd w:val="clear" w:color="auto" w:fill="FFFFFF"/>
              </w:rPr>
            </w:pPr>
            <w:r>
              <w:rPr>
                <w:rFonts w:ascii="Times New Roman" w:hAnsi="仿宋_GB2312" w:eastAsia="仿宋_GB2312"/>
                <w:shd w:val="clear" w:color="auto" w:fill="FFFFFF"/>
              </w:rPr>
              <w:t>依法应当组织听证的。</w:t>
            </w:r>
          </w:p>
        </w:tc>
        <w:tc>
          <w:tcPr>
            <w:tcW w:w="2400" w:type="dxa"/>
            <w:tcBorders>
              <w:top w:val="nil"/>
              <w:left w:val="nil"/>
              <w:bottom w:val="single" w:color="auto" w:sz="4" w:space="0"/>
              <w:right w:val="single" w:color="auto" w:sz="6" w:space="0"/>
            </w:tcBorders>
            <w:tcMar>
              <w:left w:w="105" w:type="dxa"/>
              <w:right w:w="105" w:type="dxa"/>
            </w:tcMar>
            <w:vAlign w:val="center"/>
          </w:tcPr>
          <w:p>
            <w:pPr>
              <w:pStyle w:val="3"/>
              <w:widowControl/>
              <w:spacing w:beforeAutospacing="0" w:afterAutospacing="0" w:line="360" w:lineRule="exact"/>
              <w:jc w:val="both"/>
              <w:rPr>
                <w:rFonts w:ascii="Times New Roman" w:hAnsi="仿宋_GB2312" w:eastAsia="仿宋_GB2312"/>
                <w:shd w:val="clear" w:color="auto" w:fill="FFFFFF"/>
              </w:rPr>
            </w:pPr>
            <w:r>
              <w:rPr>
                <w:rFonts w:ascii="Times New Roman" w:hAnsi="仿宋_GB2312" w:eastAsia="仿宋_GB2312"/>
                <w:shd w:val="clear" w:color="auto" w:fill="FFFFFF"/>
              </w:rPr>
              <w:t>《中华人民共和国审计法实施条例》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20" w:hRule="atLeast"/>
          <w:jc w:val="center"/>
        </w:trPr>
        <w:tc>
          <w:tcPr>
            <w:tcW w:w="727"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pStyle w:val="3"/>
              <w:widowControl/>
              <w:spacing w:beforeAutospacing="0" w:afterAutospacing="0" w:line="520" w:lineRule="exact"/>
              <w:jc w:val="center"/>
              <w:rPr>
                <w:rFonts w:ascii="Times New Roman" w:hAnsi="Times New Roman"/>
              </w:rPr>
            </w:pPr>
            <w:r>
              <w:rPr>
                <w:rFonts w:ascii="Times New Roman" w:hAnsi="Times New Roman"/>
              </w:rPr>
              <w:t>9</w:t>
            </w:r>
          </w:p>
        </w:tc>
        <w:tc>
          <w:tcPr>
            <w:tcW w:w="918"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pStyle w:val="3"/>
              <w:widowControl/>
              <w:spacing w:beforeAutospacing="0" w:afterAutospacing="0" w:line="360" w:lineRule="exact"/>
              <w:jc w:val="center"/>
              <w:rPr>
                <w:rFonts w:ascii="Times New Roman" w:hAnsi="仿宋_GB2312" w:eastAsia="仿宋_GB2312"/>
                <w:shd w:val="clear" w:color="auto" w:fill="FFFFFF"/>
              </w:rPr>
            </w:pPr>
            <w:r>
              <w:rPr>
                <w:rFonts w:ascii="Times New Roman" w:hAnsi="仿宋_GB2312" w:eastAsia="仿宋_GB2312"/>
                <w:shd w:val="clear" w:color="auto" w:fill="FFFFFF"/>
              </w:rPr>
              <w:t>其他类</w:t>
            </w:r>
          </w:p>
        </w:tc>
        <w:tc>
          <w:tcPr>
            <w:tcW w:w="4552"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pStyle w:val="3"/>
              <w:widowControl/>
              <w:spacing w:beforeAutospacing="0" w:afterAutospacing="0" w:line="360" w:lineRule="exact"/>
              <w:ind w:firstLine="480" w:firstLineChars="200"/>
              <w:jc w:val="both"/>
              <w:rPr>
                <w:rFonts w:ascii="Times New Roman" w:hAnsi="仿宋_GB2312" w:eastAsia="仿宋_GB2312"/>
                <w:shd w:val="clear" w:color="auto" w:fill="FFFFFF"/>
              </w:rPr>
            </w:pPr>
            <w:r>
              <w:rPr>
                <w:rFonts w:ascii="Times New Roman" w:hAnsi="仿宋_GB2312" w:eastAsia="仿宋_GB2312"/>
                <w:shd w:val="clear" w:color="auto" w:fill="FFFFFF"/>
              </w:rPr>
              <w:t>“两轻一免”有关事项。</w:t>
            </w:r>
          </w:p>
        </w:tc>
        <w:tc>
          <w:tcPr>
            <w:tcW w:w="2400"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widowControl/>
              <w:spacing w:line="360" w:lineRule="exact"/>
              <w:rPr>
                <w:rFonts w:ascii="Times New Roman" w:hAnsi="仿宋_GB2312" w:eastAsia="仿宋_GB2312"/>
                <w:kern w:val="0"/>
                <w:sz w:val="24"/>
                <w:shd w:val="clear" w:color="auto" w:fill="FFFFFF"/>
              </w:rPr>
            </w:pPr>
            <w:r>
              <w:rPr>
                <w:rFonts w:ascii="Times New Roman" w:hAnsi="仿宋_GB2312" w:eastAsia="仿宋_GB2312"/>
                <w:kern w:val="0"/>
                <w:sz w:val="24"/>
                <w:shd w:val="clear" w:color="auto" w:fill="FFFFFF"/>
              </w:rPr>
              <w:t>《中华人民共和国行政处罚法》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20" w:hRule="atLeast"/>
          <w:jc w:val="center"/>
        </w:trPr>
        <w:tc>
          <w:tcPr>
            <w:tcW w:w="727"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pStyle w:val="3"/>
              <w:widowControl/>
              <w:spacing w:beforeAutospacing="0" w:afterAutospacing="0" w:line="520" w:lineRule="exact"/>
              <w:jc w:val="center"/>
              <w:rPr>
                <w:rFonts w:ascii="Times New Roman" w:hAnsi="Times New Roman"/>
              </w:rPr>
            </w:pPr>
            <w:r>
              <w:rPr>
                <w:rFonts w:ascii="Times New Roman" w:hAnsi="Times New Roman"/>
              </w:rPr>
              <w:t>10</w:t>
            </w:r>
          </w:p>
        </w:tc>
        <w:tc>
          <w:tcPr>
            <w:tcW w:w="918"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pStyle w:val="3"/>
              <w:widowControl/>
              <w:spacing w:beforeAutospacing="0" w:afterAutospacing="0" w:line="360" w:lineRule="exact"/>
              <w:jc w:val="center"/>
              <w:rPr>
                <w:rFonts w:ascii="Times New Roman" w:hAnsi="仿宋_GB2312" w:eastAsia="仿宋_GB2312"/>
                <w:shd w:val="clear" w:color="auto" w:fill="FFFFFF"/>
              </w:rPr>
            </w:pPr>
            <w:r>
              <w:rPr>
                <w:rFonts w:ascii="Times New Roman" w:hAnsi="仿宋_GB2312" w:eastAsia="仿宋_GB2312"/>
                <w:shd w:val="clear" w:color="auto" w:fill="FFFFFF"/>
              </w:rPr>
              <w:t>其他类</w:t>
            </w:r>
          </w:p>
        </w:tc>
        <w:tc>
          <w:tcPr>
            <w:tcW w:w="4552"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pStyle w:val="3"/>
              <w:widowControl/>
              <w:spacing w:beforeAutospacing="0" w:afterAutospacing="0" w:line="360" w:lineRule="exact"/>
              <w:ind w:firstLine="480" w:firstLineChars="200"/>
              <w:jc w:val="both"/>
              <w:rPr>
                <w:rFonts w:ascii="Times New Roman" w:hAnsi="仿宋_GB2312" w:eastAsia="仿宋_GB2312"/>
                <w:shd w:val="clear" w:color="auto" w:fill="FFFFFF"/>
              </w:rPr>
            </w:pPr>
            <w:r>
              <w:rPr>
                <w:rFonts w:ascii="Times New Roman" w:hAnsi="仿宋_GB2312" w:eastAsia="仿宋_GB2312"/>
                <w:shd w:val="clear" w:color="auto" w:fill="FFFFFF"/>
              </w:rPr>
              <w:t>法律、法规、规章以及审计署和自治区、中卫市行政规范性文件规定的其他情形。</w:t>
            </w:r>
          </w:p>
        </w:tc>
        <w:tc>
          <w:tcPr>
            <w:tcW w:w="2400"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widowControl/>
              <w:spacing w:line="360" w:lineRule="exact"/>
              <w:rPr>
                <w:rFonts w:ascii="Times New Roman" w:hAnsi="仿宋_GB2312" w:eastAsia="仿宋_GB2312"/>
                <w:kern w:val="0"/>
                <w:sz w:val="24"/>
                <w:shd w:val="clear" w:color="auto" w:fill="FFFFFF"/>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4MjU2YzQ1NTFmZjQwZjQxOWE5MDk5ZmQyODcxNTUifQ=="/>
  </w:docVars>
  <w:rsids>
    <w:rsidRoot w:val="72145A57"/>
    <w:rsid w:val="72145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 w:type="paragraph" w:styleId="3">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2022-07-04T03:02:00Z</dcterms:created>
  <dc:creator>you look charming today.</dc:creator>
  <cp:lastModifiedBy>you look charming today.</cp:lastModifiedBy>
  <dcterms:modified xsi:type="dcterms:W3CDTF">2022-07-04T03:18:37Z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045ED59C44E848EC99504480D31500BF</vt:lpwstr>
  </property>
</Properties>
</file>