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59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9336"/>
        <w:gridCol w:w="996"/>
        <w:gridCol w:w="948"/>
        <w:gridCol w:w="1188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259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方正小标宋_GBK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中卫市沙坡头区审计局“政府开放日”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调查问卷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259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color w:val="000000"/>
                <w:kern w:val="0"/>
                <w:sz w:val="24"/>
              </w:rPr>
              <w:t xml:space="preserve">             测评日期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测评内容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范</w:t>
            </w:r>
            <w:r>
              <w:rPr>
                <w:rFonts w:eastAsia="仿宋_GB2312"/>
                <w:color w:val="000000"/>
                <w:kern w:val="0"/>
                <w:szCs w:val="21"/>
              </w:rPr>
              <w:t>围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存在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（是）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有时存在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不存在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（否）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依法行政（25分）</w:t>
            </w: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1.是否存在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审计程序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不公开透明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2.是否自觉做到文明、规范、公正执法。（6分）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</w:rPr>
              <w:t>.是否存在执法监管不严格规范、滥用职权、执法不公等问题。（7分）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4.是否存在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不遵守“四严禁”工作要求和“八不准”工作纪律</w:t>
            </w:r>
            <w:r>
              <w:rPr>
                <w:rFonts w:eastAsia="仿宋_GB2312"/>
                <w:color w:val="000000"/>
                <w:kern w:val="0"/>
                <w:szCs w:val="21"/>
              </w:rPr>
              <w:t>的问题。（6分）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工作作风（25分）</w:t>
            </w: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1.是否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未</w:t>
            </w:r>
            <w:r>
              <w:rPr>
                <w:rFonts w:eastAsia="仿宋_GB2312"/>
                <w:color w:val="000000"/>
                <w:kern w:val="0"/>
                <w:szCs w:val="21"/>
              </w:rPr>
              <w:t>严格落实中央“八项规定”、自治区若干规定、中卫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市沙坡头区相关规定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。(6分)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1"/>
                <w:szCs w:val="21"/>
              </w:rPr>
              <w:t>.是否存在学习不主动、不深入、思想转变不及时，缺乏足够的工作能力的办法措施等。（6分）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3.是否存在惯性思维和路径依赖，有不作为、慢作为和守摊子、混日子的问题。（6分）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4.是否存在不负责任，怕担风险、不敢创新、政策执行力不强等问题。（7分）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办事效率（25分）</w:t>
            </w: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1.牢固树立对党忠诚、干净担当的意识。（6分）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2.存在缺乏工作积极性和主动性，思想懒惰、态度消极等问题。（6分）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3.存在落实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上级审计机关、区委</w:t>
            </w:r>
            <w:r>
              <w:rPr>
                <w:rFonts w:eastAsia="仿宋_GB2312"/>
                <w:color w:val="000000"/>
                <w:kern w:val="0"/>
                <w:szCs w:val="21"/>
              </w:rPr>
              <w:t>政府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交办的各项</w:t>
            </w:r>
            <w:r>
              <w:rPr>
                <w:rFonts w:eastAsia="仿宋_GB2312"/>
                <w:color w:val="000000"/>
                <w:kern w:val="0"/>
                <w:szCs w:val="21"/>
              </w:rPr>
              <w:t>目标任务进展不快、措施不力等问题。（6分）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4.存在办事态度冷漠，门难进、脸难看、话难听、事难办等问题。（7分）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服务群众（25分）</w:t>
            </w: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1.是否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存在不</w:t>
            </w:r>
            <w:r>
              <w:rPr>
                <w:rFonts w:eastAsia="仿宋_GB2312"/>
                <w:color w:val="000000"/>
                <w:kern w:val="0"/>
                <w:szCs w:val="21"/>
              </w:rPr>
              <w:t>热情、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不</w:t>
            </w:r>
            <w:r>
              <w:rPr>
                <w:rFonts w:eastAsia="仿宋_GB2312"/>
                <w:color w:val="000000"/>
                <w:kern w:val="0"/>
                <w:szCs w:val="21"/>
              </w:rPr>
              <w:t>优质、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不</w:t>
            </w:r>
            <w:r>
              <w:rPr>
                <w:rFonts w:eastAsia="仿宋_GB2312"/>
                <w:color w:val="000000"/>
                <w:kern w:val="0"/>
                <w:szCs w:val="21"/>
              </w:rPr>
              <w:t>高效服务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的情况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2.是否存在推诿扯皮、敷衍塞责、重利轻责、劳而无功、实事虚作等消极行为。（6分）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3.是否存在以权谋私、明办暗托、吃拿卡要等问题。（6分）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4.是否存在目无法纪、作风霸道、独断专行、热衷做表面文章等问题。（7分）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pStyle w:val="2"/>
        <w:rPr>
          <w:rFonts w:ascii="Times New Roman" w:hAnsi="Times New Roman"/>
        </w:rPr>
        <w:sectPr>
          <w:footerReference r:id="rId3" w:type="default"/>
          <w:pgSz w:w="16838" w:h="11906" w:orient="landscape"/>
          <w:pgMar w:top="1587" w:right="2098" w:bottom="1587" w:left="2098" w:header="851" w:footer="1417" w:gutter="0"/>
          <w:pgNumType w:fmt="numberInDash" w:start="8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B2C8A"/>
    <w:rsid w:val="6BB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宋体" w:hAnsi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2021-09-14T01:45:00Z</dcterms:created>
  <dc:creator>you look charming today.</dc:creator>
  <cp:lastModifiedBy>you look charming today.</cp:lastModifiedBy>
  <dcterms:modified xsi:type="dcterms:W3CDTF">2021-09-14T01:46:12Z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