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沙坡头区法律服务品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牌名录</w:t>
      </w:r>
    </w:p>
    <w:tbl>
      <w:tblPr>
        <w:tblStyle w:val="5"/>
        <w:tblpPr w:leftFromText="180" w:rightFromText="180" w:vertAnchor="text" w:horzAnchor="page" w:tblpX="1536" w:tblpY="368"/>
        <w:tblOverlap w:val="never"/>
        <w:tblW w:w="14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665"/>
        <w:gridCol w:w="750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品牌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军人军属法律援助工作站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沙坡头区人民武装部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毛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文昌镇法律援助工作站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中卫市沙坡头区中央东大道295号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廉  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滨河镇法律援助工作站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中卫市沙坡头区中央西大道滨河镇政府办公楼2楼西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秦发斌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东园镇法律援助工作站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中卫市沙坡头区东园镇政府一楼西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永康镇法律援助工作站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中卫市沙坡头区永康镇政府院内东边司法楼二楼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刘晓翠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迎水桥镇法律援助工作站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中卫市沙坡头区迎水桥镇政府一楼西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  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柔远镇法律援助工作站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中卫市沙坡头区柔远镇政府院内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陈艳超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宣和镇法律援助工作站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中卫市沙坡头区宣和镇政府一楼西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刘建康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常乐镇法律援助工作站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中卫市沙坡头区常乐镇政府院内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镇罗镇法律援助工作站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中卫市沙坡头区镇罗镇政府院内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  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兴仁镇法律援助工作站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中卫市沙坡头区兴仁镇人民政府广场东侧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张银峰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香山乡法律援助工作站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中卫市沙坡头区香山乡政府院内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张彤旺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公共法律服务中心律师值班服务岗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鼓楼西街265号（沙坡头区司法局209）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群众来访接待大厅律师值班服务岗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沙坡头区群众来访接待大厅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沙坡头区人民法院律师值班服务岗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沙坡头区人民法院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沙坡头区人民检察院律师值班服务岗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沙坡头区人民检察院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马启钰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沙坡头区退役军人服务大厅律师值班服务岗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沙坡头区退役军人服务中心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民革中卫市委会法律服务工作站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中卫市交警队（民革联合宁夏善辅律师事务所设立）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宁夏合天（中卫）律师事务所调解室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中卫市沙坡头区中央东道61号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刘唯苇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宁夏千策律师事务所调解室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宁夏回族自治区中卫市沙坡头区应理南街278号（南元村办公楼四楼）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  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宁夏启民律师事务所调解室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中卫市沙坡头区御景华城西门口南侧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王一鹏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未成年人联合保护点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中卫市沙坡头区中央东道61号（宁夏合天（中卫）律师事务所）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刘唯苇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中卫市防范电信诈骗公益宣传法律服务工作站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中卫市沙坡头区鸣沙路13号（宁夏君元律师事务所）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陆学明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自治区级妇女儿童维权工作站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中卫市沙坡头区鸣沙路13号（宁夏君元律师事务所）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陆学明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中卫市反非法集资公益宣传法律服务工作站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中卫市沙坡头区黄河花园三期西北角（宁夏鸣钟律师事务所）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刘建明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中卫市道路交通安全公益宣传法律服务工作站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中卫市沙坡头区蔡桥新村西北角1#营业房3楼（宁夏善辅律师事务所成立）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李金凤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中卫市知识产权保护公益宣传法律服务工作站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中卫市沙坡头区御景华城西门口南侧（宁夏启民律师事务所）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王一鹏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中卫市禁毒公益宣传法律服务工作站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中卫市沙坡头区御景华城西门口南侧（宁夏启民律师事务所）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王一鹏</w:t>
            </w:r>
          </w:p>
        </w:tc>
      </w:tr>
    </w:tbl>
    <w:p/>
    <w:sectPr>
      <w:footerReference r:id="rId3" w:type="default"/>
      <w:pgSz w:w="16838" w:h="11906" w:orient="landscape"/>
      <w:pgMar w:top="1247" w:right="1440" w:bottom="1020" w:left="1440" w:header="851" w:footer="62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274C4"/>
    <w:rsid w:val="409F5A28"/>
    <w:rsid w:val="46CD226A"/>
    <w:rsid w:val="7EFE83E1"/>
    <w:rsid w:val="B5B8C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2832</Words>
  <Characters>2937</Characters>
  <Paragraphs>496</Paragraphs>
  <TotalTime>1</TotalTime>
  <ScaleCrop>false</ScaleCrop>
  <LinksUpToDate>false</LinksUpToDate>
  <CharactersWithSpaces>2955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2023-11-16T16:54:00Z</dcterms:created>
  <dc:creator>马燕霞</dc:creator>
  <cp:lastModifiedBy>Administrator</cp:lastModifiedBy>
  <cp:lastPrinted>2023-11-28T15:00:00Z</cp:lastPrinted>
  <dcterms:modified xsi:type="dcterms:W3CDTF">2023-11-28T08:14:24Z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E038E90302164E03B08CED64CCB3A290_11</vt:lpwstr>
  </property>
</Properties>
</file>