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bCs/>
          <w:sz w:val="44"/>
          <w:szCs w:val="44"/>
          <w:lang w:val="en-US" w:eastAsia="zh-CN"/>
        </w:rPr>
      </w:pPr>
      <w:r>
        <w:rPr>
          <w:rFonts w:hint="eastAsia" w:ascii="方正小标宋简体" w:eastAsia="方正小标宋简体" w:cs="Times New Roman"/>
          <w:bCs/>
          <w:sz w:val="44"/>
          <w:szCs w:val="44"/>
          <w:lang w:val="en-US" w:eastAsia="zh-CN"/>
        </w:rPr>
        <w:t>沙坡头区“八五”法治宣传教育中期检查评估指标体系</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单位：                                                                               总得分：</w:t>
      </w:r>
    </w:p>
    <w:tbl>
      <w:tblPr>
        <w:tblStyle w:val="9"/>
        <w:tblW w:w="1420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05"/>
        <w:gridCol w:w="1441"/>
        <w:gridCol w:w="3660"/>
        <w:gridCol w:w="3855"/>
        <w:gridCol w:w="79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rPr>
              <w:t>序号</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rPr>
              <w:t>项目</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rPr>
              <w:t>考核内容</w:t>
            </w:r>
          </w:p>
        </w:tc>
        <w:tc>
          <w:tcPr>
            <w:tcW w:w="3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rPr>
              <w:t>评分指标</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rPr>
              <w:t>评分说明</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得分</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Times New Roman"/>
                <w:bCs/>
                <w:sz w:val="44"/>
                <w:szCs w:val="44"/>
                <w:vertAlign w:val="baseline"/>
                <w:lang w:val="en-US" w:eastAsia="zh-CN"/>
              </w:rPr>
            </w:pPr>
            <w:r>
              <w:rPr>
                <w:rFonts w:hint="eastAsia" w:ascii="黑体" w:hAnsi="黑体" w:eastAsia="黑体"/>
                <w:sz w:val="28"/>
                <w:szCs w:val="28"/>
                <w:lang w:val="en-US" w:eastAsia="zh-CN"/>
              </w:rPr>
              <w:t>迎检责任单位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restart"/>
            <w:noWrap w:val="0"/>
            <w:vAlign w:val="center"/>
          </w:tcPr>
          <w:p>
            <w:pPr>
              <w:pStyle w:val="6"/>
              <w:numPr>
                <w:numId w:val="0"/>
              </w:numPr>
              <w:ind w:leftChars="0"/>
              <w:jc w:val="center"/>
              <w:rPr>
                <w:rFonts w:hint="default"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1</w:t>
            </w:r>
          </w:p>
        </w:tc>
        <w:tc>
          <w:tcPr>
            <w:tcW w:w="1305" w:type="dxa"/>
            <w:vMerge w:val="restart"/>
            <w:noWrap w:val="0"/>
            <w:vAlign w:val="center"/>
          </w:tcPr>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组织</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领导</w:t>
            </w:r>
          </w:p>
          <w:p>
            <w:pPr>
              <w:spacing w:line="520" w:lineRule="exact"/>
              <w:jc w:val="center"/>
              <w:rPr>
                <w:rFonts w:hint="eastAsia" w:ascii="黑体" w:hAnsi="黑体" w:eastAsia="黑体" w:cs="黑体"/>
                <w:bCs/>
                <w:sz w:val="28"/>
                <w:szCs w:val="28"/>
                <w:vertAlign w:val="baseline"/>
                <w:lang w:val="en-US" w:eastAsia="zh-CN"/>
              </w:rPr>
            </w:pPr>
            <w:r>
              <w:rPr>
                <w:rFonts w:hint="eastAsia" w:ascii="黑体" w:hAnsi="黑体" w:eastAsia="黑体" w:cs="黑体"/>
                <w:sz w:val="28"/>
                <w:szCs w:val="28"/>
              </w:rPr>
              <w:t>和保障</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spacing w:line="36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法治宣传教育工作领导体制和工作机制建设、顶层设计、制度建设、工作保障等情况</w:t>
            </w: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1</w:t>
            </w:r>
            <w:r>
              <w:rPr>
                <w:rFonts w:hint="eastAsia" w:ascii="仿宋_GB2312" w:hAnsi="仿宋_GB2312" w:eastAsia="仿宋_GB2312" w:cs="仿宋_GB2312"/>
                <w:sz w:val="22"/>
              </w:rPr>
              <w:t>.成立法治宣传教育领导小组并有专门的工作人员（</w:t>
            </w:r>
            <w:r>
              <w:rPr>
                <w:rFonts w:hint="eastAsia" w:ascii="Times New Roman" w:hAnsi="Times New Roman" w:eastAsia="仿宋_GB2312" w:cs="仿宋_GB2312"/>
                <w:sz w:val="22"/>
              </w:rPr>
              <w:t>2</w:t>
            </w:r>
            <w:r>
              <w:rPr>
                <w:rFonts w:hint="eastAsia" w:ascii="仿宋_GB2312" w:hAnsi="仿宋_GB2312" w:eastAsia="仿宋_GB2312" w:cs="仿宋_GB2312"/>
                <w:sz w:val="22"/>
              </w:rPr>
              <w:t>分），定期研究重大问题（</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文件和会议纪要。未成立和未及时调整领导机构的，扣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分；每年至少召开两次会议</w:t>
            </w:r>
            <w:r>
              <w:rPr>
                <w:rFonts w:hint="eastAsia" w:ascii="仿宋_GB2312" w:hAnsi="仿宋_GB2312" w:eastAsia="仿宋_GB2312" w:cs="仿宋_GB2312"/>
                <w:sz w:val="22"/>
                <w:lang w:eastAsia="zh-CN"/>
              </w:rPr>
              <w:t>专题研究普法工作</w:t>
            </w:r>
            <w:r>
              <w:rPr>
                <w:rFonts w:hint="eastAsia" w:ascii="仿宋_GB2312" w:hAnsi="仿宋_GB2312" w:eastAsia="仿宋_GB2312" w:cs="仿宋_GB2312"/>
                <w:sz w:val="22"/>
              </w:rPr>
              <w:t>，听取普法工作汇报，每少一次扣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center"/>
          </w:tcPr>
          <w:p>
            <w:pPr>
              <w:spacing w:line="280" w:lineRule="exact"/>
              <w:jc w:val="center"/>
              <w:rPr>
                <w:rFonts w:hint="eastAsia" w:ascii="仿宋_GB2312" w:hAnsi="仿宋_GB2312" w:eastAsia="仿宋_GB2312" w:cs="仿宋_GB2312"/>
                <w:sz w:val="22"/>
                <w:lang w:val="en-US" w:eastAsia="zh-CN"/>
              </w:rPr>
            </w:pPr>
          </w:p>
        </w:tc>
        <w:tc>
          <w:tcPr>
            <w:tcW w:w="2265" w:type="dxa"/>
            <w:noWrap w:val="0"/>
            <w:vAlign w:val="center"/>
          </w:tcPr>
          <w:p>
            <w:pPr>
              <w:spacing w:line="280" w:lineRule="exact"/>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2</w:t>
            </w:r>
            <w:r>
              <w:rPr>
                <w:rFonts w:hint="eastAsia" w:ascii="仿宋_GB2312" w:hAnsi="仿宋_GB2312" w:eastAsia="仿宋_GB2312" w:cs="仿宋_GB2312"/>
                <w:sz w:val="22"/>
              </w:rPr>
              <w:t>.制定下发</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八五</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普法</w:t>
            </w:r>
            <w:r>
              <w:rPr>
                <w:rFonts w:hint="eastAsia" w:ascii="仿宋_GB2312" w:hAnsi="仿宋_GB2312" w:eastAsia="仿宋_GB2312" w:cs="仿宋_GB2312"/>
                <w:sz w:val="22"/>
                <w:lang w:eastAsia="zh-CN"/>
              </w:rPr>
              <w:t>方案</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分），制定年度工作要点</w:t>
            </w:r>
            <w:r>
              <w:rPr>
                <w:rFonts w:hint="eastAsia" w:ascii="仿宋_GB2312" w:hAnsi="仿宋_GB2312" w:eastAsia="仿宋_GB2312" w:cs="仿宋_GB2312"/>
                <w:sz w:val="22"/>
                <w:lang w:eastAsia="zh-CN"/>
              </w:rPr>
              <w:t>（或计划）</w:t>
            </w:r>
            <w:r>
              <w:rPr>
                <w:rFonts w:hint="eastAsia" w:ascii="仿宋_GB2312" w:hAnsi="仿宋_GB2312" w:eastAsia="仿宋_GB2312" w:cs="仿宋_GB2312"/>
                <w:sz w:val="22"/>
              </w:rPr>
              <w:t>并组织实施</w:t>
            </w:r>
            <w:r>
              <w:rPr>
                <w:rFonts w:hint="eastAsia" w:ascii="仿宋_GB2312" w:hAnsi="仿宋_GB2312" w:eastAsia="仿宋_GB2312" w:cs="仿宋_GB2312"/>
                <w:sz w:val="22"/>
                <w:lang w:eastAsia="zh-CN"/>
              </w:rPr>
              <w:t>，做到年初有安排、年终有总结</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文件和总结。重点评估是否印发五年普法</w:t>
            </w:r>
            <w:r>
              <w:rPr>
                <w:rFonts w:hint="eastAsia" w:ascii="仿宋_GB2312" w:hAnsi="仿宋_GB2312" w:eastAsia="仿宋_GB2312" w:cs="仿宋_GB2312"/>
                <w:sz w:val="22"/>
                <w:lang w:eastAsia="zh-CN"/>
              </w:rPr>
              <w:t>工作方案</w:t>
            </w:r>
            <w:r>
              <w:rPr>
                <w:rFonts w:hint="eastAsia" w:ascii="仿宋_GB2312" w:hAnsi="仿宋_GB2312" w:eastAsia="仿宋_GB2312" w:cs="仿宋_GB2312"/>
                <w:sz w:val="22"/>
              </w:rPr>
              <w:t>、年度工作计划，是否上报年度工作总结。未下发</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八五</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普法</w:t>
            </w:r>
            <w:r>
              <w:rPr>
                <w:rFonts w:hint="eastAsia" w:ascii="仿宋_GB2312" w:hAnsi="仿宋_GB2312" w:eastAsia="仿宋_GB2312" w:cs="仿宋_GB2312"/>
                <w:sz w:val="22"/>
                <w:lang w:eastAsia="zh-CN"/>
              </w:rPr>
              <w:t>方案</w:t>
            </w:r>
            <w:r>
              <w:rPr>
                <w:rFonts w:hint="eastAsia" w:ascii="仿宋_GB2312" w:hAnsi="仿宋_GB2312" w:eastAsia="仿宋_GB2312" w:cs="仿宋_GB2312"/>
                <w:sz w:val="22"/>
              </w:rPr>
              <w:t>，扣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分；未制定年度工作要点（计划），每少一年扣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分；未总结年度工作的 ，每少一年扣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center"/>
          </w:tcPr>
          <w:p>
            <w:pPr>
              <w:spacing w:line="280" w:lineRule="exact"/>
              <w:jc w:val="center"/>
              <w:rPr>
                <w:rFonts w:hint="eastAsia" w:ascii="仿宋_GB2312" w:hAnsi="仿宋_GB2312" w:eastAsia="仿宋_GB2312" w:cs="仿宋_GB2312"/>
                <w:sz w:val="22"/>
                <w:lang w:val="en-US" w:eastAsia="zh-CN"/>
              </w:rPr>
            </w:pPr>
          </w:p>
        </w:tc>
        <w:tc>
          <w:tcPr>
            <w:tcW w:w="2265" w:type="dxa"/>
            <w:noWrap w:val="0"/>
            <w:vAlign w:val="center"/>
          </w:tcPr>
          <w:p>
            <w:pPr>
              <w:spacing w:line="280" w:lineRule="exact"/>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3</w:t>
            </w:r>
            <w:r>
              <w:rPr>
                <w:rFonts w:hint="eastAsia" w:ascii="仿宋_GB2312" w:hAnsi="仿宋_GB2312" w:eastAsia="仿宋_GB2312" w:cs="仿宋_GB2312"/>
                <w:sz w:val="22"/>
              </w:rPr>
              <w:t>.将普法经费纳入地方部门年度财政预算（</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财务文件和经费明细目录。重点评估普法学法的经费安排使用情况。</w:t>
            </w:r>
          </w:p>
        </w:tc>
        <w:tc>
          <w:tcPr>
            <w:tcW w:w="795" w:type="dxa"/>
            <w:noWrap w:val="0"/>
            <w:vAlign w:val="center"/>
          </w:tcPr>
          <w:p>
            <w:pPr>
              <w:spacing w:line="280" w:lineRule="exact"/>
              <w:jc w:val="center"/>
              <w:rPr>
                <w:rFonts w:hint="eastAsia" w:ascii="仿宋_GB2312" w:hAnsi="仿宋_GB2312" w:eastAsia="仿宋_GB2312" w:cs="仿宋_GB2312"/>
                <w:sz w:val="22"/>
                <w:lang w:val="en-US" w:eastAsia="zh-CN"/>
              </w:rPr>
            </w:pPr>
          </w:p>
        </w:tc>
        <w:tc>
          <w:tcPr>
            <w:tcW w:w="2265" w:type="dxa"/>
            <w:noWrap w:val="0"/>
            <w:vAlign w:val="center"/>
          </w:tcPr>
          <w:p>
            <w:pPr>
              <w:spacing w:line="280" w:lineRule="exact"/>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财政局、各乡镇、各部门（单位）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4</w:t>
            </w:r>
            <w:r>
              <w:rPr>
                <w:rFonts w:hint="eastAsia" w:ascii="仿宋_GB2312" w:hAnsi="仿宋_GB2312" w:eastAsia="仿宋_GB2312" w:cs="仿宋_GB2312"/>
                <w:sz w:val="22"/>
              </w:rPr>
              <w:t>.组织开展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八五</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普法中期</w:t>
            </w:r>
            <w:r>
              <w:rPr>
                <w:rFonts w:hint="eastAsia" w:ascii="仿宋_GB2312" w:hAnsi="仿宋_GB2312" w:eastAsia="仿宋_GB2312" w:cs="仿宋_GB2312"/>
                <w:sz w:val="22"/>
                <w:lang w:val="en"/>
              </w:rPr>
              <w:t>检查评估</w:t>
            </w:r>
            <w:r>
              <w:rPr>
                <w:rFonts w:hint="eastAsia" w:ascii="仿宋_GB2312" w:hAnsi="仿宋_GB2312" w:eastAsia="仿宋_GB2312" w:cs="仿宋_GB2312"/>
                <w:sz w:val="22"/>
              </w:rPr>
              <w:t>工作（</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安排部署文件。重点评估年度普法考核情况</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开展中期</w:t>
            </w:r>
            <w:r>
              <w:rPr>
                <w:rFonts w:hint="eastAsia" w:ascii="仿宋_GB2312" w:hAnsi="仿宋_GB2312" w:eastAsia="仿宋_GB2312" w:cs="仿宋_GB2312"/>
                <w:sz w:val="22"/>
                <w:lang w:val="en"/>
              </w:rPr>
              <w:t>检查评估</w:t>
            </w:r>
            <w:r>
              <w:rPr>
                <w:rFonts w:hint="eastAsia" w:ascii="仿宋_GB2312" w:hAnsi="仿宋_GB2312" w:eastAsia="仿宋_GB2312" w:cs="仿宋_GB2312"/>
                <w:sz w:val="22"/>
                <w:lang w:val="en-US" w:eastAsia="zh-CN"/>
              </w:rPr>
              <w:t>情况</w:t>
            </w:r>
            <w:r>
              <w:rPr>
                <w:rFonts w:hint="eastAsia" w:ascii="仿宋_GB2312" w:hAnsi="仿宋_GB2312" w:eastAsia="仿宋_GB2312" w:cs="仿宋_GB2312"/>
                <w:sz w:val="22"/>
                <w:lang w:eastAsia="zh-CN"/>
              </w:rPr>
              <w:t>。</w:t>
            </w:r>
          </w:p>
        </w:tc>
        <w:tc>
          <w:tcPr>
            <w:tcW w:w="795" w:type="dxa"/>
            <w:noWrap w:val="0"/>
            <w:vAlign w:val="center"/>
          </w:tcPr>
          <w:p>
            <w:pPr>
              <w:spacing w:line="280" w:lineRule="exact"/>
              <w:jc w:val="center"/>
              <w:rPr>
                <w:rFonts w:hint="eastAsia" w:ascii="仿宋_GB2312" w:hAnsi="仿宋_GB2312" w:eastAsia="仿宋_GB2312" w:cs="仿宋_GB2312"/>
                <w:sz w:val="22"/>
                <w:lang w:val="en-US" w:eastAsia="zh-CN"/>
              </w:rPr>
            </w:pPr>
          </w:p>
        </w:tc>
        <w:tc>
          <w:tcPr>
            <w:tcW w:w="2265" w:type="dxa"/>
            <w:noWrap w:val="0"/>
            <w:vAlign w:val="center"/>
          </w:tcPr>
          <w:p>
            <w:pPr>
              <w:spacing w:line="280" w:lineRule="exact"/>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区委全面依法治区委员会办公室、守法普法协调小组办公室，配合单位：各乡镇、各部门（单位）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85" w:type="dxa"/>
            <w:vMerge w:val="restart"/>
            <w:noWrap w:val="0"/>
            <w:vAlign w:val="center"/>
          </w:tcPr>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jc w:val="center"/>
              <w:rPr>
                <w:rFonts w:hint="eastAsia"/>
                <w:lang w:val="en-US" w:eastAsia="zh-CN"/>
              </w:rPr>
            </w:pPr>
          </w:p>
          <w:p>
            <w:pPr>
              <w:pStyle w:val="6"/>
              <w:widowControl w:val="0"/>
              <w:numPr>
                <w:ilvl w:val="0"/>
                <w:numId w:val="0"/>
              </w:numPr>
              <w:snapToGrid w:val="0"/>
              <w:spacing w:beforeLines="0" w:afterLines="0"/>
              <w:ind w:firstLine="280" w:firstLineChars="100"/>
              <w:jc w:val="both"/>
              <w:rPr>
                <w:rFonts w:hint="eastAsia" w:ascii="黑体" w:hAnsi="黑体" w:eastAsia="黑体" w:cs="黑体"/>
                <w:kern w:val="2"/>
                <w:sz w:val="28"/>
                <w:szCs w:val="28"/>
                <w:lang w:val="en-US" w:eastAsia="zh-CN" w:bidi="ar-SA"/>
              </w:rPr>
            </w:pPr>
            <w:r>
              <w:rPr>
                <w:rFonts w:hint="eastAsia" w:ascii="Times New Roman" w:hAnsi="Times New Roman" w:eastAsia="黑体" w:cs="黑体"/>
                <w:kern w:val="2"/>
                <w:sz w:val="28"/>
                <w:szCs w:val="28"/>
                <w:lang w:val="en-US" w:eastAsia="zh-CN" w:bidi="ar-SA"/>
              </w:rPr>
              <w:t>2</w:t>
            </w:r>
          </w:p>
          <w:p>
            <w:pPr>
              <w:pStyle w:val="7"/>
              <w:jc w:val="center"/>
              <w:rPr>
                <w:rFonts w:hint="eastAsia" w:ascii="黑体" w:hAnsi="黑体" w:eastAsia="黑体" w:cs="黑体"/>
                <w:kern w:val="2"/>
                <w:sz w:val="28"/>
                <w:szCs w:val="28"/>
                <w:lang w:val="en-US" w:eastAsia="zh-CN" w:bidi="ar-SA"/>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ind w:firstLine="280" w:firstLineChars="100"/>
              <w:jc w:val="both"/>
              <w:rPr>
                <w:rFonts w:hint="eastAsia" w:ascii="Times New Roman" w:hAnsi="Times New Roman" w:eastAsia="黑体" w:cs="黑体"/>
                <w:bCs/>
                <w:sz w:val="28"/>
                <w:szCs w:val="28"/>
                <w:vertAlign w:val="baseline"/>
                <w:lang w:val="en-US" w:eastAsia="zh-CN"/>
              </w:rPr>
            </w:pPr>
          </w:p>
          <w:p>
            <w:pPr>
              <w:pStyle w:val="7"/>
              <w:ind w:firstLine="280" w:firstLineChars="100"/>
              <w:jc w:val="both"/>
              <w:rPr>
                <w:rFonts w:hint="eastAsia" w:ascii="Times New Roman" w:hAnsi="Times New Roman" w:eastAsia="黑体" w:cs="黑体"/>
                <w:bCs/>
                <w:sz w:val="28"/>
                <w:szCs w:val="28"/>
                <w:vertAlign w:val="baseline"/>
                <w:lang w:val="en-US" w:eastAsia="zh-CN"/>
              </w:rPr>
            </w:pPr>
          </w:p>
          <w:p>
            <w:pPr>
              <w:pStyle w:val="7"/>
              <w:ind w:firstLine="280" w:firstLineChars="100"/>
              <w:jc w:val="both"/>
              <w:rPr>
                <w:rFonts w:hint="eastAsia" w:ascii="Times New Roman" w:hAnsi="Times New Roman" w:eastAsia="黑体" w:cs="黑体"/>
                <w:bCs/>
                <w:sz w:val="28"/>
                <w:szCs w:val="28"/>
                <w:vertAlign w:val="baseline"/>
                <w:lang w:val="en-US" w:eastAsia="zh-CN"/>
              </w:rPr>
            </w:pPr>
          </w:p>
          <w:p>
            <w:pPr>
              <w:pStyle w:val="7"/>
              <w:ind w:firstLine="280" w:firstLineChars="100"/>
              <w:jc w:val="both"/>
              <w:rPr>
                <w:rFonts w:hint="eastAsia" w:ascii="Times New Roman" w:hAnsi="Times New Roman" w:eastAsia="黑体" w:cs="黑体"/>
                <w:bCs/>
                <w:sz w:val="28"/>
                <w:szCs w:val="28"/>
                <w:vertAlign w:val="baseline"/>
                <w:lang w:val="en-US" w:eastAsia="zh-CN"/>
              </w:rPr>
            </w:pPr>
          </w:p>
          <w:p>
            <w:pPr>
              <w:pStyle w:val="7"/>
              <w:ind w:firstLine="280" w:firstLineChars="100"/>
              <w:jc w:val="both"/>
              <w:rPr>
                <w:rFonts w:hint="eastAsia"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2</w:t>
            </w: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default"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ind w:firstLine="280" w:firstLineChars="100"/>
              <w:jc w:val="both"/>
              <w:rPr>
                <w:rFonts w:hint="eastAsia"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2</w:t>
            </w: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ind w:firstLine="280" w:firstLineChars="100"/>
              <w:jc w:val="both"/>
              <w:rPr>
                <w:rFonts w:hint="eastAsia"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3</w:t>
            </w:r>
          </w:p>
          <w:p>
            <w:pPr>
              <w:pStyle w:val="7"/>
              <w:jc w:val="center"/>
              <w:rPr>
                <w:rFonts w:hint="default" w:ascii="黑体" w:hAnsi="黑体" w:eastAsia="黑体" w:cs="黑体"/>
                <w:bCs/>
                <w:sz w:val="28"/>
                <w:szCs w:val="28"/>
                <w:vertAlign w:val="baseline"/>
                <w:lang w:val="en-US" w:eastAsia="zh-CN"/>
              </w:rPr>
            </w:pPr>
          </w:p>
        </w:tc>
        <w:tc>
          <w:tcPr>
            <w:tcW w:w="1305" w:type="dxa"/>
            <w:vMerge w:val="restart"/>
            <w:noWrap w:val="0"/>
            <w:vAlign w:val="center"/>
          </w:tcPr>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cs="黑体"/>
                <w:sz w:val="28"/>
                <w:szCs w:val="28"/>
              </w:rPr>
            </w:pPr>
          </w:p>
          <w:p>
            <w:pPr>
              <w:pStyle w:val="2"/>
              <w:rPr>
                <w:rFonts w:hint="eastAsia"/>
              </w:rPr>
            </w:pPr>
          </w:p>
          <w:p>
            <w:pPr>
              <w:spacing w:line="520" w:lineRule="exact"/>
              <w:jc w:val="center"/>
              <w:rPr>
                <w:rFonts w:hint="eastAsia" w:ascii="黑体" w:hAnsi="黑体" w:eastAsia="黑体" w:cs="黑体"/>
                <w:sz w:val="28"/>
                <w:szCs w:val="28"/>
                <w:lang w:eastAsia="zh-CN"/>
              </w:rPr>
            </w:pPr>
            <w:r>
              <w:rPr>
                <w:rFonts w:hint="eastAsia" w:ascii="黑体" w:hAnsi="黑体" w:eastAsia="黑体" w:cs="黑体"/>
                <w:sz w:val="28"/>
                <w:szCs w:val="28"/>
              </w:rPr>
              <w:t>重点内容宣传</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p>
            <w:pPr>
              <w:spacing w:line="520" w:lineRule="exact"/>
              <w:jc w:val="center"/>
              <w:rPr>
                <w:rFonts w:hint="eastAsia" w:ascii="黑体" w:hAnsi="黑体" w:eastAsia="黑体" w:cs="黑体"/>
                <w:sz w:val="28"/>
                <w:szCs w:val="28"/>
              </w:rPr>
            </w:pPr>
          </w:p>
          <w:p>
            <w:pPr>
              <w:spacing w:line="520" w:lineRule="exact"/>
              <w:ind w:firstLine="280" w:firstLineChars="100"/>
              <w:jc w:val="center"/>
              <w:rPr>
                <w:rFonts w:hint="eastAsia" w:ascii="黑体" w:hAnsi="黑体" w:eastAsia="黑体" w:cs="黑体"/>
                <w:sz w:val="28"/>
                <w:szCs w:val="28"/>
              </w:rPr>
            </w:pPr>
          </w:p>
          <w:p>
            <w:pPr>
              <w:pStyle w:val="5"/>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pStyle w:val="5"/>
              <w:jc w:val="center"/>
              <w:rPr>
                <w:rFonts w:hint="eastAsia"/>
              </w:rPr>
            </w:pPr>
          </w:p>
          <w:p>
            <w:pPr>
              <w:pStyle w:val="5"/>
              <w:ind w:left="0" w:leftChars="0" w:firstLine="0" w:firstLineChars="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0" w:firstLineChars="0"/>
              <w:jc w:val="center"/>
              <w:rPr>
                <w:rFonts w:hint="eastAsia" w:eastAsia="黑体"/>
                <w:lang w:val="en-US" w:eastAsia="zh-CN"/>
              </w:rPr>
            </w:pPr>
            <w:r>
              <w:rPr>
                <w:rFonts w:hint="eastAsia" w:ascii="黑体" w:hAnsi="黑体" w:eastAsia="黑体" w:cs="黑体"/>
                <w:sz w:val="28"/>
                <w:szCs w:val="28"/>
              </w:rPr>
              <w:t>重点内容</w:t>
            </w:r>
            <w:r>
              <w:rPr>
                <w:rFonts w:hint="eastAsia" w:ascii="黑体" w:hAnsi="黑体" w:eastAsia="黑体" w:cs="黑体"/>
                <w:sz w:val="28"/>
                <w:szCs w:val="28"/>
                <w:lang w:eastAsia="zh-CN"/>
              </w:rPr>
              <w:t>宣</w:t>
            </w:r>
            <w:r>
              <w:rPr>
                <w:rFonts w:hint="eastAsia" w:ascii="黑体" w:hAnsi="黑体" w:eastAsia="黑体" w:cs="黑体"/>
                <w:sz w:val="28"/>
                <w:szCs w:val="28"/>
              </w:rPr>
              <w:t>传</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spacing w:line="36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习近平法治思想学习宣传情况</w:t>
            </w: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3</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5</w:t>
            </w:r>
            <w:r>
              <w:rPr>
                <w:rFonts w:hint="eastAsia" w:ascii="仿宋_GB2312" w:hAnsi="仿宋_GB2312" w:eastAsia="仿宋_GB2312" w:cs="仿宋_GB2312"/>
                <w:sz w:val="22"/>
              </w:rPr>
              <w:t>.把习近平法治思想作为各级党委（党组）理论学习中心组重点</w:t>
            </w:r>
            <w:r>
              <w:rPr>
                <w:rFonts w:hint="eastAsia" w:ascii="仿宋_GB2312" w:hAnsi="仿宋_GB2312" w:eastAsia="仿宋_GB2312" w:cs="仿宋_GB2312"/>
                <w:sz w:val="22"/>
                <w:lang w:eastAsia="zh-CN"/>
              </w:rPr>
              <w:t>学习</w:t>
            </w:r>
            <w:r>
              <w:rPr>
                <w:rFonts w:hint="eastAsia" w:ascii="仿宋_GB2312" w:hAnsi="仿宋_GB2312" w:eastAsia="仿宋_GB2312" w:cs="仿宋_GB2312"/>
                <w:sz w:val="22"/>
              </w:rPr>
              <w:t>内容</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bCs/>
                <w:sz w:val="44"/>
                <w:szCs w:val="44"/>
                <w:vertAlign w:val="baseline"/>
                <w:lang w:val="en-US" w:eastAsia="zh-CN"/>
              </w:rPr>
            </w:pPr>
            <w:r>
              <w:rPr>
                <w:rFonts w:hint="eastAsia" w:ascii="仿宋_GB2312" w:hAnsi="仿宋_GB2312" w:eastAsia="仿宋_GB2312" w:cs="仿宋_GB2312"/>
                <w:kern w:val="2"/>
                <w:sz w:val="22"/>
                <w:szCs w:val="24"/>
                <w:lang w:val="en-US" w:eastAsia="zh-CN" w:bidi="ar-SA"/>
              </w:rPr>
              <w:t>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4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6</w:t>
            </w:r>
            <w:r>
              <w:rPr>
                <w:rFonts w:hint="eastAsia" w:ascii="仿宋_GB2312" w:hAnsi="仿宋_GB2312" w:eastAsia="仿宋_GB2312" w:cs="仿宋_GB2312"/>
                <w:sz w:val="22"/>
              </w:rPr>
              <w:t>.广泛组织党员、干部系统学习习近平法治思想，列为</w:t>
            </w:r>
            <w:r>
              <w:rPr>
                <w:rFonts w:hint="eastAsia" w:ascii="仿宋_GB2312" w:hAnsi="仿宋_GB2312" w:eastAsia="仿宋_GB2312" w:cs="仿宋_GB2312"/>
                <w:sz w:val="22"/>
                <w:lang w:eastAsia="zh-CN"/>
              </w:rPr>
              <w:t>各级各类培训重点内容，</w:t>
            </w:r>
            <w:r>
              <w:rPr>
                <w:rFonts w:hint="eastAsia" w:ascii="仿宋_GB2312" w:hAnsi="仿宋_GB2312" w:eastAsia="仿宋_GB2312" w:cs="仿宋_GB2312"/>
                <w:sz w:val="22"/>
              </w:rPr>
              <w:t>每年至少开展</w:t>
            </w:r>
            <w:r>
              <w:rPr>
                <w:rFonts w:hint="eastAsia" w:ascii="Times New Roman" w:hAnsi="Times New Roman" w:eastAsia="仿宋_GB2312" w:cs="仿宋_GB2312"/>
                <w:sz w:val="22"/>
              </w:rPr>
              <w:t>1</w:t>
            </w:r>
            <w:r>
              <w:rPr>
                <w:rFonts w:hint="eastAsia" w:ascii="仿宋_GB2312" w:hAnsi="仿宋_GB2312" w:eastAsia="仿宋_GB2312" w:cs="仿宋_GB2312"/>
                <w:sz w:val="22"/>
              </w:rPr>
              <w:t>次习近平法治思想专题宣讲活动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spacing w:line="260" w:lineRule="exact"/>
              <w:rPr>
                <w:rFonts w:hint="eastAsia" w:ascii="仿宋_GB2312" w:hAnsi="仿宋_GB2312" w:eastAsia="仿宋_GB2312" w:cs="仿宋_GB2312"/>
                <w:sz w:val="22"/>
                <w:lang w:val="en-US" w:eastAsia="zh-CN"/>
              </w:rPr>
            </w:pPr>
          </w:p>
        </w:tc>
        <w:tc>
          <w:tcPr>
            <w:tcW w:w="2265" w:type="dxa"/>
            <w:noWrap w:val="0"/>
            <w:vAlign w:val="top"/>
          </w:tcPr>
          <w:p>
            <w:pPr>
              <w:spacing w:line="26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组织部、宣传部，配合单位：各乡镇、各部门（单位）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7</w:t>
            </w:r>
            <w:r>
              <w:rPr>
                <w:rFonts w:hint="eastAsia" w:ascii="仿宋_GB2312" w:hAnsi="仿宋_GB2312" w:eastAsia="仿宋_GB2312" w:cs="仿宋_GB2312"/>
                <w:sz w:val="22"/>
              </w:rPr>
              <w:t>.通过多种形式，运用各类媒体和平台，发挥好各类基层普法阵地作用，推动习近平法治思想入脑入心、走深走实</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bCs/>
                <w:sz w:val="44"/>
                <w:szCs w:val="44"/>
                <w:vertAlign w:val="baseline"/>
                <w:lang w:val="en-US" w:eastAsia="zh-CN"/>
              </w:rPr>
            </w:pPr>
            <w:r>
              <w:rPr>
                <w:rFonts w:hint="eastAsia" w:ascii="仿宋_GB2312" w:hAnsi="仿宋_GB2312" w:eastAsia="仿宋_GB2312" w:cs="仿宋_GB2312"/>
                <w:kern w:val="2"/>
                <w:sz w:val="22"/>
                <w:szCs w:val="24"/>
                <w:lang w:val="en-US" w:eastAsia="zh-CN" w:bidi="ar-SA"/>
              </w:rPr>
              <w:t>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5"/>
              <w:ind w:left="0" w:leftChars="0" w:firstLine="210" w:firstLineChars="100"/>
              <w:jc w:val="center"/>
              <w:rPr>
                <w:rFonts w:hint="eastAsia"/>
                <w:lang w:val="en-US" w:eastAsia="zh-CN"/>
              </w:rPr>
            </w:pPr>
          </w:p>
        </w:tc>
        <w:tc>
          <w:tcPr>
            <w:tcW w:w="1441" w:type="dxa"/>
            <w:vMerge w:val="restart"/>
            <w:noWrap w:val="0"/>
            <w:vAlign w:val="center"/>
          </w:tcPr>
          <w:p>
            <w:pPr>
              <w:spacing w:line="360" w:lineRule="exact"/>
              <w:jc w:val="center"/>
              <w:rPr>
                <w:rFonts w:hint="eastAsia" w:ascii="楷体_GB2312" w:hAnsi="楷体_GB2312" w:eastAsia="楷体_GB2312" w:cs="楷体_GB2312"/>
                <w:sz w:val="24"/>
              </w:rPr>
            </w:pPr>
          </w:p>
          <w:p>
            <w:pPr>
              <w:spacing w:line="360" w:lineRule="exact"/>
              <w:jc w:val="center"/>
              <w:rPr>
                <w:rFonts w:hint="eastAsia" w:ascii="楷体_GB2312" w:hAnsi="楷体_GB2312" w:eastAsia="楷体_GB2312" w:cs="楷体_GB2312"/>
                <w:sz w:val="24"/>
              </w:rPr>
            </w:pPr>
          </w:p>
          <w:p>
            <w:pPr>
              <w:spacing w:line="360" w:lineRule="exact"/>
              <w:jc w:val="center"/>
              <w:rPr>
                <w:rFonts w:hint="eastAsia" w:ascii="楷体_GB2312" w:hAnsi="楷体_GB2312" w:eastAsia="楷体_GB2312" w:cs="楷体_GB2312"/>
                <w:sz w:val="24"/>
              </w:rPr>
            </w:pPr>
          </w:p>
          <w:p>
            <w:pPr>
              <w:spacing w:line="360" w:lineRule="exact"/>
              <w:jc w:val="center"/>
              <w:rPr>
                <w:rFonts w:hint="eastAsia" w:ascii="楷体_GB2312" w:hAnsi="楷体_GB2312" w:eastAsia="楷体_GB2312" w:cs="楷体_GB2312"/>
                <w:sz w:val="24"/>
              </w:rPr>
            </w:pPr>
          </w:p>
          <w:p>
            <w:pPr>
              <w:spacing w:line="36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宪法学习</w:t>
            </w:r>
          </w:p>
          <w:p>
            <w:pPr>
              <w:spacing w:line="360" w:lineRule="exact"/>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rPr>
              <w:t>宣传</w:t>
            </w: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3</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spacing w:line="260" w:lineRule="exact"/>
              <w:jc w:val="center"/>
              <w:rPr>
                <w:rFonts w:hint="eastAsia"/>
                <w:lang w:val="en-US" w:eastAsia="zh-CN"/>
              </w:rPr>
            </w:pPr>
          </w:p>
          <w:p>
            <w:pPr>
              <w:pStyle w:val="5"/>
              <w:jc w:val="center"/>
              <w:rPr>
                <w:rFonts w:hint="eastAsia"/>
                <w:lang w:val="en-US" w:eastAsia="zh-CN"/>
              </w:rPr>
            </w:pPr>
          </w:p>
          <w:p>
            <w:pPr>
              <w:jc w:val="center"/>
              <w:rPr>
                <w:rFonts w:hint="eastAsia"/>
                <w:lang w:val="en-US" w:eastAsia="zh-CN"/>
              </w:rPr>
            </w:pPr>
          </w:p>
          <w:p>
            <w:pPr>
              <w:pStyle w:val="5"/>
              <w:jc w:val="center"/>
              <w:rPr>
                <w:rFonts w:hint="eastAsia"/>
                <w:lang w:val="en-US" w:eastAsia="zh-CN"/>
              </w:rPr>
            </w:pPr>
          </w:p>
          <w:p>
            <w:pPr>
              <w:jc w:val="center"/>
              <w:rPr>
                <w:rFonts w:hint="eastAsia"/>
                <w:lang w:val="en-US" w:eastAsia="zh-CN"/>
              </w:rPr>
            </w:pPr>
          </w:p>
          <w:p>
            <w:pPr>
              <w:spacing w:line="360" w:lineRule="exact"/>
              <w:jc w:val="center"/>
              <w:rPr>
                <w:rFonts w:hint="eastAsia" w:ascii="楷体_GB2312" w:hAnsi="楷体_GB2312" w:eastAsia="楷体_GB2312" w:cs="楷体_GB2312"/>
                <w:sz w:val="24"/>
              </w:rPr>
            </w:pPr>
          </w:p>
          <w:p>
            <w:pPr>
              <w:pStyle w:val="2"/>
              <w:jc w:val="center"/>
              <w:rPr>
                <w:rFonts w:hint="eastAsia"/>
              </w:rPr>
            </w:pPr>
          </w:p>
          <w:p>
            <w:pPr>
              <w:spacing w:line="36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宪法学习宣传</w:t>
            </w:r>
          </w:p>
          <w:p>
            <w:pPr>
              <w:spacing w:line="360" w:lineRule="exact"/>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3</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pStyle w:val="5"/>
              <w:jc w:val="center"/>
              <w:rPr>
                <w:rFonts w:hint="eastAsia"/>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8</w:t>
            </w:r>
            <w:r>
              <w:rPr>
                <w:rFonts w:hint="eastAsia" w:ascii="仿宋_GB2312" w:hAnsi="仿宋_GB2312" w:eastAsia="仿宋_GB2312" w:cs="仿宋_GB2312"/>
                <w:sz w:val="22"/>
              </w:rPr>
              <w:t>.把宪法作为各级党委（党组）理论学习中心组重点</w:t>
            </w:r>
            <w:r>
              <w:rPr>
                <w:rFonts w:hint="eastAsia" w:ascii="仿宋_GB2312" w:hAnsi="仿宋_GB2312" w:eastAsia="仿宋_GB2312" w:cs="仿宋_GB2312"/>
                <w:sz w:val="22"/>
                <w:lang w:eastAsia="zh-CN"/>
              </w:rPr>
              <w:t>学习</w:t>
            </w:r>
            <w:r>
              <w:rPr>
                <w:rFonts w:hint="eastAsia" w:ascii="仿宋_GB2312" w:hAnsi="仿宋_GB2312" w:eastAsia="仿宋_GB2312" w:cs="仿宋_GB2312"/>
                <w:sz w:val="22"/>
              </w:rPr>
              <w:t>内容</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9</w:t>
            </w:r>
            <w:r>
              <w:rPr>
                <w:rFonts w:hint="eastAsia" w:ascii="仿宋_GB2312" w:hAnsi="仿宋_GB2312" w:eastAsia="仿宋_GB2312" w:cs="仿宋_GB2312"/>
                <w:sz w:val="22"/>
              </w:rPr>
              <w:t>.结合党史学习教育</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加强国旗法、国歌法、国徽法等宪法相关法的学习宣传。全面落实宪法宣誓制度，国家工作人员在就职时应当公开进行宪法宣誓</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0.5分</w:t>
            </w:r>
            <w:r>
              <w:rPr>
                <w:rFonts w:hint="eastAsia" w:ascii="仿宋_GB2312" w:hAnsi="仿宋_GB2312" w:eastAsia="仿宋_GB2312" w:cs="仿宋_GB2312"/>
                <w:sz w:val="22"/>
                <w:lang w:eastAsia="zh-CN"/>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宣传部、人大办，</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10</w:t>
            </w:r>
            <w:r>
              <w:rPr>
                <w:rFonts w:hint="eastAsia" w:ascii="仿宋_GB2312" w:hAnsi="仿宋_GB2312" w:eastAsia="仿宋_GB2312" w:cs="仿宋_GB2312"/>
                <w:sz w:val="22"/>
              </w:rPr>
              <w:t>.推动宪法文化建设，至少建设</w:t>
            </w:r>
            <w:r>
              <w:rPr>
                <w:rFonts w:hint="eastAsia" w:ascii="Times New Roman" w:hAnsi="Times New Roman" w:eastAsia="仿宋_GB2312" w:cs="仿宋_GB2312"/>
                <w:sz w:val="22"/>
              </w:rPr>
              <w:t>1</w:t>
            </w:r>
            <w:r>
              <w:rPr>
                <w:rFonts w:hint="eastAsia" w:ascii="仿宋_GB2312" w:hAnsi="仿宋_GB2312" w:eastAsia="仿宋_GB2312" w:cs="仿宋_GB2312"/>
                <w:sz w:val="22"/>
              </w:rPr>
              <w:t>处宪法主题法治文化阵地。</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p>
        </w:tc>
        <w:tc>
          <w:tcPr>
            <w:tcW w:w="3855" w:type="dxa"/>
            <w:noWrap w:val="0"/>
            <w:vAlign w:val="center"/>
          </w:tcPr>
          <w:p>
            <w:pPr>
              <w:spacing w:line="260" w:lineRule="exact"/>
              <w:rPr>
                <w:rFonts w:hint="default"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实地查看</w:t>
            </w:r>
            <w:r>
              <w:rPr>
                <w:rFonts w:hint="eastAsia" w:ascii="仿宋_GB2312" w:hAnsi="仿宋_GB2312" w:eastAsia="仿宋_GB2312" w:cs="仿宋_GB2312"/>
                <w:sz w:val="22"/>
                <w:lang w:val="en-US" w:eastAsia="zh-CN"/>
              </w:rPr>
              <w:t>建设情况</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未建设的扣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11</w:t>
            </w:r>
            <w:r>
              <w:rPr>
                <w:rFonts w:hint="eastAsia" w:ascii="仿宋_GB2312" w:hAnsi="仿宋_GB2312" w:eastAsia="仿宋_GB2312" w:cs="仿宋_GB2312"/>
                <w:sz w:val="22"/>
              </w:rPr>
              <w:t>.教育部门持续开展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学宪法讲宪法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知识竞赛、中小学生</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宪法晨读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、宪法主题宣讲、</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我和宪法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法治文化作品征集等活动；在青少年成人仪式和毕业仪式等活动中设置礼敬宪法环节</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ind w:firstLine="660" w:firstLineChars="300"/>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ind w:firstLine="660" w:firstLineChars="300"/>
              <w:jc w:val="both"/>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restart"/>
            <w:noWrap w:val="0"/>
            <w:vAlign w:val="center"/>
          </w:tcPr>
          <w:p>
            <w:pPr>
              <w:spacing w:line="36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民法典学习宣传</w:t>
            </w:r>
          </w:p>
          <w:p>
            <w:pPr>
              <w:spacing w:line="360" w:lineRule="exact"/>
              <w:jc w:val="center"/>
              <w:rPr>
                <w:rFonts w:hint="eastAsia" w:ascii="楷体_GB2312" w:hAnsi="楷体_GB2312" w:eastAsia="楷体_GB2312" w:cs="楷体_GB2312"/>
                <w:kern w:val="2"/>
                <w:sz w:val="22"/>
                <w:szCs w:val="24"/>
                <w:lang w:val="en-US" w:eastAsia="zh-CN" w:bidi="ar-SA"/>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12</w:t>
            </w:r>
            <w:r>
              <w:rPr>
                <w:rFonts w:hint="eastAsia" w:ascii="仿宋_GB2312" w:hAnsi="仿宋_GB2312" w:eastAsia="仿宋_GB2312" w:cs="仿宋_GB2312"/>
                <w:sz w:val="22"/>
              </w:rPr>
              <w:t>.把民法典作为各级党委（党组）理论学习中心组重点</w:t>
            </w:r>
            <w:r>
              <w:rPr>
                <w:rFonts w:hint="eastAsia" w:ascii="仿宋_GB2312" w:hAnsi="仿宋_GB2312" w:eastAsia="仿宋_GB2312" w:cs="仿宋_GB2312"/>
                <w:sz w:val="22"/>
                <w:lang w:eastAsia="zh-CN"/>
              </w:rPr>
              <w:t>学习</w:t>
            </w:r>
            <w:r>
              <w:rPr>
                <w:rFonts w:hint="eastAsia" w:ascii="仿宋_GB2312" w:hAnsi="仿宋_GB2312" w:eastAsia="仿宋_GB2312" w:cs="仿宋_GB2312"/>
                <w:sz w:val="22"/>
              </w:rPr>
              <w:t>内容，深入学习宣传习近平总书记关于民法典的重要论述，阐释好民法典的基本原则、基本要求和一系列新规定新概念新精神</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rPr>
              <w:t>13</w:t>
            </w:r>
            <w:r>
              <w:rPr>
                <w:rFonts w:hint="eastAsia" w:ascii="仿宋_GB2312" w:hAnsi="仿宋_GB2312" w:eastAsia="仿宋_GB2312" w:cs="仿宋_GB2312"/>
                <w:sz w:val="22"/>
              </w:rPr>
              <w:t>.每年分别至少举办</w:t>
            </w:r>
            <w:r>
              <w:rPr>
                <w:rFonts w:hint="eastAsia" w:ascii="Times New Roman" w:hAnsi="Times New Roman" w:eastAsia="仿宋_GB2312" w:cs="仿宋_GB2312"/>
                <w:sz w:val="22"/>
              </w:rPr>
              <w:t>2</w:t>
            </w:r>
            <w:r>
              <w:rPr>
                <w:rFonts w:hint="eastAsia" w:ascii="仿宋_GB2312" w:hAnsi="仿宋_GB2312" w:eastAsia="仿宋_GB2312" w:cs="仿宋_GB2312"/>
                <w:sz w:val="22"/>
              </w:rPr>
              <w:t>期法治讲座，专题学习民法典</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会议通知、活动信息简报等。未部署开展扣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组织部、宣传部，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14</w:t>
            </w:r>
            <w:r>
              <w:rPr>
                <w:rFonts w:hint="eastAsia" w:ascii="仿宋_GB2312" w:hAnsi="仿宋_GB2312" w:eastAsia="仿宋_GB2312" w:cs="仿宋_GB2312"/>
                <w:sz w:val="22"/>
              </w:rPr>
              <w:t>.在各类法治文化阵地普遍设立民法典普法区域、板块</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创作</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让民法典走到群众身边、走进群众心里</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default"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实地查看</w:t>
            </w:r>
            <w:r>
              <w:rPr>
                <w:rFonts w:hint="eastAsia" w:ascii="仿宋_GB2312" w:hAnsi="仿宋_GB2312" w:eastAsia="仿宋_GB2312" w:cs="仿宋_GB2312"/>
                <w:sz w:val="22"/>
                <w:lang w:val="en-US" w:eastAsia="zh-CN"/>
              </w:rPr>
              <w:t>建设情况</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未设立的扣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restart"/>
            <w:noWrap w:val="0"/>
            <w:vAlign w:val="center"/>
          </w:tcPr>
          <w:p>
            <w:pPr>
              <w:pStyle w:val="5"/>
              <w:ind w:left="0" w:leftChars="0" w:firstLine="280" w:firstLineChars="10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280" w:firstLineChars="100"/>
              <w:jc w:val="center"/>
              <w:rPr>
                <w:rFonts w:hint="eastAsia" w:ascii="黑体" w:hAnsi="黑体" w:eastAsia="黑体" w:cs="黑体"/>
                <w:sz w:val="28"/>
                <w:szCs w:val="28"/>
              </w:rPr>
            </w:pPr>
          </w:p>
          <w:p>
            <w:pPr>
              <w:pStyle w:val="5"/>
              <w:ind w:left="0" w:leftChars="0" w:firstLine="0" w:firstLineChars="0"/>
              <w:jc w:val="center"/>
              <w:rPr>
                <w:rFonts w:hint="eastAsia" w:ascii="黑体" w:hAnsi="黑体" w:eastAsia="黑体" w:cs="黑体"/>
                <w:sz w:val="28"/>
                <w:szCs w:val="28"/>
              </w:rPr>
            </w:pPr>
          </w:p>
          <w:p>
            <w:pPr>
              <w:pStyle w:val="5"/>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rPr>
              <w:t>重点内容宣传</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p>
            <w:pPr>
              <w:pStyle w:val="5"/>
              <w:jc w:val="center"/>
              <w:rPr>
                <w:rFonts w:hint="eastAsia"/>
              </w:rPr>
            </w:pPr>
          </w:p>
          <w:p>
            <w:pPr>
              <w:jc w:val="center"/>
              <w:rPr>
                <w:rFonts w:hint="eastAsia"/>
              </w:rPr>
            </w:pPr>
          </w:p>
          <w:p>
            <w:pPr>
              <w:jc w:val="center"/>
              <w:rPr>
                <w:rFonts w:hint="eastAsia"/>
              </w:rPr>
            </w:pPr>
          </w:p>
          <w:p>
            <w:pPr>
              <w:pStyle w:val="5"/>
              <w:ind w:left="0" w:leftChars="0" w:firstLine="280" w:firstLineChars="100"/>
              <w:jc w:val="center"/>
              <w:rPr>
                <w:rFonts w:hint="eastAsia" w:ascii="黑体" w:hAnsi="黑体" w:eastAsia="黑体" w:cs="黑体"/>
                <w:sz w:val="28"/>
                <w:szCs w:val="28"/>
                <w:lang w:eastAsia="zh-CN"/>
              </w:rPr>
            </w:pPr>
          </w:p>
          <w:p>
            <w:pPr>
              <w:pStyle w:val="5"/>
              <w:jc w:val="center"/>
              <w:rPr>
                <w:rFonts w:hint="eastAsia"/>
                <w:lang w:val="en-US" w:eastAsia="zh-CN"/>
              </w:rPr>
            </w:pPr>
          </w:p>
        </w:tc>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kern w:val="2"/>
                <w:sz w:val="22"/>
                <w:szCs w:val="24"/>
                <w:lang w:val="en-US" w:eastAsia="zh-CN" w:bidi="ar-SA"/>
              </w:rPr>
            </w:pPr>
            <w:r>
              <w:rPr>
                <w:rFonts w:hint="eastAsia" w:ascii="楷体_GB2312" w:hAnsi="楷体_GB2312" w:eastAsia="楷体_GB2312" w:cs="楷体_GB2312"/>
                <w:sz w:val="21"/>
                <w:szCs w:val="21"/>
              </w:rPr>
              <w:t>结合本部门、本行业特点，深入学习宣传与推动高质量发展密切相关的法律法规、与社会治理现代化密切相关的法律法规</w:t>
            </w:r>
            <w:r>
              <w:rPr>
                <w:rFonts w:hint="eastAsia" w:ascii="楷体_GB2312" w:hAnsi="楷体_GB2312" w:eastAsia="楷体_GB2312" w:cs="楷体_GB2312"/>
                <w:sz w:val="21"/>
                <w:szCs w:val="21"/>
                <w:lang w:eastAsia="zh-CN"/>
              </w:rPr>
              <w:t>（</w:t>
            </w:r>
            <w:r>
              <w:rPr>
                <w:rFonts w:hint="eastAsia" w:ascii="Times New Roman" w:hAnsi="Times New Roman" w:eastAsia="楷体_GB2312" w:cs="楷体_GB2312"/>
                <w:sz w:val="21"/>
                <w:szCs w:val="21"/>
                <w:lang w:val="en-US" w:eastAsia="zh-CN"/>
              </w:rPr>
              <w:t>1</w:t>
            </w:r>
            <w:r>
              <w:rPr>
                <w:rFonts w:hint="eastAsia" w:ascii="楷体_GB2312" w:hAnsi="楷体_GB2312" w:eastAsia="楷体_GB2312" w:cs="楷体_GB2312"/>
                <w:sz w:val="21"/>
                <w:szCs w:val="21"/>
                <w:lang w:val="en-US" w:eastAsia="zh-CN"/>
              </w:rPr>
              <w:t>分</w:t>
            </w:r>
            <w:r>
              <w:rPr>
                <w:rFonts w:hint="eastAsia" w:ascii="楷体_GB2312" w:hAnsi="楷体_GB2312" w:eastAsia="楷体_GB2312" w:cs="楷体_GB2312"/>
                <w:sz w:val="21"/>
                <w:szCs w:val="21"/>
                <w:lang w:eastAsia="zh-CN"/>
              </w:rPr>
              <w:t>）</w:t>
            </w: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15</w:t>
            </w:r>
            <w:r>
              <w:rPr>
                <w:rFonts w:hint="eastAsia" w:ascii="仿宋_GB2312" w:hAnsi="仿宋_GB2312" w:eastAsia="仿宋_GB2312" w:cs="仿宋_GB2312"/>
                <w:sz w:val="22"/>
              </w:rPr>
              <w:t>.把宣传中国特色社会主义法律体系作为基本任务，大力宣传生态保护、水资源保护、国土规划、营商环境、乡村振兴、有关平等保护、公平竞争、激发市场主体活力、知识产权保护、科技成果转化、提高全民科学素质、农田水利建设、耕地保护、节约粮食等方面的法律法规</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spacing w:line="280" w:lineRule="exact"/>
              <w:jc w:val="left"/>
              <w:rPr>
                <w:rFonts w:hint="eastAsia" w:ascii="仿宋_GB2312" w:hAnsi="仿宋_GB2312" w:eastAsia="仿宋_GB2312" w:cs="仿宋_GB2312"/>
                <w:kern w:val="2"/>
                <w:sz w:val="22"/>
                <w:szCs w:val="24"/>
                <w:lang w:val="en-US" w:eastAsia="zh-CN" w:bidi="ar-SA"/>
              </w:rPr>
            </w:pPr>
          </w:p>
        </w:tc>
        <w:tc>
          <w:tcPr>
            <w:tcW w:w="2265" w:type="dxa"/>
            <w:noWrap w:val="0"/>
            <w:vAlign w:val="top"/>
          </w:tcPr>
          <w:p>
            <w:pPr>
              <w:spacing w:line="280" w:lineRule="exact"/>
              <w:jc w:val="center"/>
              <w:rPr>
                <w:rFonts w:hint="eastAsia" w:ascii="仿宋_GB2312" w:hAnsi="仿宋_GB2312" w:eastAsia="仿宋_GB2312" w:cs="仿宋_GB2312"/>
                <w:kern w:val="2"/>
                <w:sz w:val="22"/>
                <w:szCs w:val="24"/>
                <w:lang w:val="en-US" w:eastAsia="zh-CN" w:bidi="ar-SA"/>
              </w:rPr>
            </w:pPr>
          </w:p>
          <w:p>
            <w:pPr>
              <w:spacing w:line="2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2"/>
                <w:szCs w:val="24"/>
                <w:lang w:val="en-US" w:eastAsia="zh-CN" w:bidi="ar-SA"/>
              </w:rPr>
              <w:t>市生态环境局沙坡头区分局、自然资源局、农业农村局、乡村振兴局、市市场监督管理局沙坡头区分局、科技局，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16</w:t>
            </w:r>
            <w:r>
              <w:rPr>
                <w:rFonts w:hint="eastAsia" w:ascii="仿宋_GB2312" w:hAnsi="仿宋_GB2312" w:eastAsia="仿宋_GB2312" w:cs="仿宋_GB2312"/>
                <w:sz w:val="22"/>
              </w:rPr>
              <w:t>.大力宣传总体国家安全观和国家安全法、反分裂国家法、国防法、反恐怖主义法、</w:t>
            </w:r>
            <w:r>
              <w:rPr>
                <w:rFonts w:hint="eastAsia" w:ascii="仿宋_GB2312" w:hAnsi="仿宋_GB2312" w:eastAsia="仿宋_GB2312" w:cs="仿宋_GB2312"/>
                <w:sz w:val="22"/>
                <w:lang w:eastAsia="zh-CN"/>
              </w:rPr>
              <w:t>反有组织犯罪法、</w:t>
            </w:r>
            <w:r>
              <w:rPr>
                <w:rFonts w:hint="eastAsia" w:ascii="仿宋_GB2312" w:hAnsi="仿宋_GB2312" w:eastAsia="仿宋_GB2312" w:cs="仿宋_GB2312"/>
                <w:sz w:val="22"/>
              </w:rPr>
              <w:t>生物安全法、网络安全法、刑法、刑事诉讼法、治安管理处罚法、</w:t>
            </w:r>
            <w:r>
              <w:rPr>
                <w:rFonts w:hint="eastAsia" w:ascii="仿宋_GB2312" w:hAnsi="仿宋_GB2312" w:eastAsia="仿宋_GB2312" w:cs="仿宋_GB2312"/>
                <w:sz w:val="22"/>
                <w:lang w:eastAsia="zh-CN"/>
              </w:rPr>
              <w:t>信访工作条例、</w:t>
            </w:r>
            <w:r>
              <w:rPr>
                <w:rFonts w:hint="eastAsia" w:ascii="仿宋_GB2312" w:hAnsi="仿宋_GB2312" w:eastAsia="仿宋_GB2312" w:cs="仿宋_GB2312"/>
                <w:sz w:val="22"/>
              </w:rPr>
              <w:t>民族区域自治、宗教事务等方面的法律法规</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安排部署文件、重点活动简报信息、具体工作开展情况目录等。未部署开展扣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spacing w:line="260" w:lineRule="exact"/>
              <w:rPr>
                <w:rFonts w:hint="eastAsia" w:ascii="仿宋_GB2312" w:hAnsi="仿宋_GB2312" w:eastAsia="仿宋_GB2312" w:cs="仿宋_GB2312"/>
                <w:sz w:val="22"/>
                <w:lang w:eastAsia="zh-CN"/>
              </w:rPr>
            </w:pPr>
          </w:p>
        </w:tc>
        <w:tc>
          <w:tcPr>
            <w:tcW w:w="2265" w:type="dxa"/>
            <w:noWrap w:val="0"/>
            <w:vAlign w:val="top"/>
          </w:tcPr>
          <w:p>
            <w:pPr>
              <w:spacing w:line="260" w:lineRule="exact"/>
              <w:jc w:val="center"/>
              <w:rPr>
                <w:rFonts w:hint="eastAsia" w:ascii="仿宋_GB2312" w:hAnsi="仿宋_GB2312" w:eastAsia="仿宋_GB2312" w:cs="仿宋_GB2312"/>
                <w:sz w:val="22"/>
                <w:lang w:val="en-US" w:eastAsia="zh-CN"/>
              </w:rPr>
            </w:pPr>
          </w:p>
          <w:p>
            <w:pPr>
              <w:spacing w:line="26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eastAsia="zh-CN"/>
              </w:rPr>
              <w:t>统战部、</w:t>
            </w:r>
            <w:r>
              <w:rPr>
                <w:rFonts w:hint="eastAsia" w:ascii="仿宋_GB2312" w:hAnsi="仿宋_GB2312" w:eastAsia="仿宋_GB2312" w:cs="仿宋_GB2312"/>
                <w:sz w:val="22"/>
                <w:lang w:val="en-US" w:eastAsia="zh-CN"/>
              </w:rPr>
              <w:t>政法委、网信办，</w:t>
            </w:r>
            <w:r>
              <w:rPr>
                <w:rFonts w:hint="eastAsia" w:ascii="仿宋_GB2312" w:hAnsi="仿宋_GB2312" w:eastAsia="仿宋_GB2312" w:cs="仿宋_GB2312"/>
                <w:sz w:val="22"/>
                <w:lang w:eastAsia="zh-CN"/>
              </w:rPr>
              <w:t>法院、检察院、公安分局、司法（信访）局，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noWrap w:val="0"/>
            <w:vAlign w:val="center"/>
          </w:tcPr>
          <w:p>
            <w:pPr>
              <w:spacing w:line="36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党内法规学习宣传</w:t>
            </w:r>
          </w:p>
          <w:p>
            <w:pPr>
              <w:spacing w:line="36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17</w:t>
            </w:r>
            <w:r>
              <w:rPr>
                <w:rFonts w:hint="eastAsia" w:ascii="仿宋_GB2312" w:hAnsi="仿宋_GB2312" w:eastAsia="仿宋_GB2312" w:cs="仿宋_GB2312"/>
                <w:sz w:val="22"/>
              </w:rPr>
              <w:t>.突出学习宣传习近平总书记关于制度治党、依规治党重要论述，把重要党内法规列为党委（党组）理论学习中心组学习的重要内容。</w:t>
            </w:r>
            <w:r>
              <w:rPr>
                <w:rFonts w:hint="eastAsia" w:ascii="仿宋_GB2312" w:hAnsi="仿宋_GB2312" w:eastAsia="仿宋_GB2312" w:cs="仿宋_GB2312"/>
                <w:sz w:val="22"/>
                <w:lang w:eastAsia="zh-CN"/>
              </w:rPr>
              <w:t>把</w:t>
            </w:r>
            <w:r>
              <w:rPr>
                <w:rFonts w:hint="eastAsia" w:ascii="仿宋_GB2312" w:hAnsi="仿宋_GB2312" w:eastAsia="仿宋_GB2312" w:cs="仿宋_GB2312"/>
                <w:sz w:val="22"/>
              </w:rPr>
              <w:t>学习党内法规作为基层党组织</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三会一课</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内容，在考核党员、干部时注意了解相关情况，促进党内法规学习宣传常态化、制度化</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24"/>
              </w:rPr>
              <w:t>安排部署文件、重点活动简报信息、具体工作开展情况目录等。</w:t>
            </w:r>
            <w:r>
              <w:rPr>
                <w:rFonts w:hint="eastAsia" w:ascii="仿宋_GB2312" w:hAnsi="仿宋_GB2312" w:eastAsia="仿宋_GB2312" w:cs="仿宋_GB2312"/>
                <w:sz w:val="22"/>
              </w:rPr>
              <w:t>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spacing w:line="260" w:lineRule="exact"/>
              <w:rPr>
                <w:rFonts w:hint="eastAsia" w:ascii="仿宋_GB2312" w:hAnsi="仿宋_GB2312" w:eastAsia="仿宋_GB2312" w:cs="仿宋_GB2312"/>
                <w:sz w:val="22"/>
                <w:lang w:eastAsia="zh-CN"/>
              </w:rPr>
            </w:pPr>
          </w:p>
        </w:tc>
        <w:tc>
          <w:tcPr>
            <w:tcW w:w="2265" w:type="dxa"/>
            <w:noWrap w:val="0"/>
            <w:vAlign w:val="top"/>
          </w:tcPr>
          <w:p>
            <w:pPr>
              <w:spacing w:line="260" w:lineRule="exact"/>
              <w:jc w:val="center"/>
              <w:rPr>
                <w:rFonts w:hint="eastAsia" w:ascii="仿宋_GB2312" w:hAnsi="仿宋_GB2312" w:eastAsia="仿宋_GB2312" w:cs="仿宋_GB2312"/>
                <w:sz w:val="22"/>
                <w:lang w:eastAsia="zh-CN"/>
              </w:rPr>
            </w:pPr>
          </w:p>
          <w:p>
            <w:pPr>
              <w:spacing w:line="260" w:lineRule="exact"/>
              <w:jc w:val="center"/>
              <w:rPr>
                <w:rFonts w:hint="eastAsia" w:ascii="仿宋_GB2312" w:hAnsi="仿宋_GB2312" w:eastAsia="仿宋_GB2312" w:cs="仿宋_GB2312"/>
                <w:sz w:val="22"/>
                <w:lang w:eastAsia="zh-CN"/>
              </w:rPr>
            </w:pPr>
          </w:p>
          <w:p>
            <w:pPr>
              <w:spacing w:line="260" w:lineRule="exact"/>
              <w:jc w:val="center"/>
              <w:rPr>
                <w:rFonts w:hint="eastAsia" w:ascii="仿宋_GB2312" w:hAnsi="仿宋_GB2312" w:eastAsia="仿宋_GB2312" w:cs="仿宋_GB2312"/>
                <w:sz w:val="22"/>
                <w:lang w:eastAsia="zh-CN"/>
              </w:rPr>
            </w:pPr>
          </w:p>
          <w:p>
            <w:pPr>
              <w:spacing w:line="26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eastAsia="zh-CN"/>
              </w:rPr>
              <w:t>纪委监委、区委办、</w:t>
            </w:r>
            <w:r>
              <w:rPr>
                <w:rFonts w:hint="eastAsia" w:ascii="仿宋_GB2312" w:hAnsi="仿宋_GB2312" w:eastAsia="仿宋_GB2312" w:cs="仿宋_GB2312"/>
                <w:sz w:val="22"/>
                <w:lang w:val="en-US" w:eastAsia="zh-CN"/>
              </w:rPr>
              <w:t>组织部、</w:t>
            </w:r>
            <w:r>
              <w:rPr>
                <w:rFonts w:hint="eastAsia" w:ascii="仿宋_GB2312" w:hAnsi="仿宋_GB2312" w:eastAsia="仿宋_GB2312" w:cs="仿宋_GB2312"/>
                <w:sz w:val="22"/>
                <w:lang w:eastAsia="zh-CN"/>
              </w:rPr>
              <w:t>宣传部</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noWrap w:val="0"/>
            <w:vAlign w:val="center"/>
          </w:tcPr>
          <w:p>
            <w:pPr>
              <w:spacing w:line="360" w:lineRule="exact"/>
              <w:jc w:val="center"/>
              <w:rPr>
                <w:rFonts w:hint="eastAsia" w:ascii="楷体_GB2312" w:hAnsi="楷体_GB2312" w:eastAsia="楷体_GB2312" w:cs="楷体_GB2312"/>
                <w:spacing w:val="-6"/>
                <w:sz w:val="24"/>
              </w:rPr>
            </w:pPr>
            <w:r>
              <w:rPr>
                <w:rFonts w:hint="eastAsia" w:ascii="楷体_GB2312" w:hAnsi="楷体_GB2312" w:eastAsia="楷体_GB2312" w:cs="楷体_GB2312"/>
                <w:spacing w:val="-6"/>
                <w:sz w:val="24"/>
              </w:rPr>
              <w:t>地方性法规学习宣传</w:t>
            </w:r>
          </w:p>
          <w:p>
            <w:pPr>
              <w:spacing w:line="36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pacing w:val="-6"/>
                <w:sz w:val="24"/>
                <w:lang w:eastAsia="zh-CN"/>
              </w:rPr>
              <w:t>（</w:t>
            </w:r>
            <w:r>
              <w:rPr>
                <w:rFonts w:hint="eastAsia" w:ascii="Times New Roman" w:hAnsi="Times New Roman" w:eastAsia="楷体_GB2312" w:cs="楷体_GB2312"/>
                <w:spacing w:val="-6"/>
                <w:sz w:val="24"/>
                <w:lang w:val="en-US" w:eastAsia="zh-CN"/>
              </w:rPr>
              <w:t>1</w:t>
            </w:r>
            <w:r>
              <w:rPr>
                <w:rFonts w:hint="eastAsia" w:ascii="楷体_GB2312" w:hAnsi="楷体_GB2312" w:eastAsia="楷体_GB2312" w:cs="楷体_GB2312"/>
                <w:spacing w:val="-6"/>
                <w:sz w:val="24"/>
                <w:lang w:val="en-US" w:eastAsia="zh-CN"/>
              </w:rPr>
              <w:t>分</w:t>
            </w:r>
            <w:r>
              <w:rPr>
                <w:rFonts w:hint="eastAsia" w:ascii="楷体_GB2312" w:hAnsi="楷体_GB2312" w:eastAsia="楷体_GB2312" w:cs="楷体_GB2312"/>
                <w:spacing w:val="-6"/>
                <w:sz w:val="24"/>
                <w:lang w:eastAsia="zh-CN"/>
              </w:rPr>
              <w:t>）</w:t>
            </w:r>
          </w:p>
        </w:tc>
        <w:tc>
          <w:tcPr>
            <w:tcW w:w="3660"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18</w:t>
            </w:r>
            <w:r>
              <w:rPr>
                <w:rFonts w:hint="eastAsia" w:ascii="仿宋_GB2312" w:hAnsi="仿宋_GB2312" w:eastAsia="仿宋_GB2312" w:cs="仿宋_GB2312"/>
                <w:sz w:val="22"/>
              </w:rPr>
              <w:t>.通过各种形式广泛宣传《中卫市文明行为促进条例》《中卫市农作物秸秆处置条例》《中卫市烟花爆竹安全管理办法》等地方性法规</w:t>
            </w:r>
            <w:r>
              <w:rPr>
                <w:rFonts w:hint="eastAsia" w:ascii="仿宋_GB2312" w:hAnsi="仿宋_GB2312" w:eastAsia="仿宋_GB2312" w:cs="仿宋_GB2312"/>
                <w:sz w:val="22"/>
                <w:lang w:eastAsia="zh-CN"/>
              </w:rPr>
              <w:t>规章（</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安排部署文件、重点活动简报信息、具体工作开展情况目录等。</w:t>
            </w:r>
            <w:r>
              <w:rPr>
                <w:rFonts w:hint="eastAsia" w:ascii="仿宋_GB2312" w:hAnsi="仿宋_GB2312" w:eastAsia="仿宋_GB2312" w:cs="仿宋_GB2312"/>
                <w:sz w:val="22"/>
              </w:rPr>
              <w:t>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宣传部、司法局、旅游和文化体育广电局、农业农村局，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restart"/>
            <w:noWrap w:val="0"/>
            <w:vAlign w:val="center"/>
          </w:tcPr>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0" w:leftChars="0" w:firstLine="0" w:firstLineChars="0"/>
              <w:jc w:val="center"/>
              <w:rPr>
                <w:rFonts w:hint="eastAsia" w:ascii="黑体" w:hAnsi="黑体" w:eastAsia="黑体" w:cs="黑体"/>
                <w:sz w:val="28"/>
                <w:szCs w:val="28"/>
                <w:lang w:eastAsia="zh-CN"/>
              </w:rPr>
            </w:pPr>
          </w:p>
          <w:p>
            <w:pPr>
              <w:pStyle w:val="5"/>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重点</w:t>
            </w:r>
            <w:r>
              <w:rPr>
                <w:rFonts w:hint="eastAsia" w:ascii="黑体" w:hAnsi="黑体" w:eastAsia="黑体" w:cs="黑体"/>
                <w:sz w:val="28"/>
                <w:szCs w:val="28"/>
              </w:rPr>
              <w:t>活动开展</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p>
            <w:pPr>
              <w:pStyle w:val="5"/>
              <w:ind w:left="0" w:leftChars="0" w:firstLine="280" w:firstLineChars="100"/>
              <w:jc w:val="center"/>
              <w:rPr>
                <w:rFonts w:hint="eastAsia" w:ascii="黑体" w:hAnsi="黑体" w:eastAsia="黑体" w:cs="黑体"/>
                <w:sz w:val="28"/>
                <w:szCs w:val="28"/>
              </w:rPr>
            </w:pPr>
          </w:p>
          <w:p>
            <w:pPr>
              <w:jc w:val="center"/>
              <w:rPr>
                <w:rFonts w:hint="eastAsia"/>
              </w:rPr>
            </w:pPr>
          </w:p>
          <w:p>
            <w:pPr>
              <w:pStyle w:val="5"/>
              <w:jc w:val="center"/>
              <w:rPr>
                <w:rFonts w:hint="eastAsia"/>
              </w:rPr>
            </w:pPr>
          </w:p>
          <w:p>
            <w:pPr>
              <w:jc w:val="center"/>
              <w:rPr>
                <w:rFonts w:hint="eastAsia"/>
              </w:rPr>
            </w:pPr>
          </w:p>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279" w:leftChars="133" w:firstLine="0" w:firstLineChars="0"/>
              <w:jc w:val="center"/>
              <w:rPr>
                <w:rFonts w:hint="eastAsia" w:ascii="黑体" w:hAnsi="黑体" w:eastAsia="黑体" w:cs="黑体"/>
                <w:sz w:val="28"/>
                <w:szCs w:val="28"/>
                <w:lang w:eastAsia="zh-CN"/>
              </w:rPr>
            </w:pPr>
          </w:p>
          <w:p>
            <w:pPr>
              <w:pStyle w:val="5"/>
              <w:ind w:left="0" w:leftChars="0" w:firstLine="0" w:firstLineChars="0"/>
              <w:jc w:val="center"/>
              <w:rPr>
                <w:rFonts w:hint="eastAsia" w:ascii="黑体" w:hAnsi="黑体" w:eastAsia="黑体" w:cs="黑体"/>
                <w:sz w:val="28"/>
                <w:szCs w:val="28"/>
                <w:lang w:eastAsia="zh-CN"/>
              </w:rPr>
            </w:pPr>
          </w:p>
          <w:p>
            <w:pPr>
              <w:pStyle w:val="5"/>
              <w:ind w:left="0" w:leftChars="0" w:firstLine="0" w:firstLineChars="0"/>
              <w:jc w:val="center"/>
              <w:rPr>
                <w:rFonts w:hint="eastAsia"/>
              </w:rPr>
            </w:pPr>
            <w:r>
              <w:rPr>
                <w:rFonts w:hint="eastAsia" w:ascii="黑体" w:hAnsi="黑体" w:eastAsia="黑体" w:cs="黑体"/>
                <w:sz w:val="28"/>
                <w:szCs w:val="28"/>
                <w:lang w:eastAsia="zh-CN"/>
              </w:rPr>
              <w:t>重点</w:t>
            </w:r>
            <w:r>
              <w:rPr>
                <w:rFonts w:hint="eastAsia" w:ascii="黑体" w:hAnsi="黑体" w:eastAsia="黑体" w:cs="黑体"/>
                <w:sz w:val="28"/>
                <w:szCs w:val="28"/>
              </w:rPr>
              <w:t>活动</w:t>
            </w:r>
            <w:r>
              <w:rPr>
                <w:rFonts w:hint="eastAsia" w:ascii="黑体" w:hAnsi="黑体" w:eastAsia="黑体" w:cs="黑体"/>
                <w:sz w:val="28"/>
                <w:szCs w:val="28"/>
                <w:lang w:eastAsia="zh-CN"/>
              </w:rPr>
              <w:t>开展（</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p>
          <w:p>
            <w:pPr>
              <w:jc w:val="center"/>
              <w:rPr>
                <w:rFonts w:hint="eastAsia"/>
              </w:rPr>
            </w:pPr>
          </w:p>
          <w:p>
            <w:pPr>
              <w:pStyle w:val="5"/>
              <w:ind w:left="0" w:leftChars="0" w:firstLine="0" w:firstLineChars="0"/>
              <w:jc w:val="center"/>
              <w:rPr>
                <w:rFonts w:hint="eastAsia"/>
                <w:lang w:val="en-US" w:eastAsia="zh-CN"/>
              </w:rPr>
            </w:pPr>
          </w:p>
        </w:tc>
        <w:tc>
          <w:tcPr>
            <w:tcW w:w="1441" w:type="dxa"/>
            <w:vMerge w:val="restart"/>
            <w:noWrap w:val="0"/>
            <w:vAlign w:val="center"/>
          </w:tcPr>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r>
              <w:rPr>
                <w:rFonts w:hint="eastAsia" w:ascii="楷体_GB2312" w:hAnsi="楷体_GB2312" w:eastAsia="楷体_GB2312" w:cs="楷体_GB2312"/>
                <w:spacing w:val="-6"/>
                <w:sz w:val="24"/>
              </w:rPr>
              <w:t>围绕工作大局开展普法工作</w:t>
            </w:r>
          </w:p>
          <w:p>
            <w:pPr>
              <w:spacing w:line="360" w:lineRule="exact"/>
              <w:jc w:val="center"/>
              <w:rPr>
                <w:rFonts w:hint="eastAsia" w:ascii="楷体_GB2312" w:hAnsi="楷体_GB2312" w:eastAsia="楷体_GB2312" w:cs="楷体_GB2312"/>
                <w:spacing w:val="-6"/>
                <w:sz w:val="24"/>
                <w:lang w:eastAsia="zh-CN"/>
              </w:rPr>
            </w:pPr>
            <w:r>
              <w:rPr>
                <w:rFonts w:hint="eastAsia" w:ascii="楷体_GB2312" w:hAnsi="楷体_GB2312" w:eastAsia="楷体_GB2312" w:cs="楷体_GB2312"/>
                <w:spacing w:val="-6"/>
                <w:sz w:val="24"/>
                <w:lang w:eastAsia="zh-CN"/>
              </w:rPr>
              <w:t>（</w:t>
            </w:r>
            <w:r>
              <w:rPr>
                <w:rFonts w:hint="eastAsia" w:ascii="Times New Roman" w:hAnsi="Times New Roman" w:eastAsia="楷体_GB2312" w:cs="楷体_GB2312"/>
                <w:spacing w:val="-6"/>
                <w:sz w:val="24"/>
                <w:lang w:val="en-US" w:eastAsia="zh-CN"/>
              </w:rPr>
              <w:t>12</w:t>
            </w:r>
            <w:r>
              <w:rPr>
                <w:rFonts w:hint="eastAsia" w:ascii="楷体_GB2312" w:hAnsi="楷体_GB2312" w:eastAsia="楷体_GB2312" w:cs="楷体_GB2312"/>
                <w:spacing w:val="-6"/>
                <w:sz w:val="24"/>
                <w:lang w:val="en-US" w:eastAsia="zh-CN"/>
              </w:rPr>
              <w:t>分</w:t>
            </w:r>
            <w:r>
              <w:rPr>
                <w:rFonts w:hint="eastAsia" w:ascii="楷体_GB2312" w:hAnsi="楷体_GB2312" w:eastAsia="楷体_GB2312" w:cs="楷体_GB2312"/>
                <w:spacing w:val="-6"/>
                <w:sz w:val="24"/>
                <w:lang w:eastAsia="zh-CN"/>
              </w:rPr>
              <w:t>）</w:t>
            </w:r>
          </w:p>
          <w:p>
            <w:pPr>
              <w:pStyle w:val="5"/>
              <w:jc w:val="center"/>
              <w:rPr>
                <w:rFonts w:hint="eastAsia" w:ascii="楷体_GB2312" w:hAnsi="楷体_GB2312" w:eastAsia="楷体_GB2312" w:cs="楷体_GB2312"/>
                <w:spacing w:val="-6"/>
                <w:sz w:val="24"/>
              </w:rPr>
            </w:pPr>
          </w:p>
          <w:p>
            <w:pPr>
              <w:jc w:val="center"/>
              <w:rPr>
                <w:rFonts w:hint="eastAsia" w:ascii="楷体_GB2312" w:hAnsi="楷体_GB2312" w:eastAsia="楷体_GB2312" w:cs="楷体_GB2312"/>
                <w:spacing w:val="-6"/>
                <w:sz w:val="24"/>
              </w:rPr>
            </w:pPr>
          </w:p>
          <w:p>
            <w:pPr>
              <w:pStyle w:val="5"/>
              <w:jc w:val="center"/>
              <w:rPr>
                <w:rFonts w:hint="eastAsia" w:ascii="楷体_GB2312" w:hAnsi="楷体_GB2312" w:eastAsia="楷体_GB2312" w:cs="楷体_GB2312"/>
                <w:spacing w:val="-6"/>
                <w:sz w:val="24"/>
              </w:rPr>
            </w:pPr>
          </w:p>
          <w:p>
            <w:pPr>
              <w:jc w:val="center"/>
              <w:rPr>
                <w:rFonts w:hint="eastAsia" w:ascii="楷体_GB2312" w:hAnsi="楷体_GB2312" w:eastAsia="楷体_GB2312" w:cs="楷体_GB2312"/>
                <w:spacing w:val="-6"/>
                <w:sz w:val="24"/>
              </w:rPr>
            </w:pPr>
          </w:p>
          <w:p>
            <w:pPr>
              <w:pStyle w:val="5"/>
              <w:jc w:val="center"/>
              <w:rPr>
                <w:rFonts w:hint="eastAsia" w:ascii="楷体_GB2312" w:hAnsi="楷体_GB2312" w:eastAsia="楷体_GB2312" w:cs="楷体_GB2312"/>
                <w:spacing w:val="-6"/>
                <w:sz w:val="24"/>
              </w:rPr>
            </w:pPr>
          </w:p>
          <w:p>
            <w:pPr>
              <w:jc w:val="center"/>
              <w:rPr>
                <w:rFonts w:hint="eastAsia" w:ascii="楷体_GB2312" w:hAnsi="楷体_GB2312" w:eastAsia="楷体_GB2312" w:cs="楷体_GB2312"/>
                <w:spacing w:val="-6"/>
                <w:sz w:val="24"/>
              </w:rPr>
            </w:pPr>
          </w:p>
          <w:p>
            <w:pPr>
              <w:pStyle w:val="5"/>
              <w:jc w:val="center"/>
              <w:rPr>
                <w:rFonts w:hint="eastAsia" w:ascii="楷体_GB2312" w:hAnsi="楷体_GB2312" w:eastAsia="楷体_GB2312" w:cs="楷体_GB2312"/>
                <w:spacing w:val="-6"/>
                <w:sz w:val="24"/>
              </w:rPr>
            </w:pPr>
          </w:p>
          <w:p>
            <w:pPr>
              <w:jc w:val="center"/>
              <w:rPr>
                <w:rFonts w:hint="eastAsia" w:ascii="楷体_GB2312" w:hAnsi="楷体_GB2312" w:eastAsia="楷体_GB2312" w:cs="楷体_GB2312"/>
                <w:spacing w:val="-6"/>
                <w:sz w:val="24"/>
              </w:rPr>
            </w:pPr>
          </w:p>
          <w:p>
            <w:pPr>
              <w:pStyle w:val="5"/>
              <w:jc w:val="center"/>
              <w:rPr>
                <w:rFonts w:hint="eastAsia" w:ascii="楷体_GB2312" w:hAnsi="楷体_GB2312" w:eastAsia="楷体_GB2312" w:cs="楷体_GB2312"/>
                <w:spacing w:val="-6"/>
                <w:sz w:val="24"/>
              </w:rPr>
            </w:pPr>
          </w:p>
          <w:p>
            <w:pPr>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p>
          <w:p>
            <w:pPr>
              <w:spacing w:line="360" w:lineRule="exact"/>
              <w:jc w:val="center"/>
              <w:rPr>
                <w:rFonts w:hint="eastAsia" w:ascii="楷体_GB2312" w:hAnsi="楷体_GB2312" w:eastAsia="楷体_GB2312" w:cs="楷体_GB2312"/>
                <w:spacing w:val="-6"/>
                <w:sz w:val="24"/>
              </w:rPr>
            </w:pPr>
            <w:r>
              <w:rPr>
                <w:rFonts w:hint="eastAsia" w:ascii="楷体_GB2312" w:hAnsi="楷体_GB2312" w:eastAsia="楷体_GB2312" w:cs="楷体_GB2312"/>
                <w:spacing w:val="-6"/>
                <w:sz w:val="24"/>
              </w:rPr>
              <w:t>围绕工作大局开展普法工作</w:t>
            </w:r>
          </w:p>
          <w:p>
            <w:pPr>
              <w:spacing w:line="360" w:lineRule="exact"/>
              <w:jc w:val="center"/>
              <w:rPr>
                <w:rFonts w:hint="eastAsia" w:ascii="楷体_GB2312" w:hAnsi="楷体_GB2312" w:eastAsia="楷体_GB2312" w:cs="楷体_GB2312"/>
                <w:spacing w:val="-6"/>
                <w:sz w:val="24"/>
                <w:lang w:eastAsia="zh-CN"/>
              </w:rPr>
            </w:pPr>
            <w:r>
              <w:rPr>
                <w:rFonts w:hint="eastAsia" w:ascii="楷体_GB2312" w:hAnsi="楷体_GB2312" w:eastAsia="楷体_GB2312" w:cs="楷体_GB2312"/>
                <w:spacing w:val="-6"/>
                <w:sz w:val="24"/>
                <w:lang w:eastAsia="zh-CN"/>
              </w:rPr>
              <w:t>（</w:t>
            </w:r>
            <w:r>
              <w:rPr>
                <w:rFonts w:hint="eastAsia" w:ascii="Times New Roman" w:hAnsi="Times New Roman" w:eastAsia="楷体_GB2312" w:cs="楷体_GB2312"/>
                <w:spacing w:val="-6"/>
                <w:sz w:val="24"/>
                <w:lang w:val="en-US" w:eastAsia="zh-CN"/>
              </w:rPr>
              <w:t>12</w:t>
            </w:r>
            <w:r>
              <w:rPr>
                <w:rFonts w:hint="eastAsia" w:ascii="楷体_GB2312" w:hAnsi="楷体_GB2312" w:eastAsia="楷体_GB2312" w:cs="楷体_GB2312"/>
                <w:spacing w:val="-6"/>
                <w:sz w:val="24"/>
                <w:lang w:val="en-US" w:eastAsia="zh-CN"/>
              </w:rPr>
              <w:t>分</w:t>
            </w:r>
            <w:r>
              <w:rPr>
                <w:rFonts w:hint="eastAsia" w:ascii="楷体_GB2312" w:hAnsi="楷体_GB2312" w:eastAsia="楷体_GB2312" w:cs="楷体_GB2312"/>
                <w:spacing w:val="-6"/>
                <w:sz w:val="24"/>
                <w:lang w:eastAsia="zh-CN"/>
              </w:rPr>
              <w:t>）</w:t>
            </w:r>
          </w:p>
          <w:p>
            <w:pPr>
              <w:pStyle w:val="5"/>
              <w:jc w:val="center"/>
              <w:rPr>
                <w:rFonts w:hint="eastAsia"/>
              </w:rPr>
            </w:pPr>
          </w:p>
          <w:p>
            <w:pPr>
              <w:spacing w:line="360" w:lineRule="exact"/>
              <w:jc w:val="center"/>
              <w:rPr>
                <w:rFonts w:hint="eastAsia" w:ascii="楷体_GB2312" w:hAnsi="楷体_GB2312" w:eastAsia="楷体_GB2312" w:cs="楷体_GB2312"/>
                <w:spacing w:val="-6"/>
                <w:kern w:val="2"/>
                <w:sz w:val="24"/>
                <w:szCs w:val="24"/>
                <w:lang w:val="en-US" w:eastAsia="zh-CN" w:bidi="ar-SA"/>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19</w:t>
            </w:r>
            <w:r>
              <w:rPr>
                <w:rFonts w:hint="eastAsia" w:ascii="仿宋_GB2312" w:hAnsi="仿宋_GB2312" w:eastAsia="仿宋_GB2312" w:cs="仿宋_GB2312"/>
                <w:sz w:val="22"/>
              </w:rPr>
              <w:t>.结合</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rPr>
              <w:t>12</w:t>
            </w:r>
            <w:r>
              <w:rPr>
                <w:rFonts w:hint="eastAsia" w:ascii="仿宋_GB2312" w:hAnsi="仿宋_GB2312" w:eastAsia="仿宋_GB2312" w:cs="仿宋_GB2312"/>
                <w:sz w:val="22"/>
              </w:rPr>
              <w:t>·</w:t>
            </w:r>
            <w:r>
              <w:rPr>
                <w:rFonts w:hint="eastAsia" w:ascii="Times New Roman" w:hAnsi="Times New Roman" w:eastAsia="仿宋_GB2312" w:cs="仿宋_GB2312"/>
                <w:sz w:val="22"/>
              </w:rPr>
              <w:t>4</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国家宪法日，开展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宪法宣传周</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集中宣传活动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pStyle w:val="6"/>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安排部署文件、重点工作简报信息或具体工作开展情况目录等。</w:t>
            </w:r>
            <w:r>
              <w:rPr>
                <w:rFonts w:hint="eastAsia" w:ascii="仿宋_GB2312" w:hAnsi="仿宋_GB2312" w:eastAsia="仿宋_GB2312" w:cs="仿宋_GB2312"/>
                <w:sz w:val="22"/>
              </w:rPr>
              <w:t>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20</w:t>
            </w:r>
            <w:r>
              <w:rPr>
                <w:rFonts w:hint="eastAsia" w:ascii="仿宋_GB2312" w:hAnsi="仿宋_GB2312" w:eastAsia="仿宋_GB2312" w:cs="仿宋_GB2312"/>
                <w:sz w:val="22"/>
              </w:rPr>
              <w:t>.利用民法典颁布周年纪念日，广泛组织开展民法典宣传月活动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重点工作简报信息或开展情况目录等。未部署开展扣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21</w:t>
            </w:r>
            <w:r>
              <w:rPr>
                <w:rFonts w:hint="eastAsia" w:ascii="仿宋_GB2312" w:hAnsi="仿宋_GB2312" w:eastAsia="仿宋_GB2312" w:cs="仿宋_GB2312"/>
                <w:sz w:val="22"/>
              </w:rPr>
              <w:t>.以</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美好生活·民法典相伴</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为主题，深入农村、社区面向基层群众开展民法典宣讲活动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区委全面依法治区委员会守法普法协调小组办公室，配合单位：各乡镇、各部门（单位）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sz w:val="22"/>
                <w:lang w:val="en-US" w:eastAsia="zh-CN"/>
              </w:rPr>
            </w:pPr>
          </w:p>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22</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助力脱贫攻坚和乡村振兴</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法治宣传主题教育实践活动开展情况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sz w:val="22"/>
              </w:rPr>
            </w:pPr>
          </w:p>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乡村振兴局、农业农村局，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23</w:t>
            </w:r>
            <w:r>
              <w:rPr>
                <w:rFonts w:hint="eastAsia" w:ascii="仿宋_GB2312" w:hAnsi="仿宋_GB2312" w:eastAsia="仿宋_GB2312" w:cs="仿宋_GB2312"/>
                <w:sz w:val="22"/>
              </w:rPr>
              <w:t>.利用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rPr>
              <w:t>3</w:t>
            </w:r>
            <w:r>
              <w:rPr>
                <w:rFonts w:hint="eastAsia" w:ascii="仿宋_GB2312" w:hAnsi="仿宋_GB2312" w:eastAsia="仿宋_GB2312" w:cs="仿宋_GB2312"/>
                <w:sz w:val="22"/>
              </w:rPr>
              <w:t>.</w:t>
            </w:r>
            <w:r>
              <w:rPr>
                <w:rFonts w:hint="eastAsia" w:ascii="Times New Roman" w:hAnsi="Times New Roman" w:eastAsia="仿宋_GB2312" w:cs="仿宋_GB2312"/>
                <w:sz w:val="22"/>
              </w:rPr>
              <w:t>1</w:t>
            </w:r>
            <w:bookmarkStart w:id="0" w:name="_GoBack"/>
            <w:bookmarkEnd w:id="0"/>
            <w:r>
              <w:rPr>
                <w:rFonts w:hint="eastAsia" w:ascii="Times New Roman" w:hAnsi="Times New Roman" w:eastAsia="仿宋_GB2312" w:cs="仿宋_GB2312"/>
                <w:sz w:val="22"/>
              </w:rPr>
              <w:t>5</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rPr>
              <w:t>4</w:t>
            </w:r>
            <w:r>
              <w:rPr>
                <w:rFonts w:hint="eastAsia" w:ascii="仿宋_GB2312" w:hAnsi="仿宋_GB2312" w:eastAsia="仿宋_GB2312" w:cs="仿宋_GB2312"/>
                <w:sz w:val="22"/>
              </w:rPr>
              <w:t>.</w:t>
            </w:r>
            <w:r>
              <w:rPr>
                <w:rFonts w:hint="eastAsia" w:ascii="Times New Roman" w:hAnsi="Times New Roman" w:eastAsia="仿宋_GB2312" w:cs="仿宋_GB2312"/>
                <w:sz w:val="22"/>
              </w:rPr>
              <w:t>15</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rPr>
              <w:t>6</w:t>
            </w:r>
            <w:r>
              <w:rPr>
                <w:rFonts w:hint="eastAsia" w:ascii="仿宋_GB2312" w:hAnsi="仿宋_GB2312" w:eastAsia="仿宋_GB2312" w:cs="仿宋_GB2312"/>
                <w:sz w:val="22"/>
              </w:rPr>
              <w:t>.</w:t>
            </w:r>
            <w:r>
              <w:rPr>
                <w:rFonts w:hint="eastAsia" w:ascii="Times New Roman" w:hAnsi="Times New Roman" w:eastAsia="仿宋_GB2312" w:cs="仿宋_GB2312"/>
                <w:sz w:val="22"/>
              </w:rPr>
              <w:t>26</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等重点节日开展法治宣传情况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885" w:type="dxa"/>
            <w:vMerge w:val="restart"/>
            <w:noWrap w:val="0"/>
            <w:vAlign w:val="center"/>
          </w:tcPr>
          <w:p>
            <w:pPr>
              <w:pStyle w:val="6"/>
              <w:numPr>
                <w:ilvl w:val="0"/>
                <w:numId w:val="0"/>
              </w:numPr>
              <w:ind w:leftChars="0"/>
              <w:jc w:val="center"/>
              <w:rPr>
                <w:rFonts w:hint="eastAsia"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3</w:t>
            </w: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30"/>
                <w:lang w:val="en-US" w:eastAsia="zh-CN" w:bidi="ar-SA"/>
              </w:rPr>
            </w:pPr>
            <w:r>
              <w:rPr>
                <w:rFonts w:hint="eastAsia" w:ascii="Times New Roman" w:hAnsi="Times New Roman" w:eastAsia="仿宋_GB2312" w:cs="仿宋_GB2312"/>
                <w:sz w:val="22"/>
                <w:lang w:val="en-US" w:eastAsia="zh-CN"/>
              </w:rPr>
              <w:t>24</w:t>
            </w:r>
            <w:r>
              <w:rPr>
                <w:rFonts w:hint="eastAsia" w:ascii="仿宋_GB2312" w:hAnsi="仿宋_GB2312" w:eastAsia="仿宋_GB2312" w:cs="仿宋_GB2312"/>
                <w:sz w:val="22"/>
              </w:rPr>
              <w:t>.以</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法律八进</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为载体，开展各种形式的法治宣讲工作</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pStyle w:val="6"/>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安排部署文件、重点工作简报信息或具体工作开展情况目录等。</w:t>
            </w:r>
            <w:r>
              <w:rPr>
                <w:rFonts w:hint="eastAsia" w:ascii="仿宋_GB2312" w:hAnsi="仿宋_GB2312" w:eastAsia="仿宋_GB2312" w:cs="仿宋_GB2312"/>
                <w:sz w:val="22"/>
              </w:rPr>
              <w:t>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0"/>
                <w:szCs w:val="20"/>
                <w:lang w:val="en-US" w:eastAsia="zh-CN" w:bidi="ar-SA"/>
              </w:rPr>
            </w:pPr>
          </w:p>
          <w:p>
            <w:pPr>
              <w:pStyle w:val="6"/>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2"/>
                <w:szCs w:val="24"/>
                <w:lang w:val="en-US" w:eastAsia="zh-CN" w:bidi="ar-SA"/>
              </w:rPr>
              <w:t>各乡镇、各部门（单位）提供“法律进机关”“法律进单位”“法律进乡村”材料；民民社局提供“法律进社区”“法律进社会组织”材料；教育局提供“法律进学校”材料；发改局、市场监督管理分局、工会、工信局提供“法律进企业”材料；统战部提供“法律进宗教场所”材料；网信办提供“法律进网络”材料；人武部、退役军人事务局提供“法律进军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30"/>
                <w:lang w:val="en-US" w:eastAsia="zh-CN" w:bidi="ar-SA"/>
              </w:rPr>
            </w:pPr>
            <w:r>
              <w:rPr>
                <w:rFonts w:hint="eastAsia" w:ascii="Times New Roman" w:hAnsi="Times New Roman" w:eastAsia="仿宋_GB2312" w:cs="仿宋_GB2312"/>
                <w:sz w:val="22"/>
                <w:lang w:val="en-US" w:eastAsia="zh-CN"/>
              </w:rPr>
              <w:t>25</w:t>
            </w:r>
            <w:r>
              <w:rPr>
                <w:rFonts w:hint="eastAsia" w:ascii="仿宋_GB2312" w:hAnsi="仿宋_GB2312" w:eastAsia="仿宋_GB2312" w:cs="仿宋_GB2312"/>
                <w:sz w:val="22"/>
              </w:rPr>
              <w:t>.围绕本地本部门中心工作和有关法律法规开展普法的情况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6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sz w:val="22"/>
                <w:lang w:val="en-US" w:eastAsia="zh-CN"/>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lang w:val="en-US" w:eastAsia="zh-CN"/>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885" w:type="dxa"/>
            <w:vMerge w:val="restart"/>
            <w:noWrap w:val="0"/>
            <w:vAlign w:val="center"/>
          </w:tcPr>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lang w:val="en-US" w:eastAsia="zh-CN"/>
              </w:rPr>
            </w:pPr>
          </w:p>
          <w:p>
            <w:pPr>
              <w:pStyle w:val="6"/>
              <w:numPr>
                <w:ilvl w:val="0"/>
                <w:numId w:val="0"/>
              </w:numPr>
              <w:tabs>
                <w:tab w:val="left" w:pos="297"/>
                <w:tab w:val="center" w:pos="432"/>
              </w:tabs>
              <w:ind w:leftChars="0"/>
              <w:jc w:val="center"/>
              <w:rPr>
                <w:rFonts w:hint="eastAsia" w:ascii="黑体" w:hAnsi="黑体" w:eastAsia="黑体" w:cs="黑体"/>
                <w:kern w:val="2"/>
                <w:sz w:val="28"/>
                <w:szCs w:val="28"/>
                <w:lang w:val="en-US" w:eastAsia="zh-CN" w:bidi="ar-SA"/>
              </w:rPr>
            </w:pPr>
            <w:r>
              <w:rPr>
                <w:rFonts w:hint="eastAsia" w:ascii="Times New Roman" w:hAnsi="Times New Roman" w:eastAsia="黑体" w:cs="黑体"/>
                <w:kern w:val="2"/>
                <w:sz w:val="28"/>
                <w:szCs w:val="28"/>
                <w:lang w:val="en-US" w:eastAsia="zh-CN" w:bidi="ar-SA"/>
              </w:rPr>
              <w:t>4</w:t>
            </w: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ind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4</w:t>
            </w:r>
          </w:p>
          <w:p>
            <w:pPr>
              <w:pStyle w:val="7"/>
              <w:jc w:val="center"/>
              <w:rPr>
                <w:rFonts w:hint="eastAsia" w:ascii="黑体" w:hAnsi="黑体" w:eastAsia="黑体" w:cs="黑体"/>
                <w:bCs/>
                <w:sz w:val="28"/>
                <w:szCs w:val="28"/>
                <w:vertAlign w:val="baseline"/>
                <w:lang w:val="en-US" w:eastAsia="zh-CN"/>
              </w:rPr>
            </w:pPr>
          </w:p>
        </w:tc>
        <w:tc>
          <w:tcPr>
            <w:tcW w:w="1305" w:type="dxa"/>
            <w:vMerge w:val="restart"/>
            <w:noWrap w:val="0"/>
            <w:vAlign w:val="center"/>
          </w:tcPr>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重点</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对象</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普法</w:t>
            </w:r>
          </w:p>
          <w:p>
            <w:pPr>
              <w:spacing w:line="44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p>
            <w:pPr>
              <w:spacing w:line="440" w:lineRule="exact"/>
              <w:jc w:val="center"/>
              <w:rPr>
                <w:rFonts w:hint="eastAsia" w:ascii="黑体" w:hAnsi="黑体" w:eastAsia="黑体" w:cs="黑体"/>
                <w:sz w:val="28"/>
                <w:szCs w:val="28"/>
                <w:lang w:val="en-US" w:eastAsia="zh-CN"/>
              </w:rPr>
            </w:pPr>
          </w:p>
          <w:p>
            <w:pPr>
              <w:pStyle w:val="5"/>
              <w:jc w:val="center"/>
              <w:rPr>
                <w:rFonts w:hint="eastAsia"/>
                <w:lang w:val="en-US" w:eastAsia="zh-CN"/>
              </w:rPr>
            </w:pPr>
          </w:p>
          <w:p>
            <w:pPr>
              <w:jc w:val="center"/>
              <w:rPr>
                <w:rFonts w:hint="eastAsia"/>
                <w:lang w:val="en-US" w:eastAsia="zh-CN"/>
              </w:rPr>
            </w:pPr>
          </w:p>
          <w:p>
            <w:pPr>
              <w:pStyle w:val="5"/>
              <w:jc w:val="center"/>
              <w:rPr>
                <w:rFonts w:hint="eastAsia"/>
                <w:lang w:val="en-US" w:eastAsia="zh-CN"/>
              </w:rPr>
            </w:pPr>
          </w:p>
          <w:p>
            <w:pPr>
              <w:jc w:val="center"/>
              <w:rPr>
                <w:rFonts w:hint="eastAsia"/>
                <w:lang w:val="en-US" w:eastAsia="zh-CN"/>
              </w:rPr>
            </w:pPr>
          </w:p>
          <w:p>
            <w:pPr>
              <w:pStyle w:val="5"/>
              <w:jc w:val="center"/>
              <w:rPr>
                <w:rFonts w:hint="eastAsia"/>
                <w:lang w:val="en-US" w:eastAsia="zh-CN"/>
              </w:rPr>
            </w:pPr>
          </w:p>
          <w:p>
            <w:pPr>
              <w:jc w:val="center"/>
              <w:rPr>
                <w:rFonts w:hint="eastAsia"/>
                <w:lang w:val="en-US" w:eastAsia="zh-CN"/>
              </w:rPr>
            </w:pPr>
          </w:p>
          <w:p>
            <w:pPr>
              <w:pStyle w:val="5"/>
              <w:jc w:val="center"/>
              <w:rPr>
                <w:rFonts w:hint="eastAsia"/>
                <w:lang w:val="en-US" w:eastAsia="zh-CN"/>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重点</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对象</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普法</w:t>
            </w:r>
          </w:p>
          <w:p>
            <w:pPr>
              <w:spacing w:line="440" w:lineRule="exact"/>
              <w:jc w:val="center"/>
              <w:rPr>
                <w:rFonts w:hint="eastAsia" w:eastAsia="黑体"/>
                <w:lang w:val="en-US" w:eastAsia="zh-CN"/>
              </w:rPr>
            </w:pP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lang w:val="en-US" w:eastAsia="zh-CN"/>
              </w:rPr>
            </w:pPr>
          </w:p>
          <w:p>
            <w:pPr>
              <w:jc w:val="center"/>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落</w:t>
            </w:r>
            <w:r>
              <w:rPr>
                <w:rFonts w:hint="eastAsia" w:ascii="楷体_GB2312" w:hAnsi="楷体_GB2312" w:eastAsia="楷体_GB2312" w:cs="楷体_GB2312"/>
                <w:sz w:val="24"/>
              </w:rPr>
              <w:t>实领导干部学法清单制度和青少年法治教育大纲等，推动领导干部、青少年等重点对象学法用法情况</w:t>
            </w:r>
          </w:p>
          <w:p>
            <w:pPr>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pStyle w:val="5"/>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p>
          <w:p>
            <w:pPr>
              <w:pStyle w:val="5"/>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p>
          <w:p>
            <w:pPr>
              <w:pStyle w:val="5"/>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p>
          <w:p>
            <w:pPr>
              <w:pStyle w:val="5"/>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p>
          <w:p>
            <w:pPr>
              <w:pStyle w:val="5"/>
              <w:jc w:val="center"/>
              <w:rPr>
                <w:rFonts w:hint="eastAsia" w:ascii="楷体_GB2312" w:hAnsi="楷体_GB2312" w:eastAsia="楷体_GB2312" w:cs="楷体_GB2312"/>
                <w:sz w:val="24"/>
              </w:rPr>
            </w:pPr>
          </w:p>
          <w:p>
            <w:pPr>
              <w:jc w:val="center"/>
              <w:rPr>
                <w:rFonts w:hint="eastAsia" w:ascii="楷体_GB2312" w:hAnsi="楷体_GB2312" w:eastAsia="楷体_GB2312" w:cs="楷体_GB2312"/>
                <w:sz w:val="24"/>
              </w:rPr>
            </w:pPr>
            <w:r>
              <w:rPr>
                <w:rFonts w:hint="eastAsia" w:ascii="楷体_GB2312" w:hAnsi="楷体_GB2312" w:eastAsia="楷体_GB2312" w:cs="楷体_GB2312"/>
                <w:sz w:val="24"/>
                <w:lang w:eastAsia="zh-CN"/>
              </w:rPr>
              <w:t>落</w:t>
            </w:r>
            <w:r>
              <w:rPr>
                <w:rFonts w:hint="eastAsia" w:ascii="楷体_GB2312" w:hAnsi="楷体_GB2312" w:eastAsia="楷体_GB2312" w:cs="楷体_GB2312"/>
                <w:sz w:val="24"/>
              </w:rPr>
              <w:t>实</w:t>
            </w: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rPr>
              <w:t>1</w:t>
            </w:r>
            <w:r>
              <w:rPr>
                <w:rFonts w:hint="eastAsia" w:ascii="楷体_GB2312" w:hAnsi="楷体_GB2312" w:eastAsia="楷体_GB2312" w:cs="楷体_GB2312"/>
                <w:sz w:val="24"/>
              </w:rPr>
              <w:t>+</w:t>
            </w:r>
            <w:r>
              <w:rPr>
                <w:rFonts w:hint="eastAsia" w:ascii="Times New Roman" w:hAnsi="Times New Roman" w:eastAsia="楷体_GB2312" w:cs="楷体_GB2312"/>
                <w:sz w:val="24"/>
              </w:rPr>
              <w:t>3</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X</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领导干部学法清单制度和青少年法治教育大纲等，推动领导干部、青少年等重点对象学法用法情况</w:t>
            </w:r>
          </w:p>
          <w:p>
            <w:pPr>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12</w:t>
            </w:r>
            <w:r>
              <w:rPr>
                <w:rFonts w:hint="eastAsia" w:ascii="楷体_GB2312" w:hAnsi="楷体_GB2312" w:eastAsia="楷体_GB2312" w:cs="楷体_GB2312"/>
                <w:sz w:val="24"/>
                <w:lang w:eastAsia="zh-CN"/>
              </w:rPr>
              <w:t>分）</w:t>
            </w:r>
          </w:p>
        </w:tc>
        <w:tc>
          <w:tcPr>
            <w:tcW w:w="36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22"/>
                <w:szCs w:val="22"/>
                <w:lang w:val="en-US" w:eastAsia="zh-CN" w:bidi="ar-SA"/>
              </w:rPr>
            </w:pPr>
            <w:r>
              <w:rPr>
                <w:rFonts w:hint="eastAsia" w:ascii="Times New Roman" w:hAnsi="Times New Roman" w:eastAsia="仿宋_GB2312" w:cs="仿宋_GB2312"/>
                <w:sz w:val="22"/>
                <w:szCs w:val="22"/>
                <w:lang w:val="en-US" w:eastAsia="zh-CN"/>
              </w:rPr>
              <w:t>26</w:t>
            </w:r>
            <w:r>
              <w:rPr>
                <w:rFonts w:hint="eastAsia" w:ascii="仿宋_GB2312" w:hAnsi="仿宋_GB2312" w:eastAsia="仿宋_GB2312" w:cs="仿宋_GB2312"/>
                <w:sz w:val="22"/>
                <w:szCs w:val="22"/>
              </w:rPr>
              <w:t>.深入开展国家工作人员尤其是领导</w:t>
            </w:r>
            <w:r>
              <w:rPr>
                <w:rFonts w:hint="eastAsia" w:ascii="仿宋_GB2312" w:hAnsi="仿宋_GB2312" w:eastAsia="仿宋_GB2312" w:cs="仿宋_GB2312"/>
                <w:sz w:val="22"/>
                <w:szCs w:val="22"/>
                <w:lang w:eastAsia="zh-CN"/>
              </w:rPr>
              <w:t>干部</w:t>
            </w:r>
            <w:r>
              <w:rPr>
                <w:rFonts w:hint="eastAsia" w:ascii="仿宋_GB2312" w:hAnsi="仿宋_GB2312" w:eastAsia="仿宋_GB2312" w:cs="仿宋_GB2312"/>
                <w:sz w:val="22"/>
                <w:szCs w:val="22"/>
              </w:rPr>
              <w:t>等</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关键少数</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的法治宣传教育，借助宁夏干部教育培训网络学院等平台开展网络学法用法和无纸化考试工作，并将考试成绩作为领导干部任免、晋升和奖惩及公务员年度考核评定的参考依据。</w:t>
            </w:r>
            <w:r>
              <w:rPr>
                <w:rFonts w:hint="eastAsia" w:ascii="仿宋_GB2312" w:hAnsi="仿宋_GB2312" w:eastAsia="仿宋_GB2312" w:cs="仿宋_GB2312"/>
                <w:sz w:val="22"/>
                <w:szCs w:val="22"/>
                <w:lang w:eastAsia="zh-CN"/>
              </w:rPr>
              <w:t>党委、政府每年至少举办</w:t>
            </w:r>
            <w:r>
              <w:rPr>
                <w:rFonts w:hint="eastAsia" w:ascii="Times New Roman" w:hAnsi="Times New Roman" w:eastAsia="仿宋_GB2312" w:cs="仿宋_GB2312"/>
                <w:sz w:val="22"/>
                <w:szCs w:val="22"/>
                <w:lang w:val="en-US" w:eastAsia="zh-CN"/>
              </w:rPr>
              <w:t>2</w:t>
            </w:r>
            <w:r>
              <w:rPr>
                <w:rFonts w:hint="eastAsia" w:ascii="仿宋_GB2312" w:hAnsi="仿宋_GB2312" w:eastAsia="仿宋_GB2312" w:cs="仿宋_GB2312"/>
                <w:sz w:val="22"/>
                <w:szCs w:val="22"/>
                <w:lang w:val="en-US" w:eastAsia="zh-CN"/>
              </w:rPr>
              <w:t>期领导干部法治专题讲座，加大公务员初任、任职中法律知识培训力度和测试。将党政主要负责人履行推进法治建设第一责任人职责列入年终述职内容（</w:t>
            </w:r>
            <w:r>
              <w:rPr>
                <w:rFonts w:hint="eastAsia" w:ascii="Times New Roman" w:hAnsi="Times New Roman" w:eastAsia="仿宋_GB2312" w:cs="仿宋_GB2312"/>
                <w:sz w:val="22"/>
                <w:szCs w:val="22"/>
                <w:lang w:val="en-US" w:eastAsia="zh-CN"/>
              </w:rPr>
              <w:t>2</w:t>
            </w:r>
            <w:r>
              <w:rPr>
                <w:rFonts w:hint="eastAsia" w:ascii="仿宋_GB2312" w:hAnsi="仿宋_GB2312" w:eastAsia="仿宋_GB2312" w:cs="仿宋_GB2312"/>
                <w:sz w:val="22"/>
                <w:szCs w:val="22"/>
                <w:lang w:val="en-US" w:eastAsia="zh-CN"/>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w:t>
            </w:r>
            <w:r>
              <w:rPr>
                <w:rFonts w:hint="eastAsia" w:ascii="仿宋_GB2312" w:hAnsi="仿宋_GB2312" w:eastAsia="仿宋_GB2312" w:cs="仿宋_GB2312"/>
                <w:sz w:val="22"/>
                <w:lang w:eastAsia="zh-CN"/>
              </w:rPr>
              <w:t>、法律知识考试试卷、成绩单</w:t>
            </w:r>
            <w:r>
              <w:rPr>
                <w:rFonts w:hint="eastAsia" w:ascii="仿宋_GB2312" w:hAnsi="仿宋_GB2312" w:eastAsia="仿宋_GB2312" w:cs="仿宋_GB2312"/>
                <w:sz w:val="22"/>
              </w:rPr>
              <w:t>或</w:t>
            </w:r>
            <w:r>
              <w:rPr>
                <w:rFonts w:hint="eastAsia" w:ascii="仿宋_GB2312" w:hAnsi="仿宋_GB2312" w:eastAsia="仿宋_GB2312" w:cs="仿宋_GB2312"/>
                <w:sz w:val="22"/>
                <w:lang w:eastAsia="zh-CN"/>
              </w:rPr>
              <w:t>其他</w:t>
            </w:r>
            <w:r>
              <w:rPr>
                <w:rFonts w:hint="eastAsia" w:ascii="仿宋_GB2312" w:hAnsi="仿宋_GB2312" w:eastAsia="仿宋_GB2312" w:cs="仿宋_GB2312"/>
                <w:sz w:val="22"/>
              </w:rPr>
              <w:t>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区委办、政府办、组织部、区委依法治区办、司法局，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27</w:t>
            </w:r>
            <w:r>
              <w:rPr>
                <w:rFonts w:hint="eastAsia" w:ascii="仿宋_GB2312" w:hAnsi="仿宋_GB2312" w:eastAsia="仿宋_GB2312" w:cs="仿宋_GB2312"/>
                <w:sz w:val="22"/>
              </w:rPr>
              <w:t>.领导干部参加现场和网上旁听庭审情况，每年至少</w:t>
            </w:r>
            <w:r>
              <w:rPr>
                <w:rFonts w:hint="eastAsia" w:ascii="Times New Roman" w:hAnsi="Times New Roman" w:eastAsia="仿宋_GB2312" w:cs="仿宋_GB2312"/>
                <w:sz w:val="22"/>
              </w:rPr>
              <w:t>1</w:t>
            </w:r>
            <w:r>
              <w:rPr>
                <w:rFonts w:hint="eastAsia" w:ascii="仿宋_GB2312" w:hAnsi="仿宋_GB2312" w:eastAsia="仿宋_GB2312" w:cs="仿宋_GB2312"/>
                <w:sz w:val="22"/>
              </w:rPr>
              <w:t>次；行政机关负责人应当依法出庭应诉。推行</w:t>
            </w:r>
            <w:r>
              <w:rPr>
                <w:rFonts w:hint="eastAsia" w:ascii="仿宋_GB2312" w:hAnsi="仿宋_GB2312" w:eastAsia="仿宋_GB2312" w:cs="仿宋_GB2312"/>
                <w:sz w:val="22"/>
                <w:lang w:eastAsia="zh-CN"/>
              </w:rPr>
              <w:t>“党委（党组）会议</w:t>
            </w:r>
            <w:r>
              <w:rPr>
                <w:rFonts w:hint="eastAsia" w:ascii="仿宋_GB2312" w:hAnsi="仿宋_GB2312" w:eastAsia="仿宋_GB2312" w:cs="仿宋_GB2312"/>
                <w:sz w:val="22"/>
              </w:rPr>
              <w:t>会前学</w:t>
            </w:r>
            <w:r>
              <w:rPr>
                <w:rFonts w:hint="eastAsia" w:ascii="仿宋_GB2312" w:hAnsi="仿宋_GB2312" w:eastAsia="仿宋_GB2312" w:cs="仿宋_GB2312"/>
                <w:sz w:val="22"/>
                <w:lang w:eastAsia="zh-CN"/>
              </w:rPr>
              <w:t>法”</w:t>
            </w:r>
            <w:r>
              <w:rPr>
                <w:rFonts w:hint="eastAsia" w:ascii="仿宋_GB2312" w:hAnsi="仿宋_GB2312" w:eastAsia="仿宋_GB2312" w:cs="仿宋_GB2312"/>
                <w:sz w:val="22"/>
              </w:rPr>
              <w:t>制度</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default"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重点工作简报信息或工作目录。</w:t>
            </w:r>
            <w:r>
              <w:rPr>
                <w:rFonts w:hint="eastAsia" w:ascii="仿宋_GB2312" w:hAnsi="仿宋_GB2312" w:eastAsia="仿宋_GB2312" w:cs="仿宋_GB2312"/>
                <w:sz w:val="22"/>
                <w:lang w:eastAsia="zh-CN"/>
              </w:rPr>
              <w:t>未有效落实工作的，扣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区委办、人大办、政府办、政协办、法院、区委依法治区办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2"/>
                <w:lang w:val="en-US" w:eastAsia="zh-CN" w:bidi="ar-SA"/>
              </w:rPr>
            </w:pPr>
            <w:r>
              <w:rPr>
                <w:rFonts w:hint="eastAsia" w:ascii="Times New Roman" w:hAnsi="Times New Roman" w:eastAsia="仿宋_GB2312" w:cs="仿宋_GB2312"/>
                <w:sz w:val="21"/>
                <w:szCs w:val="21"/>
                <w:lang w:val="en-US" w:eastAsia="zh-CN"/>
              </w:rPr>
              <w:t>28</w:t>
            </w:r>
            <w:r>
              <w:rPr>
                <w:rFonts w:hint="eastAsia" w:ascii="仿宋_GB2312" w:hAnsi="仿宋_GB2312" w:eastAsia="仿宋_GB2312" w:cs="仿宋_GB2312"/>
                <w:sz w:val="21"/>
                <w:szCs w:val="21"/>
              </w:rPr>
              <w:t>.落实《青少年法治教育大纲》，把法治教育纳入国民教育体系。法治课师资培训和教材情况。法治副校长的配备及作用发挥情况</w:t>
            </w:r>
            <w:r>
              <w:rPr>
                <w:rFonts w:hint="eastAsia" w:ascii="仿宋_GB2312" w:hAnsi="仿宋_GB2312" w:eastAsia="仿宋_GB2312" w:cs="仿宋_GB2312"/>
                <w:sz w:val="21"/>
                <w:szCs w:val="21"/>
                <w:lang w:eastAsia="zh-CN"/>
              </w:rPr>
              <w:t>（</w:t>
            </w:r>
            <w:r>
              <w:rPr>
                <w:rFonts w:hint="eastAsia" w:ascii="Times New Roman" w:hAnsi="Times New Roman" w:eastAsia="仿宋_GB2312" w:cs="仿宋_GB2312"/>
                <w:sz w:val="21"/>
                <w:szCs w:val="21"/>
                <w:lang w:val="en-US" w:eastAsia="zh-CN"/>
              </w:rPr>
              <w:t>3</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3855" w:type="dxa"/>
            <w:noWrap w:val="0"/>
            <w:vAlign w:val="center"/>
          </w:tcPr>
          <w:p>
            <w:pPr>
              <w:spacing w:line="280" w:lineRule="exac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安排部署文件、聘任文件证书、具体工作开展情况</w:t>
            </w:r>
            <w:r>
              <w:rPr>
                <w:rFonts w:hint="eastAsia" w:ascii="仿宋_GB2312" w:hAnsi="仿宋_GB2312" w:eastAsia="仿宋_GB2312" w:cs="仿宋_GB2312"/>
                <w:sz w:val="22"/>
                <w:lang w:eastAsia="zh-CN"/>
              </w:rPr>
              <w:t>等</w:t>
            </w:r>
            <w:r>
              <w:rPr>
                <w:rFonts w:hint="eastAsia" w:ascii="仿宋_GB2312" w:hAnsi="仿宋_GB2312" w:eastAsia="仿宋_GB2312" w:cs="仿宋_GB2312"/>
                <w:sz w:val="22"/>
              </w:rPr>
              <w:t>。</w:t>
            </w:r>
            <w:r>
              <w:rPr>
                <w:rFonts w:hint="eastAsia" w:ascii="仿宋_GB2312" w:hAnsi="仿宋_GB2312" w:eastAsia="仿宋_GB2312" w:cs="仿宋_GB2312"/>
                <w:sz w:val="22"/>
                <w:lang w:eastAsia="zh-CN"/>
              </w:rPr>
              <w:t>未有效落实工作的，扣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p>
        </w:tc>
        <w:tc>
          <w:tcPr>
            <w:tcW w:w="795" w:type="dxa"/>
            <w:noWrap w:val="0"/>
            <w:vAlign w:val="top"/>
          </w:tcPr>
          <w:p>
            <w:pPr>
              <w:pStyle w:val="6"/>
              <w:ind w:firstLine="880" w:firstLineChars="400"/>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jc w:val="left"/>
              <w:rPr>
                <w:rFonts w:hint="eastAsia" w:ascii="仿宋_GB2312" w:hAnsi="仿宋_GB2312" w:eastAsia="仿宋_GB2312" w:cs="仿宋_GB2312"/>
                <w:sz w:val="22"/>
                <w:lang w:val="en-US" w:eastAsia="zh-CN"/>
              </w:rPr>
            </w:pPr>
          </w:p>
          <w:p>
            <w:pPr>
              <w:spacing w:line="280" w:lineRule="exact"/>
              <w:jc w:val="left"/>
              <w:rPr>
                <w:rFonts w:hint="eastAsia" w:ascii="仿宋_GB2312" w:hAnsi="仿宋_GB2312" w:eastAsia="仿宋_GB2312" w:cs="仿宋_GB2312"/>
                <w:color w:val="FF0000"/>
                <w:kern w:val="2"/>
                <w:sz w:val="22"/>
                <w:szCs w:val="24"/>
                <w:lang w:val="en-US" w:eastAsia="zh-CN" w:bidi="ar-SA"/>
              </w:rPr>
            </w:pPr>
            <w:r>
              <w:rPr>
                <w:rFonts w:hint="eastAsia" w:ascii="Times New Roman" w:hAnsi="Times New Roman" w:eastAsia="仿宋_GB2312" w:cs="仿宋_GB2312"/>
                <w:sz w:val="22"/>
                <w:lang w:val="en-US" w:eastAsia="zh-CN"/>
              </w:rPr>
              <w:t>29</w:t>
            </w:r>
            <w:r>
              <w:rPr>
                <w:rFonts w:hint="eastAsia" w:ascii="仿宋_GB2312" w:hAnsi="仿宋_GB2312" w:eastAsia="仿宋_GB2312" w:cs="仿宋_GB2312"/>
                <w:sz w:val="22"/>
                <w:lang w:val="en-US" w:eastAsia="zh-CN"/>
              </w:rPr>
              <w:t>.抓好职业法治教育。组织对从事各类职业的公民开展法治教育。加强对非公有制经济组织、社会组织管理和媒体从业人员法治教育。根据妇女、残疾人、老年人、农民工等群体，开展有针对性的法治宣传教育活动（</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2"/>
                <w:szCs w:val="22"/>
                <w:lang w:val="en-US" w:eastAsia="zh-CN" w:bidi="ar-SA"/>
              </w:rPr>
            </w:pPr>
          </w:p>
          <w:p>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2"/>
                <w:lang w:val="en-US" w:eastAsia="zh-CN" w:bidi="ar-SA"/>
              </w:rPr>
              <w:t>组织部、宣传部、网信办、教育局、发改局、民社局、市场监督管理分局、妇联，</w:t>
            </w:r>
            <w:r>
              <w:rPr>
                <w:rFonts w:hint="eastAsia" w:ascii="仿宋_GB2312" w:hAnsi="仿宋_GB2312" w:eastAsia="仿宋_GB2312" w:cs="仿宋_GB2312"/>
                <w:sz w:val="22"/>
                <w:szCs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jc w:val="left"/>
              <w:rPr>
                <w:rFonts w:hint="eastAsia" w:ascii="仿宋_GB2312" w:hAnsi="仿宋_GB2312" w:eastAsia="仿宋_GB2312" w:cs="仿宋_GB2312"/>
                <w:color w:val="FF0000"/>
                <w:kern w:val="2"/>
                <w:sz w:val="22"/>
                <w:szCs w:val="24"/>
                <w:lang w:val="en-US" w:eastAsia="zh-CN" w:bidi="ar-SA"/>
              </w:rPr>
            </w:pPr>
            <w:r>
              <w:rPr>
                <w:rFonts w:hint="eastAsia" w:ascii="Times New Roman" w:hAnsi="Times New Roman" w:eastAsia="仿宋_GB2312" w:cs="仿宋_GB2312"/>
                <w:sz w:val="22"/>
                <w:lang w:val="en-US" w:eastAsia="zh-CN"/>
              </w:rPr>
              <w:t>30</w:t>
            </w:r>
            <w:r>
              <w:rPr>
                <w:rFonts w:hint="eastAsia" w:ascii="仿宋_GB2312" w:hAnsi="仿宋_GB2312" w:eastAsia="仿宋_GB2312" w:cs="仿宋_GB2312"/>
                <w:sz w:val="22"/>
                <w:lang w:val="en-US" w:eastAsia="zh-CN"/>
              </w:rPr>
              <w:t>.抓好村（居）“两委”干部法治教育。开展基层组织负责人用法工作，每年组织村（社区）“两委”干部法治培训不少于</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次。加强行政执法人员法治培训。深化“法律进农村”“法律进社区”，经常性开展对农村村民、未就业城市居民等人群的普法宣传和公益法律服务（</w:t>
            </w:r>
            <w:r>
              <w:rPr>
                <w:rFonts w:hint="eastAsia" w:ascii="Times New Roman" w:hAnsi="Times New Roman" w:eastAsia="仿宋_GB2312" w:cs="仿宋_GB2312"/>
                <w:sz w:val="22"/>
                <w:lang w:val="en-US" w:eastAsia="zh-CN"/>
              </w:rPr>
              <w:t>3</w:t>
            </w:r>
            <w:r>
              <w:rPr>
                <w:rFonts w:hint="eastAsia" w:ascii="仿宋_GB2312" w:hAnsi="仿宋_GB2312" w:eastAsia="仿宋_GB2312" w:cs="仿宋_GB2312"/>
                <w:sz w:val="22"/>
                <w:lang w:val="en-US" w:eastAsia="zh-CN"/>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安排部署文件、重点工作简报信息或具体工作开展情况目录等。未部署开展扣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组织部、区委依法治区办、司法局、农业农村局、民社局，</w:t>
            </w:r>
            <w:r>
              <w:rPr>
                <w:rFonts w:hint="eastAsia" w:ascii="仿宋_GB2312" w:hAnsi="仿宋_GB2312" w:eastAsia="仿宋_GB2312" w:cs="仿宋_GB2312"/>
                <w:sz w:val="22"/>
                <w:lang w:val="en-US" w:eastAsia="zh-CN"/>
              </w:rPr>
              <w:t>配合单位：各乡镇、各行政执法单位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85" w:type="dxa"/>
            <w:vMerge w:val="restart"/>
            <w:noWrap w:val="0"/>
            <w:vAlign w:val="center"/>
          </w:tcPr>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180" w:firstLineChars="100"/>
              <w:jc w:val="center"/>
              <w:rPr>
                <w:rFonts w:hint="eastAsia"/>
                <w:lang w:val="en-US" w:eastAsia="zh-CN"/>
              </w:rPr>
            </w:pPr>
          </w:p>
          <w:p>
            <w:pPr>
              <w:pStyle w:val="6"/>
              <w:numPr>
                <w:ilvl w:val="0"/>
                <w:numId w:val="0"/>
              </w:numPr>
              <w:ind w:leftChars="0" w:firstLine="280" w:firstLineChars="100"/>
              <w:jc w:val="both"/>
              <w:rPr>
                <w:rFonts w:hint="eastAsia" w:ascii="黑体" w:hAnsi="黑体" w:eastAsia="黑体" w:cs="黑体"/>
                <w:kern w:val="2"/>
                <w:sz w:val="28"/>
                <w:szCs w:val="28"/>
                <w:lang w:val="en-US" w:eastAsia="zh-CN" w:bidi="ar-SA"/>
              </w:rPr>
            </w:pPr>
            <w:r>
              <w:rPr>
                <w:rFonts w:hint="eastAsia" w:ascii="Times New Roman" w:hAnsi="Times New Roman" w:eastAsia="黑体" w:cs="黑体"/>
                <w:kern w:val="2"/>
                <w:sz w:val="28"/>
                <w:szCs w:val="28"/>
                <w:lang w:val="en-US" w:eastAsia="zh-CN" w:bidi="ar-SA"/>
              </w:rPr>
              <w:t>5</w:t>
            </w: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ind w:firstLine="280" w:firstLineChars="100"/>
              <w:jc w:val="center"/>
              <w:rPr>
                <w:rFonts w:hint="eastAsia" w:ascii="黑体" w:hAnsi="黑体" w:eastAsia="黑体" w:cs="黑体"/>
                <w:bCs/>
                <w:sz w:val="28"/>
                <w:szCs w:val="28"/>
                <w:vertAlign w:val="baseline"/>
                <w:lang w:val="en-US" w:eastAsia="zh-CN"/>
              </w:rPr>
            </w:pPr>
          </w:p>
          <w:p>
            <w:pPr>
              <w:pStyle w:val="7"/>
              <w:ind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6</w:t>
            </w: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eastAsia" w:ascii="黑体" w:hAnsi="黑体" w:eastAsia="黑体" w:cs="黑体"/>
                <w:bCs/>
                <w:sz w:val="28"/>
                <w:szCs w:val="28"/>
                <w:vertAlign w:val="baseline"/>
                <w:lang w:val="en-US" w:eastAsia="zh-CN"/>
              </w:rPr>
            </w:pPr>
          </w:p>
          <w:p>
            <w:pPr>
              <w:pStyle w:val="7"/>
              <w:jc w:val="center"/>
              <w:rPr>
                <w:rFonts w:hint="default" w:ascii="黑体" w:hAnsi="黑体" w:eastAsia="黑体" w:cs="黑体"/>
                <w:bCs/>
                <w:sz w:val="28"/>
                <w:szCs w:val="28"/>
                <w:vertAlign w:val="baseline"/>
                <w:lang w:val="en-US" w:eastAsia="zh-CN"/>
              </w:rPr>
            </w:pPr>
          </w:p>
        </w:tc>
        <w:tc>
          <w:tcPr>
            <w:tcW w:w="1305" w:type="dxa"/>
            <w:vMerge w:val="restart"/>
            <w:noWrap w:val="0"/>
            <w:vAlign w:val="center"/>
          </w:tcPr>
          <w:p>
            <w:pPr>
              <w:spacing w:line="440" w:lineRule="exact"/>
              <w:jc w:val="center"/>
              <w:rPr>
                <w:rFonts w:hint="eastAsia" w:ascii="黑体" w:hAnsi="黑体" w:eastAsia="黑体" w:cs="黑体"/>
                <w:sz w:val="28"/>
                <w:szCs w:val="28"/>
                <w:lang w:eastAsia="zh-CN"/>
              </w:rPr>
            </w:pPr>
          </w:p>
          <w:p>
            <w:pPr>
              <w:spacing w:line="440" w:lineRule="exact"/>
              <w:jc w:val="center"/>
              <w:rPr>
                <w:rFonts w:hint="eastAsia" w:ascii="黑体" w:hAnsi="黑体" w:eastAsia="黑体" w:cs="黑体"/>
                <w:sz w:val="28"/>
                <w:szCs w:val="28"/>
                <w:lang w:eastAsia="zh-CN"/>
              </w:rPr>
            </w:pPr>
          </w:p>
          <w:p>
            <w:pPr>
              <w:spacing w:line="440" w:lineRule="exact"/>
              <w:jc w:val="center"/>
              <w:rPr>
                <w:rFonts w:hint="eastAsia" w:ascii="黑体" w:hAnsi="黑体" w:eastAsia="黑体" w:cs="黑体"/>
                <w:sz w:val="28"/>
                <w:szCs w:val="28"/>
                <w:lang w:eastAsia="zh-CN"/>
              </w:rPr>
            </w:pPr>
          </w:p>
          <w:p>
            <w:pPr>
              <w:spacing w:line="440" w:lineRule="exact"/>
              <w:jc w:val="center"/>
              <w:rPr>
                <w:rFonts w:hint="eastAsia" w:ascii="黑体" w:hAnsi="黑体" w:eastAsia="黑体" w:cs="黑体"/>
                <w:sz w:val="28"/>
                <w:szCs w:val="28"/>
                <w:lang w:eastAsia="zh-CN"/>
              </w:rPr>
            </w:pPr>
          </w:p>
          <w:p>
            <w:pPr>
              <w:spacing w:line="44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rPr>
              <w:t>谁执法谁普法</w:t>
            </w:r>
            <w:r>
              <w:rPr>
                <w:rFonts w:hint="eastAsia" w:ascii="黑体" w:hAnsi="黑体" w:eastAsia="黑体" w:cs="黑体"/>
                <w:sz w:val="28"/>
                <w:szCs w:val="28"/>
                <w:lang w:eastAsia="zh-CN"/>
              </w:rPr>
              <w:t>”</w:t>
            </w:r>
            <w:r>
              <w:rPr>
                <w:rFonts w:hint="eastAsia" w:ascii="黑体" w:hAnsi="黑体" w:eastAsia="黑体" w:cs="黑体"/>
                <w:sz w:val="28"/>
                <w:szCs w:val="28"/>
              </w:rPr>
              <w:t>普法责任制落实</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12</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p>
            <w:pPr>
              <w:spacing w:line="440" w:lineRule="exact"/>
              <w:jc w:val="center"/>
              <w:rPr>
                <w:rFonts w:hint="eastAsia" w:ascii="黑体" w:hAnsi="黑体" w:eastAsia="黑体" w:cs="黑体"/>
                <w:kern w:val="2"/>
                <w:sz w:val="28"/>
                <w:szCs w:val="28"/>
                <w:lang w:val="en-US" w:eastAsia="zh-CN" w:bidi="ar-SA"/>
              </w:rPr>
            </w:pPr>
          </w:p>
        </w:tc>
        <w:tc>
          <w:tcPr>
            <w:tcW w:w="1441" w:type="dxa"/>
            <w:vMerge w:val="restart"/>
            <w:noWrap w:val="0"/>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实行国家机关</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谁执法谁普法</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普法责任制，建立普法责任清单制度、开展以案释法工作等情况</w:t>
            </w:r>
          </w:p>
          <w:p>
            <w:pPr>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jc w:val="center"/>
              <w:rPr>
                <w:rFonts w:hint="eastAsia" w:ascii="楷体_GB2312" w:hAnsi="楷体_GB2312" w:eastAsia="楷体_GB2312" w:cs="楷体_GB2312"/>
                <w:kern w:val="2"/>
                <w:sz w:val="24"/>
                <w:szCs w:val="24"/>
                <w:lang w:val="en-US" w:eastAsia="zh-CN" w:bidi="ar-SA"/>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31</w:t>
            </w:r>
            <w:r>
              <w:rPr>
                <w:rFonts w:hint="eastAsia" w:ascii="仿宋_GB2312" w:hAnsi="仿宋_GB2312" w:eastAsia="仿宋_GB2312" w:cs="仿宋_GB2312"/>
                <w:sz w:val="22"/>
              </w:rPr>
              <w:t>.贯彻落实</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谁执法谁普法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普法责任制，制定规范性意见、修订普法责任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四清单一办法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并</w:t>
            </w:r>
            <w:r>
              <w:rPr>
                <w:rFonts w:hint="eastAsia" w:ascii="仿宋_GB2312" w:hAnsi="仿宋_GB2312" w:eastAsia="仿宋_GB2312" w:cs="仿宋_GB2312"/>
                <w:sz w:val="22"/>
                <w:lang w:eastAsia="zh-CN"/>
              </w:rPr>
              <w:t>公示</w:t>
            </w:r>
            <w:r>
              <w:rPr>
                <w:rFonts w:hint="eastAsia" w:ascii="仿宋_GB2312" w:hAnsi="仿宋_GB2312" w:eastAsia="仿宋_GB2312" w:cs="仿宋_GB2312"/>
                <w:sz w:val="22"/>
              </w:rPr>
              <w:t>，组织实施情况。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1"/>
                <w:szCs w:val="21"/>
              </w:rPr>
              <w:t>文件和网上公告截图。未将普法责任制纳入普法考核的，扣</w:t>
            </w:r>
            <w:r>
              <w:rPr>
                <w:rFonts w:hint="eastAsia" w:ascii="Times New Roman" w:hAnsi="Times New Roman" w:eastAsia="仿宋_GB2312" w:cs="仿宋_GB2312"/>
                <w:sz w:val="21"/>
                <w:szCs w:val="21"/>
              </w:rPr>
              <w:t>0</w:t>
            </w:r>
            <w:r>
              <w:rPr>
                <w:rFonts w:hint="eastAsia" w:ascii="仿宋_GB2312" w:hAnsi="仿宋_GB2312" w:eastAsia="仿宋_GB2312" w:cs="仿宋_GB2312"/>
                <w:sz w:val="21"/>
                <w:szCs w:val="21"/>
              </w:rPr>
              <w:t>.</w:t>
            </w:r>
            <w:r>
              <w:rPr>
                <w:rFonts w:hint="eastAsia" w:ascii="Times New Roman" w:hAnsi="Times New Roman" w:eastAsia="仿宋_GB2312" w:cs="仿宋_GB2312"/>
                <w:sz w:val="21"/>
                <w:szCs w:val="21"/>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直部门未制定普法责任</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四清单一办法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并公示的，扣</w:t>
            </w:r>
            <w:r>
              <w:rPr>
                <w:rFonts w:hint="eastAsia" w:ascii="Times New Roman" w:hAnsi="Times New Roman" w:eastAsia="仿宋_GB2312" w:cs="仿宋_GB2312"/>
                <w:sz w:val="21"/>
                <w:szCs w:val="21"/>
              </w:rPr>
              <w:t>0</w:t>
            </w:r>
            <w:r>
              <w:rPr>
                <w:rFonts w:hint="eastAsia" w:ascii="仿宋_GB2312" w:hAnsi="仿宋_GB2312" w:eastAsia="仿宋_GB2312" w:cs="仿宋_GB2312"/>
                <w:sz w:val="21"/>
                <w:szCs w:val="21"/>
              </w:rPr>
              <w:t>.</w:t>
            </w:r>
            <w:r>
              <w:rPr>
                <w:rFonts w:hint="eastAsia" w:ascii="Times New Roman" w:hAnsi="Times New Roman" w:eastAsia="仿宋_GB2312" w:cs="仿宋_GB2312"/>
                <w:sz w:val="21"/>
                <w:szCs w:val="21"/>
              </w:rPr>
              <w:t>2</w:t>
            </w:r>
            <w:r>
              <w:rPr>
                <w:rFonts w:hint="eastAsia" w:ascii="仿宋_GB2312" w:hAnsi="仿宋_GB2312" w:eastAsia="仿宋_GB2312" w:cs="仿宋_GB2312"/>
                <w:sz w:val="21"/>
                <w:szCs w:val="21"/>
              </w:rPr>
              <w:t>分；未将普法责任制纳入本单位绩效考核的，扣</w:t>
            </w:r>
            <w:r>
              <w:rPr>
                <w:rFonts w:hint="eastAsia" w:ascii="Times New Roman" w:hAnsi="Times New Roman" w:eastAsia="仿宋_GB2312" w:cs="仿宋_GB2312"/>
                <w:sz w:val="21"/>
                <w:szCs w:val="21"/>
              </w:rPr>
              <w:t>0</w:t>
            </w:r>
            <w:r>
              <w:rPr>
                <w:rFonts w:hint="eastAsia" w:ascii="仿宋_GB2312" w:hAnsi="仿宋_GB2312" w:eastAsia="仿宋_GB2312" w:cs="仿宋_GB2312"/>
                <w:sz w:val="21"/>
                <w:szCs w:val="21"/>
              </w:rPr>
              <w:t>.</w:t>
            </w:r>
            <w:r>
              <w:rPr>
                <w:rFonts w:hint="eastAsia" w:ascii="Times New Roman" w:hAnsi="Times New Roman" w:eastAsia="仿宋_GB2312" w:cs="仿宋_GB2312"/>
                <w:sz w:val="21"/>
                <w:szCs w:val="21"/>
              </w:rPr>
              <w:t>2</w:t>
            </w:r>
            <w:r>
              <w:rPr>
                <w:rFonts w:hint="eastAsia" w:ascii="仿宋_GB2312" w:hAnsi="仿宋_GB2312" w:eastAsia="仿宋_GB2312" w:cs="仿宋_GB2312"/>
                <w:sz w:val="21"/>
                <w:szCs w:val="21"/>
              </w:rPr>
              <w:t>分。</w:t>
            </w:r>
          </w:p>
        </w:tc>
        <w:tc>
          <w:tcPr>
            <w:tcW w:w="795" w:type="dxa"/>
            <w:noWrap w:val="0"/>
            <w:vAlign w:val="top"/>
          </w:tcPr>
          <w:p>
            <w:pPr>
              <w:jc w:val="left"/>
              <w:rPr>
                <w:rFonts w:hint="eastAsia" w:ascii="仿宋_GB2312" w:hAnsi="仿宋_GB2312" w:eastAsia="仿宋_GB2312" w:cs="仿宋_GB2312"/>
                <w:kern w:val="2"/>
                <w:sz w:val="22"/>
                <w:szCs w:val="24"/>
                <w:lang w:val="en-US" w:eastAsia="zh-CN" w:bidi="ar-SA"/>
              </w:rPr>
            </w:pPr>
          </w:p>
        </w:tc>
        <w:tc>
          <w:tcPr>
            <w:tcW w:w="2265" w:type="dxa"/>
            <w:noWrap w:val="0"/>
            <w:vAlign w:val="top"/>
          </w:tcPr>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2"/>
                <w:szCs w:val="24"/>
                <w:lang w:val="en-US" w:eastAsia="zh-CN" w:bidi="ar-SA"/>
              </w:rPr>
              <w:t>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32</w:t>
            </w:r>
            <w:r>
              <w:rPr>
                <w:rFonts w:hint="eastAsia" w:ascii="仿宋_GB2312" w:hAnsi="仿宋_GB2312" w:eastAsia="仿宋_GB2312" w:cs="仿宋_GB2312"/>
                <w:sz w:val="22"/>
              </w:rPr>
              <w:t>.在执法司法和服务管理过程中释法说理等情况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3</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安排部署文件、专项活动方案和落实情况等。未部署开展扣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5</w:t>
            </w:r>
            <w:r>
              <w:rPr>
                <w:rFonts w:hint="eastAsia" w:ascii="仿宋_GB2312" w:hAnsi="仿宋_GB2312" w:eastAsia="仿宋_GB2312" w:cs="仿宋_GB2312"/>
                <w:sz w:val="22"/>
              </w:rPr>
              <w:t>分；未有效落实工作的，扣</w:t>
            </w:r>
            <w:r>
              <w:rPr>
                <w:rFonts w:hint="eastAsia" w:ascii="Times New Roman" w:hAnsi="Times New Roman" w:eastAsia="仿宋_GB2312" w:cs="仿宋_GB2312"/>
                <w:sz w:val="22"/>
              </w:rPr>
              <w:t>0</w:t>
            </w:r>
            <w:r>
              <w:rPr>
                <w:rFonts w:hint="eastAsia" w:ascii="仿宋_GB2312" w:hAnsi="仿宋_GB2312" w:eastAsia="仿宋_GB2312" w:cs="仿宋_GB2312"/>
                <w:sz w:val="22"/>
              </w:rPr>
              <w:t>.</w:t>
            </w:r>
            <w:r>
              <w:rPr>
                <w:rFonts w:hint="eastAsia" w:ascii="Times New Roman" w:hAnsi="Times New Roman" w:eastAsia="仿宋_GB2312" w:cs="仿宋_GB2312"/>
                <w:sz w:val="22"/>
              </w:rPr>
              <w:t>2</w:t>
            </w:r>
            <w:r>
              <w:rPr>
                <w:rFonts w:hint="eastAsia" w:ascii="仿宋_GB2312" w:hAnsi="仿宋_GB2312" w:eastAsia="仿宋_GB2312" w:cs="仿宋_GB2312"/>
                <w:sz w:val="22"/>
              </w:rPr>
              <w:t>分。</w:t>
            </w:r>
          </w:p>
        </w:tc>
        <w:tc>
          <w:tcPr>
            <w:tcW w:w="795" w:type="dxa"/>
            <w:noWrap w:val="0"/>
            <w:vAlign w:val="top"/>
          </w:tcPr>
          <w:p>
            <w:pPr>
              <w:jc w:val="left"/>
              <w:rPr>
                <w:rFonts w:hint="eastAsia" w:ascii="仿宋_GB2312" w:hAnsi="仿宋_GB2312" w:eastAsia="仿宋_GB2312" w:cs="仿宋_GB2312"/>
                <w:kern w:val="2"/>
                <w:sz w:val="22"/>
                <w:szCs w:val="24"/>
                <w:lang w:val="en-US" w:eastAsia="zh-CN" w:bidi="ar-SA"/>
              </w:rPr>
            </w:pPr>
          </w:p>
        </w:tc>
        <w:tc>
          <w:tcPr>
            <w:tcW w:w="2265" w:type="dxa"/>
            <w:noWrap w:val="0"/>
            <w:vAlign w:val="center"/>
          </w:tcPr>
          <w:p>
            <w:pPr>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1"/>
                <w:szCs w:val="21"/>
                <w:lang w:val="en-US" w:eastAsia="zh-CN" w:bidi="ar-SA"/>
              </w:rPr>
              <w:t>法院、检察院、公安分局、司法局、各行政执法单位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33</w:t>
            </w:r>
            <w:r>
              <w:rPr>
                <w:rFonts w:hint="eastAsia" w:ascii="仿宋_GB2312" w:hAnsi="仿宋_GB2312" w:eastAsia="仿宋_GB2312" w:cs="仿宋_GB2312"/>
                <w:sz w:val="22"/>
              </w:rPr>
              <w:t>.建立完善以案释法制度，运用典型案例通过多种形式，在执法、司法、管理、服务活动中向社会公众开展普法等情况</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4</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安排部署文件、专项活动方案和落实情况等。重点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评估执法司法机关，无执法司法权限的部门主要是通过以案释法开展学习、在管理服务中运用典型案例开展宣传的情况。未部署开展扣</w:t>
            </w:r>
            <w:r>
              <w:rPr>
                <w:rFonts w:hint="eastAsia" w:ascii="Times New Roman" w:hAnsi="Times New Roman" w:eastAsia="仿宋_GB2312" w:cs="仿宋_GB2312"/>
                <w:sz w:val="21"/>
                <w:szCs w:val="21"/>
              </w:rPr>
              <w:t>0</w:t>
            </w:r>
            <w:r>
              <w:rPr>
                <w:rFonts w:hint="eastAsia" w:ascii="仿宋_GB2312" w:hAnsi="仿宋_GB2312" w:eastAsia="仿宋_GB2312" w:cs="仿宋_GB2312"/>
                <w:sz w:val="21"/>
                <w:szCs w:val="21"/>
              </w:rPr>
              <w:t>.</w:t>
            </w:r>
            <w:r>
              <w:rPr>
                <w:rFonts w:hint="eastAsia" w:ascii="Times New Roman" w:hAnsi="Times New Roman" w:eastAsia="仿宋_GB2312" w:cs="仿宋_GB2312"/>
                <w:sz w:val="21"/>
                <w:szCs w:val="21"/>
              </w:rPr>
              <w:t>5</w:t>
            </w:r>
            <w:r>
              <w:rPr>
                <w:rFonts w:hint="eastAsia" w:ascii="仿宋_GB2312" w:hAnsi="仿宋_GB2312" w:eastAsia="仿宋_GB2312" w:cs="仿宋_GB2312"/>
                <w:sz w:val="21"/>
                <w:szCs w:val="21"/>
              </w:rPr>
              <w:t>分；未有效落实工作的，扣</w:t>
            </w:r>
            <w:r>
              <w:rPr>
                <w:rFonts w:hint="eastAsia" w:ascii="Times New Roman" w:hAnsi="Times New Roman" w:eastAsia="仿宋_GB2312" w:cs="仿宋_GB2312"/>
                <w:sz w:val="21"/>
                <w:szCs w:val="21"/>
              </w:rPr>
              <w:t>0</w:t>
            </w:r>
            <w:r>
              <w:rPr>
                <w:rFonts w:hint="eastAsia" w:ascii="仿宋_GB2312" w:hAnsi="仿宋_GB2312" w:eastAsia="仿宋_GB2312" w:cs="仿宋_GB2312"/>
                <w:sz w:val="21"/>
                <w:szCs w:val="21"/>
              </w:rPr>
              <w:t>.</w:t>
            </w:r>
            <w:r>
              <w:rPr>
                <w:rFonts w:hint="eastAsia" w:ascii="Times New Roman" w:hAnsi="Times New Roman" w:eastAsia="仿宋_GB2312" w:cs="仿宋_GB2312"/>
                <w:sz w:val="21"/>
                <w:szCs w:val="21"/>
              </w:rPr>
              <w:t>2</w:t>
            </w:r>
            <w:r>
              <w:rPr>
                <w:rFonts w:hint="eastAsia" w:ascii="仿宋_GB2312" w:hAnsi="仿宋_GB2312" w:eastAsia="仿宋_GB2312" w:cs="仿宋_GB2312"/>
                <w:sz w:val="21"/>
                <w:szCs w:val="21"/>
              </w:rPr>
              <w:t>分。</w:t>
            </w:r>
          </w:p>
        </w:tc>
        <w:tc>
          <w:tcPr>
            <w:tcW w:w="795" w:type="dxa"/>
            <w:noWrap w:val="0"/>
            <w:vAlign w:val="top"/>
          </w:tcPr>
          <w:p>
            <w:pPr>
              <w:jc w:val="left"/>
              <w:rPr>
                <w:rFonts w:hint="eastAsia" w:ascii="仿宋_GB2312" w:hAnsi="仿宋_GB2312" w:eastAsia="仿宋_GB2312" w:cs="仿宋_GB2312"/>
                <w:kern w:val="2"/>
                <w:sz w:val="22"/>
                <w:szCs w:val="24"/>
                <w:lang w:val="en-US" w:eastAsia="zh-CN" w:bidi="ar-SA"/>
              </w:rPr>
            </w:pPr>
          </w:p>
        </w:tc>
        <w:tc>
          <w:tcPr>
            <w:tcW w:w="2265" w:type="dxa"/>
            <w:noWrap w:val="0"/>
            <w:vAlign w:val="top"/>
          </w:tcPr>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2"/>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2"/>
                <w:szCs w:val="24"/>
                <w:lang w:val="en-US" w:eastAsia="zh-CN" w:bidi="ar-SA"/>
              </w:rPr>
              <w:t>法院、检察院、公安分局、司法局、各行政执法单位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restart"/>
            <w:noWrap w:val="0"/>
            <w:vAlign w:val="center"/>
          </w:tcPr>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rPr>
              <w:t>深化基层依法治理</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10</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开展</w:t>
            </w:r>
            <w:r>
              <w:rPr>
                <w:rFonts w:hint="eastAsia" w:ascii="楷体_GB2312" w:hAnsi="楷体_GB2312" w:eastAsia="楷体_GB2312" w:cs="楷体_GB2312"/>
                <w:sz w:val="24"/>
                <w:lang w:eastAsia="zh-CN"/>
              </w:rPr>
              <w:t>基层治理、</w:t>
            </w:r>
            <w:r>
              <w:rPr>
                <w:rFonts w:hint="eastAsia" w:ascii="楷体_GB2312" w:hAnsi="楷体_GB2312" w:eastAsia="楷体_GB2312" w:cs="楷体_GB2312"/>
                <w:sz w:val="24"/>
              </w:rPr>
              <w:t>法律明白人培养和民主法治示范创建情况</w:t>
            </w:r>
          </w:p>
          <w:p>
            <w:pPr>
              <w:jc w:val="center"/>
              <w:rPr>
                <w:rFonts w:hint="eastAsia" w:ascii="楷体_GB2312" w:hAnsi="楷体_GB2312" w:eastAsia="楷体_GB2312" w:cs="楷体_GB2312"/>
                <w:kern w:val="2"/>
                <w:sz w:val="22"/>
                <w:szCs w:val="24"/>
                <w:lang w:val="en-US" w:eastAsia="zh-CN" w:bidi="ar-SA"/>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10</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34</w:t>
            </w:r>
            <w:r>
              <w:rPr>
                <w:rFonts w:hint="eastAsia" w:ascii="仿宋_GB2312" w:hAnsi="仿宋_GB2312" w:eastAsia="仿宋_GB2312" w:cs="仿宋_GB2312"/>
                <w:sz w:val="22"/>
              </w:rPr>
              <w:t>.实施农村</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法律明白人</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培养工程，</w:t>
            </w:r>
            <w:r>
              <w:rPr>
                <w:rFonts w:hint="eastAsia" w:ascii="仿宋_GB2312" w:hAnsi="仿宋_GB2312" w:eastAsia="仿宋_GB2312" w:cs="仿宋_GB2312"/>
                <w:sz w:val="22"/>
                <w:lang w:eastAsia="zh-CN"/>
              </w:rPr>
              <w:t>沙坡头区</w:t>
            </w:r>
            <w:r>
              <w:rPr>
                <w:rFonts w:hint="eastAsia" w:ascii="仿宋_GB2312" w:hAnsi="仿宋_GB2312" w:eastAsia="仿宋_GB2312" w:cs="仿宋_GB2312"/>
                <w:sz w:val="22"/>
              </w:rPr>
              <w:t>每个行政村(社区)力争</w:t>
            </w:r>
            <w:r>
              <w:rPr>
                <w:rFonts w:hint="eastAsia" w:ascii="仿宋_GB2312" w:hAnsi="仿宋_GB2312" w:eastAsia="仿宋_GB2312" w:cs="仿宋_GB2312"/>
                <w:sz w:val="22"/>
                <w:lang w:eastAsia="zh-CN"/>
              </w:rPr>
              <w:t>每年</w:t>
            </w:r>
            <w:r>
              <w:rPr>
                <w:rFonts w:hint="eastAsia" w:ascii="仿宋_GB2312" w:hAnsi="仿宋_GB2312" w:eastAsia="仿宋_GB2312" w:cs="仿宋_GB2312"/>
                <w:sz w:val="22"/>
              </w:rPr>
              <w:t>培育10名以上</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法律明白人</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rPr>
              <w:t>名以上</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法律明白人</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骨干。实现每个村(社区)</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法律明白人</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及骨干全覆盖</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查看培养方案和法律明白人及骨干花名册</w:t>
            </w:r>
            <w:r>
              <w:rPr>
                <w:rFonts w:hint="eastAsia" w:ascii="仿宋_GB2312" w:hAnsi="仿宋_GB2312" w:eastAsia="仿宋_GB2312" w:cs="仿宋_GB2312"/>
                <w:sz w:val="22"/>
                <w:lang w:eastAsia="zh-CN"/>
              </w:rPr>
              <w:t>，未落实的，扣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rPr>
              <w:t>。</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35</w:t>
            </w:r>
            <w:r>
              <w:rPr>
                <w:rFonts w:hint="eastAsia" w:ascii="仿宋_GB2312" w:hAnsi="仿宋_GB2312" w:eastAsia="仿宋_GB2312" w:cs="仿宋_GB2312"/>
                <w:sz w:val="22"/>
              </w:rPr>
              <w:t>.深入开展</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全国民主法治示范村</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创建推荐评选工作，开展面向家庭的普法主题实践活动，培育农村学法用法示范户，发挥示范引领作用</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1</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安排部署文件、方案和落实情况等</w:t>
            </w:r>
            <w:r>
              <w:rPr>
                <w:rFonts w:hint="eastAsia" w:ascii="仿宋_GB2312" w:hAnsi="仿宋_GB2312" w:eastAsia="仿宋_GB2312" w:cs="仿宋_GB2312"/>
                <w:sz w:val="22"/>
                <w:lang w:eastAsia="zh-CN"/>
              </w:rPr>
              <w:t>，未落实的，扣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rPr>
              <w:t>。</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民社局、农业农村局、司法局、妇联。</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1"/>
                <w:szCs w:val="21"/>
                <w:lang w:val="en-US" w:eastAsia="zh-CN"/>
              </w:rPr>
              <w:t>36</w:t>
            </w:r>
            <w:r>
              <w:rPr>
                <w:rFonts w:hint="eastAsia" w:ascii="仿宋_GB2312" w:hAnsi="仿宋_GB2312" w:eastAsia="仿宋_GB2312" w:cs="仿宋_GB2312"/>
                <w:sz w:val="21"/>
                <w:szCs w:val="21"/>
              </w:rPr>
              <w:t>.开展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乡村振兴 法治同行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主题实践活动，满足乡村群众多层次、多领域、多样化公共法律服务需求</w:t>
            </w:r>
            <w:r>
              <w:rPr>
                <w:rFonts w:hint="eastAsia" w:ascii="仿宋_GB2312" w:hAnsi="仿宋_GB2312" w:eastAsia="仿宋_GB2312" w:cs="仿宋_GB2312"/>
                <w:sz w:val="21"/>
                <w:szCs w:val="21"/>
                <w:lang w:eastAsia="zh-CN"/>
              </w:rPr>
              <w:t>（</w:t>
            </w:r>
            <w:r>
              <w:rPr>
                <w:rFonts w:hint="eastAsia" w:ascii="Times New Roman" w:hAnsi="Times New Roman" w:eastAsia="仿宋_GB2312" w:cs="仿宋_GB2312"/>
                <w:sz w:val="21"/>
                <w:szCs w:val="21"/>
                <w:lang w:val="en-US" w:eastAsia="zh-CN"/>
              </w:rPr>
              <w:t>1</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安排部署文件和开展活动情况图片信息等</w:t>
            </w:r>
            <w:r>
              <w:rPr>
                <w:rFonts w:hint="eastAsia" w:ascii="仿宋_GB2312" w:hAnsi="仿宋_GB2312" w:eastAsia="仿宋_GB2312" w:cs="仿宋_GB2312"/>
                <w:sz w:val="22"/>
                <w:lang w:eastAsia="zh-CN"/>
              </w:rPr>
              <w:t>，未安排部署和开展活动的，扣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rPr>
              <w:t>。</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宣传部，农业农村局、乡村振兴局、司法局，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1"/>
                <w:szCs w:val="21"/>
                <w:lang w:val="en-US" w:eastAsia="zh-CN"/>
              </w:rPr>
              <w:t>37</w:t>
            </w:r>
            <w:r>
              <w:rPr>
                <w:rFonts w:hint="eastAsia" w:ascii="仿宋_GB2312" w:hAnsi="仿宋_GB2312" w:eastAsia="仿宋_GB2312" w:cs="仿宋_GB2312"/>
                <w:sz w:val="21"/>
                <w:szCs w:val="21"/>
              </w:rPr>
              <w:t>.坚持和发展新时代</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枫桥经验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，完善社会矛盾纠纷多元预防调处化解综合机制，做到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小事不出村、大事不出乡、矛盾不上交</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。推广村级小微权力清单制度、村民说事制度，推广乡村治理积分制、红黑榜等有效做法</w:t>
            </w:r>
            <w:r>
              <w:rPr>
                <w:rFonts w:hint="eastAsia" w:ascii="仿宋_GB2312" w:hAnsi="仿宋_GB2312" w:eastAsia="仿宋_GB2312" w:cs="仿宋_GB2312"/>
                <w:sz w:val="21"/>
                <w:szCs w:val="21"/>
                <w:lang w:eastAsia="zh-CN"/>
              </w:rPr>
              <w:t>（</w:t>
            </w:r>
            <w:r>
              <w:rPr>
                <w:rFonts w:hint="eastAsia" w:ascii="Times New Roman" w:hAnsi="Times New Roman" w:eastAsia="仿宋_GB2312" w:cs="仿宋_GB2312"/>
                <w:sz w:val="21"/>
                <w:szCs w:val="21"/>
                <w:lang w:val="en-US" w:eastAsia="zh-CN"/>
              </w:rPr>
              <w:t>1</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385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安排部署文件和落实情况等。</w:t>
            </w:r>
            <w:r>
              <w:rPr>
                <w:rFonts w:hint="eastAsia" w:ascii="仿宋_GB2312" w:hAnsi="仿宋_GB2312" w:eastAsia="仿宋_GB2312" w:cs="仿宋_GB2312"/>
                <w:sz w:val="22"/>
                <w:lang w:eastAsia="zh-CN"/>
              </w:rPr>
              <w:t>未安排部署和开展工作的，扣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rPr>
              <w:t>。</w:t>
            </w:r>
          </w:p>
        </w:tc>
        <w:tc>
          <w:tcPr>
            <w:tcW w:w="795" w:type="dxa"/>
            <w:noWrap w:val="0"/>
            <w:vAlign w:val="top"/>
          </w:tcPr>
          <w:p>
            <w:pPr>
              <w:pStyle w:val="6"/>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2"/>
                <w:sz w:val="22"/>
                <w:szCs w:val="24"/>
                <w:lang w:val="en-US" w:eastAsia="zh-CN" w:bidi="ar-SA"/>
              </w:rPr>
            </w:pPr>
          </w:p>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2"/>
                <w:sz w:val="22"/>
                <w:szCs w:val="24"/>
                <w:lang w:val="en-US" w:eastAsia="zh-CN" w:bidi="ar-SA"/>
              </w:rPr>
            </w:pPr>
          </w:p>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2"/>
                <w:sz w:val="22"/>
                <w:szCs w:val="24"/>
                <w:lang w:val="en-US" w:eastAsia="zh-CN" w:bidi="ar-SA"/>
              </w:rPr>
            </w:pPr>
          </w:p>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2"/>
                <w:sz w:val="22"/>
                <w:szCs w:val="24"/>
                <w:lang w:val="en-US" w:eastAsia="zh-CN" w:bidi="ar-SA"/>
              </w:rPr>
            </w:pPr>
          </w:p>
          <w:p>
            <w:pPr>
              <w:pStyle w:val="6"/>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政法委、司法局、民社局、农业农村局、乡村振兴局，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85" w:type="dxa"/>
            <w:vMerge w:val="restart"/>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6</w:t>
            </w:r>
          </w:p>
        </w:tc>
        <w:tc>
          <w:tcPr>
            <w:tcW w:w="1305" w:type="dxa"/>
            <w:vMerge w:val="restart"/>
            <w:noWrap w:val="0"/>
            <w:vAlign w:val="center"/>
          </w:tcPr>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深化基层依法治理（</w:t>
            </w:r>
            <w:r>
              <w:rPr>
                <w:rFonts w:hint="eastAsia" w:ascii="Times New Roman" w:hAnsi="Times New Roman" w:eastAsia="黑体" w:cs="黑体"/>
                <w:kern w:val="2"/>
                <w:sz w:val="28"/>
                <w:szCs w:val="28"/>
                <w:lang w:val="en-US" w:eastAsia="zh-CN" w:bidi="ar-SA"/>
              </w:rPr>
              <w:t>10</w:t>
            </w:r>
            <w:r>
              <w:rPr>
                <w:rFonts w:hint="eastAsia" w:ascii="黑体" w:hAnsi="黑体" w:eastAsia="黑体" w:cs="黑体"/>
                <w:kern w:val="2"/>
                <w:sz w:val="28"/>
                <w:szCs w:val="28"/>
                <w:lang w:val="en-US" w:eastAsia="zh-CN" w:bidi="ar-SA"/>
              </w:rPr>
              <w:t>分）</w:t>
            </w: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6"/>
              <w:jc w:val="center"/>
              <w:rPr>
                <w:rFonts w:hint="eastAsia" w:ascii="黑体" w:hAnsi="黑体" w:eastAsia="黑体" w:cs="黑体"/>
                <w:kern w:val="2"/>
                <w:sz w:val="28"/>
                <w:szCs w:val="28"/>
                <w:lang w:val="en-US" w:eastAsia="zh-CN" w:bidi="ar-SA"/>
              </w:rPr>
            </w:pPr>
          </w:p>
          <w:p>
            <w:pPr>
              <w:pStyle w:val="7"/>
              <w:jc w:val="center"/>
              <w:rPr>
                <w:rFonts w:hint="eastAsia" w:ascii="黑体" w:hAnsi="黑体" w:eastAsia="黑体" w:cs="黑体"/>
                <w:kern w:val="2"/>
                <w:sz w:val="28"/>
                <w:szCs w:val="28"/>
                <w:lang w:val="en-US" w:eastAsia="zh-CN" w:bidi="ar-SA"/>
              </w:rPr>
            </w:pPr>
          </w:p>
          <w:p>
            <w:pPr>
              <w:pStyle w:val="7"/>
              <w:jc w:val="center"/>
              <w:rPr>
                <w:rFonts w:hint="eastAsia" w:ascii="黑体" w:hAnsi="黑体" w:eastAsia="黑体" w:cs="黑体"/>
                <w:kern w:val="2"/>
                <w:sz w:val="28"/>
                <w:szCs w:val="28"/>
                <w:lang w:val="en-US" w:eastAsia="zh-CN" w:bidi="ar-SA"/>
              </w:rPr>
            </w:pPr>
          </w:p>
          <w:p>
            <w:pPr>
              <w:pStyle w:val="7"/>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sz w:val="28"/>
                <w:szCs w:val="28"/>
              </w:rPr>
            </w:pPr>
            <w:r>
              <w:rPr>
                <w:rFonts w:hint="eastAsia" w:ascii="黑体" w:hAnsi="黑体" w:eastAsia="黑体" w:cs="黑体"/>
                <w:kern w:val="2"/>
                <w:sz w:val="28"/>
                <w:szCs w:val="28"/>
                <w:lang w:val="en-US" w:eastAsia="zh-CN" w:bidi="ar-SA"/>
              </w:rPr>
              <w:t>深化基层依法治理（</w:t>
            </w:r>
            <w:r>
              <w:rPr>
                <w:rFonts w:hint="eastAsia" w:ascii="Times New Roman" w:hAnsi="Times New Roman" w:eastAsia="黑体" w:cs="黑体"/>
                <w:kern w:val="2"/>
                <w:sz w:val="28"/>
                <w:szCs w:val="28"/>
                <w:lang w:val="en-US" w:eastAsia="zh-CN" w:bidi="ar-SA"/>
              </w:rPr>
              <w:t>10</w:t>
            </w:r>
            <w:r>
              <w:rPr>
                <w:rFonts w:hint="eastAsia" w:ascii="黑体" w:hAnsi="黑体" w:eastAsia="黑体" w:cs="黑体"/>
                <w:kern w:val="2"/>
                <w:sz w:val="28"/>
                <w:szCs w:val="28"/>
                <w:lang w:val="en-US" w:eastAsia="zh-CN" w:bidi="ar-SA"/>
              </w:rPr>
              <w:t>分）</w:t>
            </w:r>
          </w:p>
          <w:p>
            <w:pPr>
              <w:pStyle w:val="7"/>
              <w:jc w:val="center"/>
              <w:rPr>
                <w:rFonts w:hint="eastAsia" w:ascii="黑体" w:hAnsi="黑体" w:eastAsia="黑体" w:cs="黑体"/>
                <w:sz w:val="28"/>
                <w:szCs w:val="28"/>
                <w:lang w:val="en-US" w:eastAsia="zh-CN"/>
              </w:rPr>
            </w:pPr>
          </w:p>
        </w:tc>
        <w:tc>
          <w:tcPr>
            <w:tcW w:w="1441" w:type="dxa"/>
            <w:vMerge w:val="restart"/>
            <w:noWrap w:val="0"/>
            <w:vAlign w:val="top"/>
          </w:tcPr>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开展基层治理、法律明白人培养和民主法治示范创建情况</w:t>
            </w:r>
          </w:p>
          <w:p>
            <w:pPr>
              <w:pStyle w:val="6"/>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w:t>
            </w:r>
            <w:r>
              <w:rPr>
                <w:rFonts w:hint="eastAsia" w:ascii="Times New Roman" w:hAnsi="Times New Roman" w:eastAsia="楷体_GB2312" w:cs="楷体_GB2312"/>
                <w:kern w:val="2"/>
                <w:sz w:val="24"/>
                <w:szCs w:val="24"/>
                <w:lang w:val="en-US" w:eastAsia="zh-CN" w:bidi="ar-SA"/>
              </w:rPr>
              <w:t>10</w:t>
            </w:r>
            <w:r>
              <w:rPr>
                <w:rFonts w:hint="eastAsia" w:ascii="楷体_GB2312" w:hAnsi="楷体_GB2312" w:eastAsia="楷体_GB2312" w:cs="楷体_GB2312"/>
                <w:kern w:val="2"/>
                <w:sz w:val="24"/>
                <w:szCs w:val="24"/>
                <w:lang w:val="en-US" w:eastAsia="zh-CN" w:bidi="ar-SA"/>
              </w:rPr>
              <w:t>分）</w:t>
            </w: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6"/>
              <w:jc w:val="center"/>
              <w:rPr>
                <w:rFonts w:hint="eastAsia" w:ascii="楷体_GB2312" w:hAnsi="楷体_GB2312" w:eastAsia="楷体_GB2312" w:cs="楷体_GB2312"/>
                <w:kern w:val="2"/>
                <w:sz w:val="24"/>
                <w:szCs w:val="24"/>
                <w:lang w:val="en-US" w:eastAsia="zh-CN" w:bidi="ar-SA"/>
              </w:rPr>
            </w:pPr>
          </w:p>
          <w:p>
            <w:pPr>
              <w:pStyle w:val="6"/>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开展基层治理、法律明白人培养和民主法治示范创建情况</w:t>
            </w:r>
          </w:p>
          <w:p>
            <w:pPr>
              <w:pStyle w:val="6"/>
              <w:jc w:val="center"/>
              <w:rPr>
                <w:rFonts w:hint="eastAsia" w:ascii="楷体_GB2312" w:hAnsi="楷体_GB2312" w:eastAsia="楷体_GB2312" w:cs="楷体_GB2312"/>
                <w:sz w:val="24"/>
                <w:lang w:val="en-US" w:eastAsia="zh-CN"/>
              </w:rPr>
            </w:pPr>
            <w:r>
              <w:rPr>
                <w:rFonts w:hint="eastAsia" w:ascii="楷体_GB2312" w:hAnsi="楷体_GB2312" w:eastAsia="楷体_GB2312" w:cs="楷体_GB2312"/>
                <w:kern w:val="2"/>
                <w:sz w:val="24"/>
                <w:szCs w:val="24"/>
                <w:lang w:val="en-US" w:eastAsia="zh-CN" w:bidi="ar-SA"/>
              </w:rPr>
              <w:t>（</w:t>
            </w:r>
            <w:r>
              <w:rPr>
                <w:rFonts w:hint="eastAsia" w:ascii="Times New Roman" w:hAnsi="Times New Roman" w:eastAsia="楷体_GB2312" w:cs="楷体_GB2312"/>
                <w:kern w:val="2"/>
                <w:sz w:val="24"/>
                <w:szCs w:val="24"/>
                <w:lang w:val="en-US" w:eastAsia="zh-CN" w:bidi="ar-SA"/>
              </w:rPr>
              <w:t>10</w:t>
            </w:r>
            <w:r>
              <w:rPr>
                <w:rFonts w:hint="eastAsia" w:ascii="楷体_GB2312" w:hAnsi="楷体_GB2312" w:eastAsia="楷体_GB2312" w:cs="楷体_GB2312"/>
                <w:kern w:val="2"/>
                <w:sz w:val="24"/>
                <w:szCs w:val="24"/>
                <w:lang w:val="en-US" w:eastAsia="zh-CN" w:bidi="ar-SA"/>
              </w:rPr>
              <w:t>分）</w:t>
            </w:r>
          </w:p>
        </w:tc>
        <w:tc>
          <w:tcPr>
            <w:tcW w:w="3660" w:type="dxa"/>
            <w:noWrap w:val="0"/>
            <w:vAlign w:val="center"/>
          </w:tcPr>
          <w:p>
            <w:pPr>
              <w:spacing w:line="280" w:lineRule="exact"/>
              <w:rPr>
                <w:rFonts w:hint="eastAsia" w:ascii="仿宋_GB2312" w:hAnsi="仿宋_GB2312" w:eastAsia="仿宋_GB2312" w:cs="仿宋_GB2312"/>
                <w:color w:val="000000"/>
                <w:kern w:val="2"/>
                <w:sz w:val="22"/>
                <w:szCs w:val="22"/>
                <w:lang w:val="en-US" w:eastAsia="zh-CN" w:bidi="ar-SA"/>
              </w:rPr>
            </w:pPr>
            <w:r>
              <w:rPr>
                <w:rFonts w:hint="eastAsia" w:ascii="Times New Roman" w:hAnsi="Times New Roman" w:eastAsia="仿宋_GB2312" w:cs="仿宋_GB2312"/>
                <w:color w:val="000000"/>
                <w:sz w:val="22"/>
                <w:szCs w:val="22"/>
                <w:lang w:val="en-US" w:eastAsia="zh-CN"/>
              </w:rPr>
              <w:t>38</w:t>
            </w:r>
            <w:r>
              <w:rPr>
                <w:rFonts w:hint="eastAsia" w:ascii="仿宋_GB2312" w:hAnsi="仿宋_GB2312" w:eastAsia="仿宋_GB2312" w:cs="仿宋_GB2312"/>
                <w:color w:val="000000"/>
                <w:sz w:val="22"/>
                <w:szCs w:val="22"/>
                <w:lang w:val="en-US" w:eastAsia="zh-CN"/>
              </w:rPr>
              <w:t>.加强社区依法治理。深化“法律进社区”，建立社区专职工作者集中学法制度，坚持社区“两委”成员依法资格审查制度，不断提升社区法治化水平。推进社区法律顾问全覆盖，健全人民调解“四张网”（</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分）。</w:t>
            </w:r>
          </w:p>
        </w:tc>
        <w:tc>
          <w:tcPr>
            <w:tcW w:w="3855" w:type="dxa"/>
            <w:noWrap w:val="0"/>
            <w:vAlign w:val="center"/>
          </w:tcPr>
          <w:p>
            <w:pPr>
              <w:spacing w:line="280" w:lineRule="exact"/>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rPr>
              <w:t>安排部署文件和落实情况等。工作开展落实情况未安排部署和开展工作的扣</w:t>
            </w:r>
            <w:r>
              <w:rPr>
                <w:rFonts w:hint="eastAsia" w:ascii="Times New Roman" w:hAnsi="Times New Roman" w:eastAsia="仿宋_GB2312" w:cs="仿宋_GB2312"/>
                <w:color w:val="000000"/>
                <w:sz w:val="22"/>
              </w:rPr>
              <w:t>0</w:t>
            </w:r>
            <w:r>
              <w:rPr>
                <w:rFonts w:hint="eastAsia" w:ascii="仿宋_GB2312" w:hAnsi="仿宋_GB2312" w:eastAsia="仿宋_GB2312" w:cs="仿宋_GB2312"/>
                <w:color w:val="000000"/>
                <w:sz w:val="22"/>
              </w:rPr>
              <w:t>.</w:t>
            </w:r>
            <w:r>
              <w:rPr>
                <w:rFonts w:hint="eastAsia" w:ascii="Times New Roman" w:hAnsi="Times New Roman" w:eastAsia="仿宋_GB2312" w:cs="仿宋_GB2312"/>
                <w:color w:val="000000"/>
                <w:sz w:val="22"/>
              </w:rPr>
              <w:t>2</w:t>
            </w:r>
            <w:r>
              <w:rPr>
                <w:rFonts w:hint="eastAsia" w:ascii="仿宋_GB2312" w:hAnsi="仿宋_GB2312" w:eastAsia="仿宋_GB2312" w:cs="仿宋_GB2312"/>
                <w:color w:val="000000"/>
                <w:sz w:val="22"/>
              </w:rPr>
              <w:t>分。</w:t>
            </w:r>
          </w:p>
        </w:tc>
        <w:tc>
          <w:tcPr>
            <w:tcW w:w="795" w:type="dxa"/>
            <w:noWrap w:val="0"/>
            <w:vAlign w:val="top"/>
          </w:tcPr>
          <w:p>
            <w:pPr>
              <w:pStyle w:val="6"/>
              <w:rPr>
                <w:rFonts w:hint="eastAsia" w:ascii="仿宋_GB2312" w:hAnsi="仿宋_GB2312" w:eastAsia="仿宋_GB2312" w:cs="仿宋_GB2312"/>
                <w:color w:val="000000"/>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color w:val="000000"/>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color w:val="000000"/>
                <w:kern w:val="2"/>
                <w:sz w:val="22"/>
                <w:szCs w:val="24"/>
                <w:lang w:val="en-US" w:eastAsia="zh-CN" w:bidi="ar-SA"/>
              </w:rPr>
              <w:t>纪委监委、政法委、民社局、司法局，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2"/>
                <w:sz w:val="22"/>
                <w:szCs w:val="22"/>
                <w:lang w:val="en-US" w:eastAsia="zh-CN" w:bidi="ar-SA"/>
              </w:rPr>
            </w:pPr>
            <w:r>
              <w:rPr>
                <w:rFonts w:hint="eastAsia" w:ascii="Times New Roman" w:hAnsi="Times New Roman" w:eastAsia="仿宋_GB2312" w:cs="仿宋_GB2312"/>
                <w:color w:val="000000"/>
                <w:sz w:val="22"/>
                <w:szCs w:val="22"/>
                <w:lang w:val="en-US" w:eastAsia="zh-CN"/>
              </w:rPr>
              <w:t>39</w:t>
            </w:r>
            <w:r>
              <w:rPr>
                <w:rFonts w:hint="eastAsia" w:ascii="仿宋_GB2312" w:hAnsi="仿宋_GB2312" w:eastAsia="仿宋_GB2312" w:cs="仿宋_GB2312"/>
                <w:color w:val="000000"/>
                <w:sz w:val="22"/>
                <w:szCs w:val="22"/>
                <w:lang w:val="en-US" w:eastAsia="zh-CN"/>
              </w:rPr>
              <w:t>.加强宗教依法治理。深化“法律进宗教场所”，全面贯彻党的宗教工作基本方针，运用法治思维和法治方式管理宗教事务。深入开展党的宗教政策和法律法规宣传教育每年不少于</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次（</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分）。</w:t>
            </w:r>
          </w:p>
        </w:tc>
        <w:tc>
          <w:tcPr>
            <w:tcW w:w="3855" w:type="dxa"/>
            <w:noWrap w:val="0"/>
            <w:vAlign w:val="center"/>
          </w:tcPr>
          <w:p>
            <w:pPr>
              <w:pStyle w:val="6"/>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安排部署文件和落实情况等。未安排部署和开展工作的扣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统战部、政法委，</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2"/>
                <w:sz w:val="22"/>
                <w:szCs w:val="22"/>
                <w:lang w:val="en-US" w:eastAsia="zh-CN" w:bidi="ar-SA"/>
              </w:rPr>
            </w:pPr>
            <w:r>
              <w:rPr>
                <w:rFonts w:hint="eastAsia" w:ascii="Times New Roman" w:hAnsi="Times New Roman" w:eastAsia="仿宋_GB2312" w:cs="仿宋_GB2312"/>
                <w:color w:val="000000"/>
                <w:sz w:val="22"/>
                <w:szCs w:val="22"/>
                <w:lang w:val="en-US" w:eastAsia="zh-CN"/>
              </w:rPr>
              <w:t>40</w:t>
            </w:r>
            <w:r>
              <w:rPr>
                <w:rFonts w:hint="eastAsia" w:ascii="仿宋_GB2312" w:hAnsi="仿宋_GB2312" w:eastAsia="仿宋_GB2312" w:cs="仿宋_GB2312"/>
                <w:color w:val="000000"/>
                <w:sz w:val="22"/>
                <w:szCs w:val="22"/>
                <w:lang w:val="en-US" w:eastAsia="zh-CN"/>
              </w:rPr>
              <w:t>.加强校园治理。深化“法律进学校”，推进各类各级学校健全依法治理制度体系。配齐配强法治副校长、法治辅导员，开好法治课程。开展防治校园欺凌、性侵害等方面的法治教育，每年不少于</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次（</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分）。</w:t>
            </w:r>
          </w:p>
        </w:tc>
        <w:tc>
          <w:tcPr>
            <w:tcW w:w="3855" w:type="dxa"/>
            <w:noWrap w:val="0"/>
            <w:vAlign w:val="center"/>
          </w:tcPr>
          <w:p>
            <w:pPr>
              <w:spacing w:line="280" w:lineRule="exact"/>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rPr>
              <w:t>安排部署文件和落实情况等。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政法委、法院、检察院、公安分局、教育局、司法局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2"/>
                <w:sz w:val="22"/>
                <w:szCs w:val="22"/>
                <w:lang w:val="en-US" w:eastAsia="zh-CN" w:bidi="ar-SA"/>
              </w:rPr>
            </w:pPr>
            <w:r>
              <w:rPr>
                <w:rFonts w:hint="eastAsia" w:ascii="Times New Roman" w:hAnsi="Times New Roman" w:eastAsia="仿宋_GB2312" w:cs="仿宋_GB2312"/>
                <w:color w:val="000000"/>
                <w:sz w:val="22"/>
                <w:szCs w:val="22"/>
                <w:lang w:val="en-US" w:eastAsia="zh-CN"/>
              </w:rPr>
              <w:t>41</w:t>
            </w:r>
            <w:r>
              <w:rPr>
                <w:rFonts w:hint="eastAsia" w:ascii="仿宋_GB2312" w:hAnsi="仿宋_GB2312" w:eastAsia="仿宋_GB2312" w:cs="仿宋_GB2312"/>
                <w:color w:val="000000"/>
                <w:sz w:val="22"/>
                <w:szCs w:val="22"/>
                <w:lang w:val="en-US" w:eastAsia="zh-CN"/>
              </w:rPr>
              <w:t>.加强企业和社团治理。落实经营管理人员学法用法制度，结合安全生产月等重要节点，开展普法宣传教育。深化“法律进社团”，落实民主选举、民主决策和民主管理（</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分）。</w:t>
            </w:r>
          </w:p>
        </w:tc>
        <w:tc>
          <w:tcPr>
            <w:tcW w:w="3855" w:type="dxa"/>
            <w:noWrap w:val="0"/>
            <w:vAlign w:val="center"/>
          </w:tcPr>
          <w:p>
            <w:pPr>
              <w:spacing w:line="280" w:lineRule="exact"/>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rPr>
              <w:t>安排部署文件和落实情况等。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color w:val="000000"/>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政法委、民社局、发改局、市场监督管理分局、司法局、工会、工信局、审计局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885" w:type="dxa"/>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6</w:t>
            </w: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2"/>
                <w:sz w:val="22"/>
                <w:szCs w:val="24"/>
                <w:lang w:val="en-US" w:eastAsia="zh-CN" w:bidi="ar-SA"/>
              </w:rPr>
            </w:pPr>
            <w:r>
              <w:rPr>
                <w:rFonts w:hint="eastAsia" w:ascii="Times New Roman" w:hAnsi="Times New Roman" w:eastAsia="仿宋_GB2312" w:cs="仿宋_GB2312"/>
                <w:color w:val="000000"/>
                <w:sz w:val="22"/>
                <w:szCs w:val="22"/>
                <w:lang w:val="en-US" w:eastAsia="zh-CN"/>
              </w:rPr>
              <w:t>42</w:t>
            </w:r>
            <w:r>
              <w:rPr>
                <w:rFonts w:hint="eastAsia" w:ascii="仿宋_GB2312" w:hAnsi="仿宋_GB2312" w:eastAsia="仿宋_GB2312" w:cs="仿宋_GB2312"/>
                <w:color w:val="000000"/>
                <w:sz w:val="22"/>
                <w:szCs w:val="22"/>
                <w:lang w:val="en-US" w:eastAsia="zh-CN"/>
              </w:rPr>
              <w:t>.开展专项依法治理。加强网络依法治理，深化“法律进网络”，加强网络安全教育。开展公共卫生安全、传染病防治、防灾减灾救灾、突发事件应急管理方面的法治宣传教育（</w:t>
            </w:r>
            <w:r>
              <w:rPr>
                <w:rFonts w:hint="eastAsia" w:ascii="Times New Roman" w:hAnsi="Times New Roman" w:eastAsia="仿宋_GB2312" w:cs="仿宋_GB2312"/>
                <w:color w:val="000000"/>
                <w:sz w:val="22"/>
                <w:szCs w:val="22"/>
                <w:lang w:val="en-US" w:eastAsia="zh-CN"/>
              </w:rPr>
              <w:t>1</w:t>
            </w:r>
            <w:r>
              <w:rPr>
                <w:rFonts w:hint="eastAsia" w:ascii="仿宋_GB2312" w:hAnsi="仿宋_GB2312" w:eastAsia="仿宋_GB2312" w:cs="仿宋_GB2312"/>
                <w:color w:val="000000"/>
                <w:sz w:val="22"/>
                <w:szCs w:val="22"/>
                <w:lang w:val="en-US" w:eastAsia="zh-CN"/>
              </w:rPr>
              <w:t>分）。</w:t>
            </w:r>
          </w:p>
        </w:tc>
        <w:tc>
          <w:tcPr>
            <w:tcW w:w="3855" w:type="dxa"/>
            <w:noWrap w:val="0"/>
            <w:vAlign w:val="center"/>
          </w:tcPr>
          <w:p>
            <w:pPr>
              <w:spacing w:line="280" w:lineRule="exact"/>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rPr>
              <w:t>安排部署文件和落实情况等。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网信办、公安分局、应急管理局、卫生健康局，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885" w:type="dxa"/>
            <w:vMerge w:val="restart"/>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7</w:t>
            </w:r>
          </w:p>
        </w:tc>
        <w:tc>
          <w:tcPr>
            <w:tcW w:w="1305" w:type="dxa"/>
            <w:vMerge w:val="restart"/>
            <w:noWrap w:val="0"/>
            <w:vAlign w:val="center"/>
          </w:tcPr>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p>
          <w:p>
            <w:pPr>
              <w:pStyle w:val="6"/>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推进普法与依法治理有机融合（</w:t>
            </w:r>
            <w:r>
              <w:rPr>
                <w:rFonts w:hint="eastAsia" w:ascii="Times New Roman" w:hAnsi="Times New Roman" w:eastAsia="黑体" w:cs="黑体"/>
                <w:kern w:val="2"/>
                <w:sz w:val="28"/>
                <w:szCs w:val="28"/>
                <w:lang w:val="en-US" w:eastAsia="zh-CN" w:bidi="ar-SA"/>
              </w:rPr>
              <w:t>10</w:t>
            </w:r>
            <w:r>
              <w:rPr>
                <w:rFonts w:hint="eastAsia" w:ascii="黑体" w:hAnsi="黑体" w:eastAsia="黑体" w:cs="黑体"/>
                <w:kern w:val="2"/>
                <w:sz w:val="28"/>
                <w:szCs w:val="28"/>
                <w:lang w:val="en-US" w:eastAsia="zh-CN" w:bidi="ar-SA"/>
              </w:rPr>
              <w:t>分）</w:t>
            </w: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rPr>
            </w:pPr>
          </w:p>
          <w:p>
            <w:pPr>
              <w:pStyle w:val="7"/>
              <w:jc w:val="center"/>
              <w:rPr>
                <w:rFonts w:hint="eastAsia" w:ascii="黑体" w:hAnsi="黑体" w:eastAsia="黑体" w:cs="黑体"/>
                <w:sz w:val="28"/>
                <w:szCs w:val="28"/>
                <w:lang w:val="en-US" w:eastAsia="zh-CN"/>
              </w:rPr>
            </w:pPr>
            <w:r>
              <w:rPr>
                <w:rFonts w:hint="eastAsia" w:ascii="黑体" w:hAnsi="黑体" w:eastAsia="黑体" w:cs="黑体"/>
                <w:sz w:val="28"/>
                <w:szCs w:val="28"/>
              </w:rPr>
              <w:t>推进普法与依法治理有机融合</w:t>
            </w:r>
            <w:r>
              <w:rPr>
                <w:rFonts w:hint="eastAsia" w:ascii="黑体" w:hAnsi="黑体" w:eastAsia="黑体" w:cs="黑体"/>
                <w:kern w:val="2"/>
                <w:sz w:val="28"/>
                <w:szCs w:val="28"/>
                <w:lang w:val="en-US" w:eastAsia="zh-CN" w:bidi="ar-SA"/>
              </w:rPr>
              <w:t>（</w:t>
            </w:r>
            <w:r>
              <w:rPr>
                <w:rFonts w:hint="eastAsia" w:ascii="Times New Roman" w:hAnsi="Times New Roman" w:eastAsia="黑体" w:cs="黑体"/>
                <w:kern w:val="2"/>
                <w:sz w:val="28"/>
                <w:szCs w:val="28"/>
                <w:lang w:val="en-US" w:eastAsia="zh-CN" w:bidi="ar-SA"/>
              </w:rPr>
              <w:t>10</w:t>
            </w:r>
            <w:r>
              <w:rPr>
                <w:rFonts w:hint="eastAsia" w:ascii="黑体" w:hAnsi="黑体" w:eastAsia="黑体" w:cs="黑体"/>
                <w:kern w:val="2"/>
                <w:sz w:val="28"/>
                <w:szCs w:val="28"/>
                <w:lang w:val="en-US" w:eastAsia="zh-CN" w:bidi="ar-SA"/>
              </w:rPr>
              <w:t>分）</w:t>
            </w:r>
          </w:p>
        </w:tc>
        <w:tc>
          <w:tcPr>
            <w:tcW w:w="1441" w:type="dxa"/>
            <w:vMerge w:val="restart"/>
            <w:noWrap w:val="0"/>
            <w:vAlign w:val="top"/>
          </w:tcPr>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p>
          <w:p>
            <w:pPr>
              <w:pStyle w:val="7"/>
              <w:jc w:val="center"/>
              <w:rPr>
                <w:rFonts w:hint="eastAsia" w:ascii="楷体_GB2312" w:hAnsi="楷体_GB2312" w:eastAsia="楷体_GB2312" w:cs="楷体_GB2312"/>
                <w:sz w:val="24"/>
              </w:rPr>
            </w:pPr>
            <w:r>
              <w:rPr>
                <w:rFonts w:hint="eastAsia" w:ascii="楷体_GB2312" w:hAnsi="楷体_GB2312" w:eastAsia="楷体_GB2312" w:cs="楷体_GB2312"/>
                <w:sz w:val="24"/>
              </w:rPr>
              <w:t>把普法融入法治建设全过程</w:t>
            </w:r>
          </w:p>
          <w:p>
            <w:pPr>
              <w:pStyle w:val="7"/>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10</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eastAsia="zh-CN"/>
              </w:rPr>
            </w:pPr>
          </w:p>
          <w:p>
            <w:pPr>
              <w:pStyle w:val="7"/>
              <w:jc w:val="center"/>
              <w:rPr>
                <w:rFonts w:hint="eastAsia" w:ascii="楷体_GB2312" w:hAnsi="楷体_GB2312" w:eastAsia="楷体_GB2312" w:cs="楷体_GB2312"/>
                <w:sz w:val="24"/>
                <w:lang w:val="en-US" w:eastAsia="zh-CN"/>
              </w:rPr>
            </w:pPr>
          </w:p>
          <w:p>
            <w:pPr>
              <w:pStyle w:val="6"/>
              <w:jc w:val="center"/>
              <w:rPr>
                <w:rFonts w:hint="eastAsia" w:ascii="楷体_GB2312" w:hAnsi="楷体_GB2312" w:eastAsia="楷体_GB2312" w:cs="楷体_GB2312"/>
                <w:sz w:val="24"/>
              </w:rPr>
            </w:pPr>
          </w:p>
          <w:p>
            <w:pPr>
              <w:pStyle w:val="6"/>
              <w:jc w:val="center"/>
              <w:rPr>
                <w:rFonts w:hint="eastAsia" w:ascii="楷体_GB2312" w:hAnsi="楷体_GB2312" w:eastAsia="楷体_GB2312" w:cs="楷体_GB2312"/>
                <w:sz w:val="24"/>
              </w:rPr>
            </w:pPr>
            <w:r>
              <w:rPr>
                <w:rFonts w:hint="eastAsia" w:ascii="楷体_GB2312" w:hAnsi="楷体_GB2312" w:eastAsia="楷体_GB2312" w:cs="楷体_GB2312"/>
                <w:sz w:val="24"/>
              </w:rPr>
              <w:t>把普法融入法治建设全过程</w:t>
            </w:r>
          </w:p>
          <w:p>
            <w:pPr>
              <w:pStyle w:val="6"/>
              <w:jc w:val="center"/>
              <w:rPr>
                <w:rFonts w:hint="eastAsia" w:ascii="楷体_GB2312" w:hAnsi="楷体_GB2312" w:eastAsia="楷体_GB2312" w:cs="楷体_GB2312"/>
                <w:bCs/>
                <w:sz w:val="44"/>
                <w:szCs w:val="44"/>
                <w:vertAlign w:val="baseline"/>
                <w:lang w:val="en-US"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10</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numPr>
                <w:ilvl w:val="0"/>
                <w:numId w:val="0"/>
              </w:num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Times New Roman" w:hAnsi="Times New Roman" w:eastAsia="仿宋_GB2312" w:cs="仿宋_GB2312"/>
                <w:color w:val="000000"/>
                <w:sz w:val="22"/>
                <w:lang w:val="en-US" w:eastAsia="zh-CN"/>
              </w:rPr>
              <w:t>43</w:t>
            </w:r>
            <w:r>
              <w:rPr>
                <w:rFonts w:hint="eastAsia" w:ascii="仿宋_GB2312" w:hAnsi="仿宋_GB2312" w:eastAsia="仿宋_GB2312" w:cs="仿宋_GB2312"/>
                <w:color w:val="000000"/>
                <w:sz w:val="22"/>
                <w:lang w:val="en-US" w:eastAsia="zh-CN"/>
              </w:rPr>
              <w:t>.在重大行政决策或行政规范性文件制定、修改过程中普法，通过公开征求意见、听证会、论证会、政协协商等形式扩大社会参与，解读法律问题，回应社会关切。（</w:t>
            </w:r>
            <w:r>
              <w:rPr>
                <w:rFonts w:hint="eastAsia" w:ascii="Times New Roman" w:hAnsi="Times New Roman" w:eastAsia="仿宋_GB2312" w:cs="仿宋_GB2312"/>
                <w:color w:val="000000"/>
                <w:sz w:val="22"/>
                <w:lang w:val="en-US" w:eastAsia="zh-CN"/>
              </w:rPr>
              <w:t>2</w:t>
            </w:r>
            <w:r>
              <w:rPr>
                <w:rFonts w:hint="eastAsia" w:ascii="仿宋_GB2312" w:hAnsi="仿宋_GB2312" w:eastAsia="仿宋_GB2312" w:cs="仿宋_GB2312"/>
                <w:color w:val="000000"/>
                <w:sz w:val="22"/>
                <w:lang w:val="en-US" w:eastAsia="zh-CN"/>
              </w:rPr>
              <w:t>分）</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安排部署文件和落实情况信息简报、图片等。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color w:val="000000"/>
                <w:sz w:val="22"/>
                <w:lang w:val="en-US" w:eastAsia="zh-CN"/>
              </w:rPr>
            </w:pPr>
          </w:p>
        </w:tc>
        <w:tc>
          <w:tcPr>
            <w:tcW w:w="2265" w:type="dxa"/>
            <w:noWrap w:val="0"/>
            <w:vAlign w:val="top"/>
          </w:tcPr>
          <w:p>
            <w:pPr>
              <w:pStyle w:val="6"/>
              <w:jc w:val="center"/>
              <w:rPr>
                <w:rFonts w:hint="eastAsia" w:ascii="仿宋_GB2312" w:hAnsi="仿宋_GB2312" w:eastAsia="仿宋_GB2312" w:cs="仿宋_GB2312"/>
                <w:color w:val="000000"/>
                <w:sz w:val="22"/>
                <w:lang w:val="en-US" w:eastAsia="zh-CN"/>
              </w:rPr>
            </w:pPr>
          </w:p>
          <w:p>
            <w:pPr>
              <w:pStyle w:val="6"/>
              <w:jc w:val="center"/>
              <w:rPr>
                <w:rFonts w:hint="eastAsia" w:ascii="仿宋_GB2312" w:hAnsi="仿宋_GB2312" w:eastAsia="仿宋_GB2312" w:cs="仿宋_GB2312"/>
                <w:color w:val="000000"/>
                <w:sz w:val="22"/>
                <w:lang w:val="en-US" w:eastAsia="zh-CN"/>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color w:val="000000"/>
                <w:sz w:val="22"/>
                <w:lang w:val="en-US" w:eastAsia="zh-CN"/>
              </w:rPr>
              <w:t>区委依法治区办、政府办，</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44</w:t>
            </w:r>
            <w:r>
              <w:rPr>
                <w:rFonts w:hint="eastAsia" w:ascii="仿宋_GB2312" w:hAnsi="仿宋_GB2312" w:eastAsia="仿宋_GB2312" w:cs="仿宋_GB2312"/>
                <w:sz w:val="22"/>
                <w:lang w:val="en-US" w:eastAsia="zh-CN"/>
              </w:rPr>
              <w:t>.</w:t>
            </w:r>
            <w:r>
              <w:rPr>
                <w:rFonts w:hint="eastAsia" w:ascii="仿宋_GB2312" w:hAnsi="仿宋_GB2312" w:eastAsia="仿宋_GB2312" w:cs="仿宋_GB2312"/>
                <w:sz w:val="22"/>
              </w:rPr>
              <w:t>把普法融入执法、司法过程。加强行政许可、行政处罚、行政强制、行政复议、行政诉讼等相关法律规范的普法宣传，把向行政相对人、案件当事人和社会公众的普法融入执法、司法办案过程中，实现执法办案的全员普法、全程普法</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3</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安排部署文件和落实情况信息简报、图片等。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法院、司法局，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885" w:type="dxa"/>
            <w:vMerge w:val="restart"/>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7</w:t>
            </w: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45</w:t>
            </w:r>
            <w:r>
              <w:rPr>
                <w:rFonts w:hint="eastAsia" w:ascii="仿宋_GB2312" w:hAnsi="仿宋_GB2312" w:eastAsia="仿宋_GB2312" w:cs="仿宋_GB2312"/>
                <w:sz w:val="22"/>
              </w:rPr>
              <w:t>.加大以案释法力度，充分运用公开开庭、巡回审理、庭审现场直播、生效法律文书统一上网和公开查询等生动直观的形式宣讲法律，释法说理</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3</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安排部署文件和落实情况信息简报、图片等。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ind w:firstLine="880" w:firstLineChars="400"/>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sz w:val="22"/>
                <w:lang w:val="en-US" w:eastAsia="zh-CN"/>
              </w:rPr>
              <w:t>46</w:t>
            </w:r>
            <w:r>
              <w:rPr>
                <w:rFonts w:hint="eastAsia" w:ascii="仿宋_GB2312" w:hAnsi="仿宋_GB2312" w:eastAsia="仿宋_GB2312" w:cs="仿宋_GB2312"/>
                <w:sz w:val="22"/>
              </w:rPr>
              <w:t>.把普法融入法律服务过程。法律服务工作者在为当事人提供法律服务、调处矛盾纠纷、参与涉法涉诉信访案件处理时，应当做好释法析理工作，引导当事人和社会公众正确行使权利、忠实履行义务，依法理性维权。充分发挥全市公共法律服务实体平台、网络平台、热线平台作用，完善公共法律服务体系建设，整合优化各类法律服务资源，为群众提供法律咨询、法律援助、人民调解</w:t>
            </w:r>
            <w:r>
              <w:rPr>
                <w:rFonts w:hint="eastAsia" w:ascii="仿宋_GB2312" w:hAnsi="仿宋_GB2312" w:eastAsia="仿宋_GB2312" w:cs="仿宋_GB2312"/>
                <w:sz w:val="22"/>
                <w:lang w:eastAsia="zh-CN"/>
              </w:rPr>
              <w:t>、仲裁指引</w:t>
            </w:r>
            <w:r>
              <w:rPr>
                <w:rFonts w:hint="eastAsia" w:ascii="仿宋_GB2312" w:hAnsi="仿宋_GB2312" w:eastAsia="仿宋_GB2312" w:cs="仿宋_GB2312"/>
                <w:sz w:val="22"/>
              </w:rPr>
              <w:t>等服务，让人民群众感受到法律的温暖和力量</w:t>
            </w:r>
            <w:r>
              <w:rPr>
                <w:rFonts w:hint="eastAsia" w:ascii="仿宋_GB2312" w:hAnsi="仿宋_GB2312" w:eastAsia="仿宋_GB2312" w:cs="仿宋_GB2312"/>
                <w:sz w:val="22"/>
                <w:lang w:eastAsia="zh-CN"/>
              </w:rPr>
              <w:t>（</w:t>
            </w:r>
            <w:r>
              <w:rPr>
                <w:rFonts w:hint="eastAsia" w:ascii="Times New Roman" w:hAnsi="Times New Roman" w:eastAsia="仿宋_GB2312" w:cs="仿宋_GB2312"/>
                <w:sz w:val="22"/>
                <w:lang w:val="en-US" w:eastAsia="zh-CN"/>
              </w:rPr>
              <w:t>2</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w:t>
            </w:r>
          </w:p>
        </w:tc>
        <w:tc>
          <w:tcPr>
            <w:tcW w:w="3855"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安排部署文件和落实情况信息简报、图片等。</w:t>
            </w:r>
            <w:r>
              <w:rPr>
                <w:rFonts w:hint="eastAsia" w:ascii="仿宋_GB2312" w:hAnsi="仿宋_GB2312" w:eastAsia="仿宋_GB2312" w:cs="仿宋_GB2312"/>
                <w:kern w:val="2"/>
                <w:sz w:val="22"/>
                <w:szCs w:val="24"/>
                <w:lang w:val="en-US" w:eastAsia="zh-CN" w:bidi="ar-SA"/>
              </w:rPr>
              <w:t>未安排部署和开展工作的扣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85" w:type="dxa"/>
            <w:vMerge w:val="restart"/>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8</w:t>
            </w:r>
          </w:p>
        </w:tc>
        <w:tc>
          <w:tcPr>
            <w:tcW w:w="1305" w:type="dxa"/>
            <w:vMerge w:val="restart"/>
            <w:noWrap w:val="0"/>
            <w:vAlign w:val="center"/>
          </w:tcPr>
          <w:p>
            <w:pPr>
              <w:pStyle w:val="5"/>
              <w:ind w:left="0" w:leftChars="0" w:firstLine="0" w:firstLineChars="0"/>
              <w:jc w:val="both"/>
              <w:rPr>
                <w:rFonts w:hint="eastAsia"/>
                <w:lang w:val="en-US" w:eastAsia="zh-CN"/>
              </w:rPr>
            </w:pPr>
          </w:p>
          <w:p>
            <w:pPr>
              <w:pStyle w:val="5"/>
              <w:ind w:left="0" w:leftChars="0" w:firstLine="0" w:firstLineChars="0"/>
              <w:jc w:val="center"/>
              <w:rPr>
                <w:rFonts w:hint="eastAsia" w:eastAsia="黑体"/>
                <w:lang w:val="en-US" w:eastAsia="zh-CN"/>
              </w:rPr>
            </w:pPr>
            <w:r>
              <w:rPr>
                <w:rFonts w:hint="eastAsia" w:ascii="黑体" w:hAnsi="黑体" w:eastAsia="黑体" w:cs="黑体"/>
                <w:sz w:val="28"/>
                <w:szCs w:val="28"/>
              </w:rPr>
              <w:t>法治文化建设</w:t>
            </w: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10</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jc w:val="center"/>
              <w:rPr>
                <w:rFonts w:hint="eastAsia"/>
              </w:rPr>
            </w:pPr>
          </w:p>
          <w:p>
            <w:pPr>
              <w:pStyle w:val="5"/>
              <w:jc w:val="center"/>
              <w:rPr>
                <w:rFonts w:hint="eastAsia"/>
              </w:rPr>
            </w:pPr>
          </w:p>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法治文化阵地建设情况</w:t>
            </w:r>
          </w:p>
          <w:p>
            <w:pPr>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8</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p>
            <w:pPr>
              <w:pStyle w:val="5"/>
              <w:ind w:left="0" w:leftChars="0" w:firstLine="0" w:firstLineChars="0"/>
              <w:jc w:val="center"/>
              <w:rPr>
                <w:rFonts w:hint="eastAsia" w:ascii="楷体_GB2312" w:hAnsi="楷体_GB2312" w:eastAsia="楷体_GB2312" w:cs="楷体_GB2312"/>
                <w:sz w:val="24"/>
              </w:rPr>
            </w:pPr>
            <w:r>
              <w:rPr>
                <w:rFonts w:hint="eastAsia" w:ascii="楷体_GB2312" w:hAnsi="楷体_GB2312" w:eastAsia="楷体_GB2312" w:cs="楷体_GB2312"/>
                <w:sz w:val="24"/>
              </w:rPr>
              <w:t>法治文化作品创作情况</w:t>
            </w:r>
          </w:p>
          <w:p>
            <w:pPr>
              <w:pStyle w:val="5"/>
              <w:ind w:left="0" w:leftChars="0" w:firstLine="0" w:firstLineChars="0"/>
              <w:jc w:val="center"/>
              <w:rPr>
                <w:rFonts w:hint="eastAsia" w:eastAsia="楷体_GB2312"/>
                <w:lang w:val="en-US" w:eastAsia="zh-CN"/>
              </w:rPr>
            </w:pPr>
            <w:r>
              <w:rPr>
                <w:rFonts w:hint="eastAsia" w:ascii="楷体_GB2312" w:hAnsi="楷体_GB2312" w:eastAsia="楷体_GB2312" w:cs="楷体_GB2312"/>
                <w:sz w:val="24"/>
                <w:lang w:eastAsia="zh-CN"/>
              </w:rPr>
              <w:t>（</w:t>
            </w:r>
            <w:r>
              <w:rPr>
                <w:rFonts w:hint="eastAsia" w:ascii="Times New Roman" w:hAnsi="Times New Roman" w:eastAsia="楷体_GB2312" w:cs="楷体_GB2312"/>
                <w:sz w:val="24"/>
                <w:lang w:val="en-US" w:eastAsia="zh-CN"/>
              </w:rPr>
              <w:t>2</w:t>
            </w:r>
            <w:r>
              <w:rPr>
                <w:rFonts w:hint="eastAsia" w:ascii="楷体_GB2312" w:hAnsi="楷体_GB2312" w:eastAsia="楷体_GB2312" w:cs="楷体_GB2312"/>
                <w:sz w:val="24"/>
                <w:lang w:val="en-US" w:eastAsia="zh-CN"/>
              </w:rPr>
              <w:t>分</w:t>
            </w:r>
            <w:r>
              <w:rPr>
                <w:rFonts w:hint="eastAsia" w:ascii="楷体_GB2312" w:hAnsi="楷体_GB2312" w:eastAsia="楷体_GB2312" w:cs="楷体_GB2312"/>
                <w:sz w:val="24"/>
                <w:lang w:eastAsia="zh-CN"/>
              </w:rPr>
              <w:t>）</w:t>
            </w:r>
          </w:p>
        </w:tc>
        <w:tc>
          <w:tcPr>
            <w:tcW w:w="3660" w:type="dxa"/>
            <w:noWrap w:val="0"/>
            <w:vAlign w:val="center"/>
          </w:tcPr>
          <w:p>
            <w:pPr>
              <w:spacing w:line="280" w:lineRule="exact"/>
              <w:rPr>
                <w:rFonts w:hint="eastAsia" w:ascii="仿宋_GB2312" w:hAnsi="仿宋_GB2312" w:eastAsia="仿宋_GB2312" w:cs="仿宋_GB2312"/>
                <w:color w:val="000000"/>
                <w:kern w:val="0"/>
                <w:sz w:val="22"/>
                <w:szCs w:val="20"/>
                <w:lang w:val="en-US" w:eastAsia="zh-CN" w:bidi="ar"/>
              </w:rPr>
            </w:pPr>
            <w:r>
              <w:rPr>
                <w:rFonts w:hint="eastAsia" w:ascii="Times New Roman" w:hAnsi="Times New Roman" w:eastAsia="仿宋_GB2312" w:cs="仿宋_GB2312"/>
                <w:color w:val="000000"/>
                <w:kern w:val="0"/>
                <w:sz w:val="22"/>
                <w:lang w:val="en-US" w:eastAsia="zh-CN" w:bidi="ar"/>
              </w:rPr>
              <w:t>47</w:t>
            </w:r>
            <w:r>
              <w:rPr>
                <w:rFonts w:hint="eastAsia" w:ascii="仿宋_GB2312" w:hAnsi="仿宋_GB2312" w:eastAsia="仿宋_GB2312" w:cs="仿宋_GB2312"/>
                <w:color w:val="000000"/>
                <w:kern w:val="0"/>
                <w:sz w:val="22"/>
                <w:lang w:bidi="ar"/>
              </w:rPr>
              <w:t>.制定法治文化建设规范性文件及推进法治宣传教育基地建设的情况</w:t>
            </w:r>
            <w:r>
              <w:rPr>
                <w:rFonts w:hint="eastAsia" w:ascii="仿宋_GB2312" w:hAnsi="仿宋_GB2312" w:eastAsia="仿宋_GB2312" w:cs="仿宋_GB2312"/>
                <w:color w:val="000000"/>
                <w:kern w:val="0"/>
                <w:sz w:val="22"/>
                <w:lang w:eastAsia="zh-CN" w:bidi="ar"/>
              </w:rPr>
              <w:t>（</w:t>
            </w:r>
            <w:r>
              <w:rPr>
                <w:rFonts w:hint="eastAsia" w:ascii="Times New Roman" w:hAnsi="Times New Roman" w:eastAsia="仿宋_GB2312" w:cs="仿宋_GB2312"/>
                <w:color w:val="000000"/>
                <w:kern w:val="0"/>
                <w:sz w:val="22"/>
                <w:lang w:val="en-US" w:eastAsia="zh-CN" w:bidi="ar"/>
              </w:rPr>
              <w:t>4</w:t>
            </w:r>
            <w:r>
              <w:rPr>
                <w:rFonts w:hint="eastAsia" w:ascii="仿宋_GB2312" w:hAnsi="仿宋_GB2312" w:eastAsia="仿宋_GB2312" w:cs="仿宋_GB2312"/>
                <w:color w:val="000000"/>
                <w:kern w:val="0"/>
                <w:sz w:val="22"/>
                <w:lang w:val="en-US" w:eastAsia="zh-CN" w:bidi="ar"/>
              </w:rPr>
              <w:t>分</w:t>
            </w:r>
            <w:r>
              <w:rPr>
                <w:rFonts w:hint="eastAsia" w:ascii="仿宋_GB2312" w:hAnsi="仿宋_GB2312" w:eastAsia="仿宋_GB2312" w:cs="仿宋_GB2312"/>
                <w:color w:val="000000"/>
                <w:kern w:val="0"/>
                <w:sz w:val="22"/>
                <w:lang w:eastAsia="zh-CN" w:bidi="ar"/>
              </w:rPr>
              <w:t>）</w:t>
            </w:r>
            <w:r>
              <w:rPr>
                <w:rFonts w:hint="eastAsia" w:ascii="仿宋_GB2312" w:hAnsi="仿宋_GB2312" w:eastAsia="仿宋_GB2312" w:cs="仿宋_GB2312"/>
                <w:color w:val="000000"/>
                <w:kern w:val="0"/>
                <w:sz w:val="22"/>
                <w:lang w:bidi="ar"/>
              </w:rPr>
              <w:t>。</w:t>
            </w:r>
          </w:p>
        </w:tc>
        <w:tc>
          <w:tcPr>
            <w:tcW w:w="3855" w:type="dxa"/>
            <w:noWrap w:val="0"/>
            <w:vAlign w:val="center"/>
          </w:tcPr>
          <w:p>
            <w:pPr>
              <w:spacing w:line="280" w:lineRule="exact"/>
              <w:rPr>
                <w:rFonts w:hint="eastAsia" w:ascii="仿宋_GB2312" w:hAnsi="仿宋_GB2312" w:eastAsia="仿宋_GB2312" w:cs="仿宋_GB2312"/>
                <w:color w:val="000000"/>
                <w:kern w:val="0"/>
                <w:sz w:val="22"/>
                <w:szCs w:val="20"/>
                <w:lang w:val="en-US" w:eastAsia="zh-CN" w:bidi="ar"/>
              </w:rPr>
            </w:pPr>
            <w:r>
              <w:rPr>
                <w:rFonts w:hint="eastAsia" w:ascii="仿宋_GB2312" w:hAnsi="仿宋_GB2312" w:eastAsia="仿宋_GB2312" w:cs="仿宋_GB2312"/>
                <w:sz w:val="22"/>
              </w:rPr>
              <w:t>安排部署文件</w:t>
            </w:r>
            <w:r>
              <w:rPr>
                <w:rFonts w:hint="eastAsia" w:ascii="仿宋_GB2312" w:hAnsi="仿宋_GB2312" w:eastAsia="仿宋_GB2312" w:cs="仿宋_GB2312"/>
                <w:color w:val="000000"/>
                <w:kern w:val="0"/>
                <w:sz w:val="22"/>
                <w:szCs w:val="24"/>
                <w:lang w:bidi="ar"/>
              </w:rPr>
              <w:t>和落实情况等。未制订或部署工作的，扣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2</w:t>
            </w:r>
            <w:r>
              <w:rPr>
                <w:rFonts w:hint="eastAsia" w:ascii="仿宋_GB2312" w:hAnsi="仿宋_GB2312" w:eastAsia="仿宋_GB2312" w:cs="仿宋_GB2312"/>
                <w:color w:val="000000"/>
                <w:kern w:val="0"/>
                <w:sz w:val="22"/>
                <w:szCs w:val="24"/>
                <w:lang w:bidi="ar"/>
              </w:rPr>
              <w:t>分；未有效指导推进本级青少年和专业行业性法治文化基地建设的，各扣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2</w:t>
            </w:r>
            <w:r>
              <w:rPr>
                <w:rFonts w:hint="eastAsia" w:ascii="仿宋_GB2312" w:hAnsi="仿宋_GB2312" w:eastAsia="仿宋_GB2312" w:cs="仿宋_GB2312"/>
                <w:color w:val="000000"/>
                <w:kern w:val="0"/>
                <w:sz w:val="22"/>
                <w:szCs w:val="24"/>
                <w:lang w:bidi="ar"/>
              </w:rPr>
              <w:t>分；</w:t>
            </w:r>
          </w:p>
        </w:tc>
        <w:tc>
          <w:tcPr>
            <w:tcW w:w="795" w:type="dxa"/>
            <w:noWrap w:val="0"/>
            <w:vAlign w:val="top"/>
          </w:tcPr>
          <w:p>
            <w:pPr>
              <w:pStyle w:val="6"/>
              <w:ind w:firstLine="440" w:firstLineChars="200"/>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宣传部、司法局、教育局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0"/>
                <w:sz w:val="22"/>
                <w:szCs w:val="20"/>
                <w:lang w:val="en-US" w:eastAsia="zh-CN" w:bidi="ar"/>
              </w:rPr>
            </w:pPr>
            <w:r>
              <w:rPr>
                <w:rFonts w:hint="eastAsia" w:ascii="Times New Roman" w:hAnsi="Times New Roman" w:eastAsia="仿宋_GB2312" w:cs="仿宋_GB2312"/>
                <w:color w:val="000000"/>
                <w:kern w:val="0"/>
                <w:sz w:val="22"/>
                <w:lang w:val="en-US" w:eastAsia="zh-CN" w:bidi="ar"/>
              </w:rPr>
              <w:t>48</w:t>
            </w:r>
            <w:r>
              <w:rPr>
                <w:rFonts w:hint="eastAsia" w:ascii="仿宋_GB2312" w:hAnsi="仿宋_GB2312" w:eastAsia="仿宋_GB2312" w:cs="仿宋_GB2312"/>
                <w:color w:val="000000"/>
                <w:kern w:val="0"/>
                <w:sz w:val="22"/>
                <w:lang w:bidi="ar"/>
              </w:rPr>
              <w:t>.法治文化广场（公园）、青少年法治文化基地、专业行业性法治文化基地、村（居）法治文化阵地四级基地（阵地）建设运行情况，组织开展法治文化产品创作推广以及法治文艺展演展播、法治文艺演出下基层等活动情况</w:t>
            </w:r>
            <w:r>
              <w:rPr>
                <w:rFonts w:hint="eastAsia" w:ascii="仿宋_GB2312" w:hAnsi="仿宋_GB2312" w:eastAsia="仿宋_GB2312" w:cs="仿宋_GB2312"/>
                <w:color w:val="000000"/>
                <w:kern w:val="0"/>
                <w:sz w:val="22"/>
                <w:lang w:eastAsia="zh-CN" w:bidi="ar"/>
              </w:rPr>
              <w:t>（</w:t>
            </w:r>
            <w:r>
              <w:rPr>
                <w:rFonts w:hint="eastAsia" w:ascii="Times New Roman" w:hAnsi="Times New Roman" w:eastAsia="仿宋_GB2312" w:cs="仿宋_GB2312"/>
                <w:color w:val="000000"/>
                <w:kern w:val="0"/>
                <w:sz w:val="22"/>
                <w:lang w:val="en-US" w:eastAsia="zh-CN" w:bidi="ar"/>
              </w:rPr>
              <w:t>4</w:t>
            </w:r>
            <w:r>
              <w:rPr>
                <w:rFonts w:hint="eastAsia" w:ascii="仿宋_GB2312" w:hAnsi="仿宋_GB2312" w:eastAsia="仿宋_GB2312" w:cs="仿宋_GB2312"/>
                <w:color w:val="000000"/>
                <w:kern w:val="0"/>
                <w:sz w:val="22"/>
                <w:lang w:val="en-US" w:eastAsia="zh-CN" w:bidi="ar"/>
              </w:rPr>
              <w:t>分</w:t>
            </w:r>
            <w:r>
              <w:rPr>
                <w:rFonts w:hint="eastAsia" w:ascii="仿宋_GB2312" w:hAnsi="仿宋_GB2312" w:eastAsia="仿宋_GB2312" w:cs="仿宋_GB2312"/>
                <w:color w:val="000000"/>
                <w:kern w:val="0"/>
                <w:sz w:val="22"/>
                <w:lang w:eastAsia="zh-CN" w:bidi="ar"/>
              </w:rPr>
              <w:t>）</w:t>
            </w:r>
            <w:r>
              <w:rPr>
                <w:rFonts w:hint="eastAsia" w:ascii="仿宋_GB2312" w:hAnsi="仿宋_GB2312" w:eastAsia="仿宋_GB2312" w:cs="仿宋_GB2312"/>
                <w:color w:val="000000"/>
                <w:kern w:val="0"/>
                <w:sz w:val="22"/>
                <w:lang w:bidi="ar"/>
              </w:rPr>
              <w:t>。</w:t>
            </w:r>
          </w:p>
        </w:tc>
        <w:tc>
          <w:tcPr>
            <w:tcW w:w="3855" w:type="dxa"/>
            <w:noWrap w:val="0"/>
            <w:vAlign w:val="center"/>
          </w:tcPr>
          <w:p>
            <w:pPr>
              <w:pStyle w:val="6"/>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安排部署文件、报告、相关工作目录等。区直部门机关法治文化建设情况，未开展的扣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分。村（居）四级基地（阵地）建设不完备的，扣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5</w:t>
            </w:r>
            <w:r>
              <w:rPr>
                <w:rFonts w:hint="eastAsia" w:ascii="仿宋_GB2312" w:hAnsi="仿宋_GB2312" w:eastAsia="仿宋_GB2312" w:cs="仿宋_GB2312"/>
                <w:kern w:val="2"/>
                <w:sz w:val="22"/>
                <w:szCs w:val="24"/>
                <w:lang w:val="en-US" w:eastAsia="zh-CN" w:bidi="ar-SA"/>
              </w:rPr>
              <w:t>分；村（居）法治文化阵地建设覆盖率低于</w:t>
            </w:r>
            <w:r>
              <w:rPr>
                <w:rFonts w:hint="eastAsia" w:ascii="Times New Roman" w:hAnsi="Times New Roman" w:eastAsia="仿宋_GB2312" w:cs="仿宋_GB2312"/>
                <w:kern w:val="2"/>
                <w:sz w:val="22"/>
                <w:szCs w:val="24"/>
                <w:lang w:val="en-US" w:eastAsia="zh-CN" w:bidi="ar-SA"/>
              </w:rPr>
              <w:t>80</w:t>
            </w:r>
            <w:r>
              <w:rPr>
                <w:rFonts w:hint="eastAsia" w:ascii="仿宋_GB2312" w:hAnsi="仿宋_GB2312" w:eastAsia="仿宋_GB2312" w:cs="仿宋_GB2312"/>
                <w:kern w:val="2"/>
                <w:sz w:val="22"/>
                <w:szCs w:val="24"/>
                <w:lang w:val="en-US" w:eastAsia="zh-CN" w:bidi="ar-SA"/>
              </w:rPr>
              <w:t>%的，扣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分。未组织开展法治文化产品创作推广的，扣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分；未组织开展法治文艺展演展播、法治文艺演出下基层等活动的，扣</w:t>
            </w:r>
            <w:r>
              <w:rPr>
                <w:rFonts w:hint="eastAsia" w:ascii="Times New Roman" w:hAnsi="Times New Roman" w:eastAsia="仿宋_GB2312" w:cs="仿宋_GB2312"/>
                <w:kern w:val="2"/>
                <w:sz w:val="22"/>
                <w:szCs w:val="24"/>
                <w:lang w:val="en-US" w:eastAsia="zh-CN" w:bidi="ar-SA"/>
              </w:rPr>
              <w:t>0</w:t>
            </w:r>
            <w:r>
              <w:rPr>
                <w:rFonts w:hint="eastAsia" w:ascii="仿宋_GB2312" w:hAnsi="仿宋_GB2312" w:eastAsia="仿宋_GB2312" w:cs="仿宋_GB2312"/>
                <w:kern w:val="2"/>
                <w:sz w:val="22"/>
                <w:szCs w:val="24"/>
                <w:lang w:val="en-US" w:eastAsia="zh-CN" w:bidi="ar-SA"/>
              </w:rPr>
              <w:t>.</w:t>
            </w:r>
            <w:r>
              <w:rPr>
                <w:rFonts w:hint="eastAsia" w:ascii="Times New Roman" w:hAnsi="Times New Roman" w:eastAsia="仿宋_GB2312" w:cs="仿宋_GB2312"/>
                <w:kern w:val="2"/>
                <w:sz w:val="22"/>
                <w:szCs w:val="24"/>
                <w:lang w:val="en-US" w:eastAsia="zh-CN" w:bidi="ar-SA"/>
              </w:rPr>
              <w:t>2</w:t>
            </w:r>
            <w:r>
              <w:rPr>
                <w:rFonts w:hint="eastAsia" w:ascii="仿宋_GB2312" w:hAnsi="仿宋_GB2312" w:eastAsia="仿宋_GB2312" w:cs="仿宋_GB2312"/>
                <w:kern w:val="2"/>
                <w:sz w:val="22"/>
                <w:szCs w:val="24"/>
                <w:lang w:val="en-US" w:eastAsia="zh-CN" w:bidi="ar-SA"/>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宣传部、检察院、旅游和文化体育广电局、司法局，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40" w:lineRule="exact"/>
              <w:rPr>
                <w:rFonts w:hint="eastAsia" w:ascii="仿宋_GB2312" w:hAnsi="仿宋_GB2312" w:eastAsia="仿宋_GB2312" w:cs="仿宋_GB2312"/>
                <w:color w:val="000000"/>
                <w:kern w:val="0"/>
                <w:sz w:val="22"/>
                <w:szCs w:val="24"/>
                <w:lang w:val="en-US" w:eastAsia="zh-CN" w:bidi="ar"/>
              </w:rPr>
            </w:pPr>
            <w:r>
              <w:rPr>
                <w:rFonts w:hint="eastAsia" w:ascii="Times New Roman" w:hAnsi="Times New Roman" w:eastAsia="仿宋_GB2312" w:cs="仿宋_GB2312"/>
                <w:color w:val="000000"/>
                <w:kern w:val="0"/>
                <w:sz w:val="22"/>
                <w:szCs w:val="24"/>
                <w:lang w:val="en-US" w:eastAsia="zh-CN" w:bidi="ar"/>
              </w:rPr>
              <w:t>49</w:t>
            </w:r>
            <w:r>
              <w:rPr>
                <w:rFonts w:hint="eastAsia" w:ascii="仿宋_GB2312" w:hAnsi="仿宋_GB2312" w:eastAsia="仿宋_GB2312" w:cs="仿宋_GB2312"/>
                <w:color w:val="000000"/>
                <w:kern w:val="0"/>
                <w:sz w:val="22"/>
                <w:szCs w:val="24"/>
                <w:lang w:bidi="ar"/>
              </w:rPr>
              <w:t>.参加司法部、全国普法办和自治区举办的法治文化作品征集展播活动情况</w:t>
            </w:r>
            <w:r>
              <w:rPr>
                <w:rFonts w:hint="eastAsia" w:ascii="仿宋_GB2312" w:hAnsi="仿宋_GB2312" w:eastAsia="仿宋_GB2312" w:cs="仿宋_GB2312"/>
                <w:color w:val="000000"/>
                <w:kern w:val="0"/>
                <w:sz w:val="22"/>
                <w:szCs w:val="24"/>
                <w:lang w:eastAsia="zh-CN" w:bidi="ar"/>
              </w:rPr>
              <w:t>（</w:t>
            </w:r>
            <w:r>
              <w:rPr>
                <w:rFonts w:hint="eastAsia" w:ascii="Times New Roman" w:hAnsi="Times New Roman" w:eastAsia="仿宋_GB2312" w:cs="仿宋_GB2312"/>
                <w:color w:val="000000"/>
                <w:kern w:val="0"/>
                <w:sz w:val="22"/>
                <w:szCs w:val="24"/>
                <w:lang w:val="en-US" w:eastAsia="zh-CN" w:bidi="ar"/>
              </w:rPr>
              <w:t>1</w:t>
            </w:r>
            <w:r>
              <w:rPr>
                <w:rFonts w:hint="eastAsia" w:ascii="仿宋_GB2312" w:hAnsi="仿宋_GB2312" w:eastAsia="仿宋_GB2312" w:cs="仿宋_GB2312"/>
                <w:color w:val="000000"/>
                <w:kern w:val="0"/>
                <w:sz w:val="22"/>
                <w:szCs w:val="24"/>
                <w:lang w:val="en-US" w:eastAsia="zh-CN" w:bidi="ar"/>
              </w:rPr>
              <w:t>分</w:t>
            </w:r>
            <w:r>
              <w:rPr>
                <w:rFonts w:hint="eastAsia" w:ascii="仿宋_GB2312" w:hAnsi="仿宋_GB2312" w:eastAsia="仿宋_GB2312" w:cs="仿宋_GB2312"/>
                <w:color w:val="000000"/>
                <w:kern w:val="0"/>
                <w:sz w:val="22"/>
                <w:szCs w:val="24"/>
                <w:lang w:eastAsia="zh-CN" w:bidi="ar"/>
              </w:rPr>
              <w:t>）</w:t>
            </w:r>
            <w:r>
              <w:rPr>
                <w:rFonts w:hint="eastAsia" w:ascii="仿宋_GB2312" w:hAnsi="仿宋_GB2312" w:eastAsia="仿宋_GB2312" w:cs="仿宋_GB2312"/>
                <w:color w:val="000000"/>
                <w:kern w:val="0"/>
                <w:sz w:val="22"/>
                <w:szCs w:val="24"/>
                <w:lang w:bidi="ar"/>
              </w:rPr>
              <w:t>。</w:t>
            </w:r>
          </w:p>
        </w:tc>
        <w:tc>
          <w:tcPr>
            <w:tcW w:w="3855" w:type="dxa"/>
            <w:noWrap w:val="0"/>
            <w:vAlign w:val="center"/>
          </w:tcPr>
          <w:p>
            <w:pPr>
              <w:spacing w:line="280" w:lineRule="exact"/>
              <w:rPr>
                <w:rFonts w:hint="default" w:ascii="仿宋_GB2312" w:hAnsi="仿宋_GB2312" w:eastAsia="仿宋_GB2312" w:cs="仿宋_GB2312"/>
                <w:color w:val="000000"/>
                <w:kern w:val="0"/>
                <w:sz w:val="22"/>
                <w:szCs w:val="24"/>
                <w:lang w:val="en-US" w:eastAsia="zh-CN" w:bidi="ar"/>
              </w:rPr>
            </w:pPr>
            <w:r>
              <w:rPr>
                <w:rFonts w:hint="eastAsia" w:ascii="仿宋_GB2312" w:hAnsi="仿宋_GB2312" w:eastAsia="仿宋_GB2312" w:cs="仿宋_GB2312"/>
                <w:color w:val="000000"/>
                <w:kern w:val="0"/>
                <w:sz w:val="22"/>
                <w:szCs w:val="24"/>
                <w:lang w:bidi="ar"/>
              </w:rPr>
              <w:t>根据</w:t>
            </w:r>
            <w:r>
              <w:rPr>
                <w:rFonts w:hint="eastAsia" w:ascii="仿宋_GB2312" w:hAnsi="仿宋_GB2312" w:eastAsia="仿宋_GB2312" w:cs="仿宋_GB2312"/>
                <w:color w:val="000000"/>
                <w:kern w:val="0"/>
                <w:sz w:val="22"/>
                <w:szCs w:val="24"/>
                <w:lang w:eastAsia="zh-CN" w:bidi="ar"/>
              </w:rPr>
              <w:t>区</w:t>
            </w:r>
            <w:r>
              <w:rPr>
                <w:rFonts w:hint="eastAsia" w:ascii="仿宋_GB2312" w:hAnsi="仿宋_GB2312" w:eastAsia="仿宋_GB2312" w:cs="仿宋_GB2312"/>
                <w:color w:val="000000"/>
                <w:kern w:val="0"/>
                <w:sz w:val="22"/>
                <w:szCs w:val="24"/>
                <w:lang w:bidi="ar"/>
              </w:rPr>
              <w:t>委依法治</w:t>
            </w:r>
            <w:r>
              <w:rPr>
                <w:rFonts w:hint="eastAsia" w:ascii="仿宋_GB2312" w:hAnsi="仿宋_GB2312" w:eastAsia="仿宋_GB2312" w:cs="仿宋_GB2312"/>
                <w:color w:val="000000"/>
                <w:kern w:val="0"/>
                <w:sz w:val="22"/>
                <w:szCs w:val="24"/>
                <w:lang w:eastAsia="zh-CN" w:bidi="ar"/>
              </w:rPr>
              <w:t>区</w:t>
            </w:r>
            <w:r>
              <w:rPr>
                <w:rFonts w:hint="eastAsia" w:ascii="仿宋_GB2312" w:hAnsi="仿宋_GB2312" w:eastAsia="仿宋_GB2312" w:cs="仿宋_GB2312"/>
                <w:color w:val="000000"/>
                <w:kern w:val="0"/>
                <w:sz w:val="22"/>
                <w:szCs w:val="24"/>
                <w:lang w:bidi="ar"/>
              </w:rPr>
              <w:t>委员会办公室掌握情况统计。</w:t>
            </w:r>
            <w:r>
              <w:rPr>
                <w:rFonts w:hint="eastAsia" w:ascii="仿宋_GB2312" w:hAnsi="仿宋_GB2312" w:eastAsia="仿宋_GB2312" w:cs="仿宋_GB2312"/>
                <w:color w:val="000000"/>
                <w:kern w:val="0"/>
                <w:sz w:val="22"/>
                <w:szCs w:val="24"/>
                <w:lang w:eastAsia="zh-CN" w:bidi="ar"/>
              </w:rPr>
              <w:t>五年内未创作并报送作品的，扣</w:t>
            </w:r>
            <w:r>
              <w:rPr>
                <w:rFonts w:hint="eastAsia" w:ascii="Times New Roman" w:hAnsi="Times New Roman" w:eastAsia="仿宋_GB2312" w:cs="仿宋_GB2312"/>
                <w:color w:val="000000"/>
                <w:kern w:val="0"/>
                <w:sz w:val="22"/>
                <w:szCs w:val="24"/>
                <w:lang w:val="en-US" w:eastAsia="zh-CN" w:bidi="ar"/>
              </w:rPr>
              <w:t>0</w:t>
            </w:r>
            <w:r>
              <w:rPr>
                <w:rFonts w:hint="eastAsia" w:ascii="仿宋_GB2312" w:hAnsi="仿宋_GB2312" w:eastAsia="仿宋_GB2312" w:cs="仿宋_GB2312"/>
                <w:color w:val="000000"/>
                <w:kern w:val="0"/>
                <w:sz w:val="22"/>
                <w:szCs w:val="24"/>
                <w:lang w:val="en-US" w:eastAsia="zh-CN" w:bidi="ar"/>
              </w:rPr>
              <w:t>.</w:t>
            </w:r>
            <w:r>
              <w:rPr>
                <w:rFonts w:hint="eastAsia" w:ascii="Times New Roman" w:hAnsi="Times New Roman" w:eastAsia="仿宋_GB2312" w:cs="仿宋_GB2312"/>
                <w:color w:val="000000"/>
                <w:kern w:val="0"/>
                <w:sz w:val="22"/>
                <w:szCs w:val="24"/>
                <w:lang w:val="en-US" w:eastAsia="zh-CN" w:bidi="ar"/>
              </w:rPr>
              <w:t>5</w:t>
            </w:r>
            <w:r>
              <w:rPr>
                <w:rFonts w:hint="eastAsia" w:ascii="仿宋_GB2312" w:hAnsi="仿宋_GB2312" w:eastAsia="仿宋_GB2312" w:cs="仿宋_GB2312"/>
                <w:color w:val="000000"/>
                <w:kern w:val="0"/>
                <w:sz w:val="22"/>
                <w:szCs w:val="24"/>
                <w:lang w:val="en-US" w:eastAsia="zh-CN" w:bidi="ar"/>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jc w:val="center"/>
              <w:rPr>
                <w:rFonts w:hint="eastAsia" w:ascii="黑体" w:hAnsi="黑体" w:eastAsia="黑体" w:cs="黑体"/>
                <w:kern w:val="2"/>
                <w:sz w:val="28"/>
                <w:szCs w:val="28"/>
                <w:lang w:val="en-US" w:eastAsia="zh-CN" w:bidi="ar-SA"/>
              </w:rPr>
            </w:pPr>
          </w:p>
        </w:tc>
        <w:tc>
          <w:tcPr>
            <w:tcW w:w="1441" w:type="dxa"/>
            <w:vMerge w:val="continue"/>
            <w:noWrap w:val="0"/>
            <w:vAlign w:val="center"/>
          </w:tcPr>
          <w:p>
            <w:pPr>
              <w:jc w:val="center"/>
              <w:rPr>
                <w:rFonts w:hint="eastAsia" w:ascii="楷体_GB2312" w:hAnsi="楷体_GB2312" w:eastAsia="楷体_GB2312" w:cs="楷体_GB2312"/>
                <w:kern w:val="2"/>
                <w:sz w:val="22"/>
                <w:szCs w:val="24"/>
                <w:lang w:val="en-US" w:eastAsia="zh-CN" w:bidi="ar-SA"/>
              </w:rPr>
            </w:pPr>
          </w:p>
        </w:tc>
        <w:tc>
          <w:tcPr>
            <w:tcW w:w="3660" w:type="dxa"/>
            <w:noWrap w:val="0"/>
            <w:vAlign w:val="center"/>
          </w:tcPr>
          <w:p>
            <w:pPr>
              <w:spacing w:line="240" w:lineRule="exact"/>
              <w:rPr>
                <w:rFonts w:hint="eastAsia" w:ascii="仿宋_GB2312" w:hAnsi="仿宋_GB2312" w:eastAsia="仿宋_GB2312" w:cs="仿宋_GB2312"/>
                <w:color w:val="000000"/>
                <w:kern w:val="0"/>
                <w:sz w:val="22"/>
                <w:szCs w:val="24"/>
                <w:lang w:val="en-US" w:eastAsia="zh-CN" w:bidi="ar"/>
              </w:rPr>
            </w:pPr>
            <w:r>
              <w:rPr>
                <w:rFonts w:hint="eastAsia" w:ascii="Times New Roman" w:hAnsi="Times New Roman" w:eastAsia="仿宋_GB2312" w:cs="仿宋_GB2312"/>
                <w:color w:val="000000"/>
                <w:kern w:val="0"/>
                <w:sz w:val="22"/>
                <w:szCs w:val="24"/>
                <w:lang w:val="en-US" w:eastAsia="zh-CN" w:bidi="ar"/>
              </w:rPr>
              <w:t>50</w:t>
            </w:r>
            <w:r>
              <w:rPr>
                <w:rFonts w:hint="eastAsia" w:ascii="仿宋_GB2312" w:hAnsi="仿宋_GB2312" w:eastAsia="仿宋_GB2312" w:cs="仿宋_GB2312"/>
                <w:color w:val="000000"/>
                <w:kern w:val="0"/>
                <w:sz w:val="22"/>
                <w:szCs w:val="24"/>
                <w:lang w:val="en-US" w:eastAsia="zh-CN" w:bidi="ar"/>
              </w:rPr>
              <w:t>.深入发掘、保护、宣传和传承红色法治基因，加强红色法治文化保护、宣传、传承。（</w:t>
            </w:r>
            <w:r>
              <w:rPr>
                <w:rFonts w:hint="eastAsia" w:ascii="Times New Roman" w:hAnsi="Times New Roman" w:eastAsia="仿宋_GB2312" w:cs="仿宋_GB2312"/>
                <w:color w:val="000000"/>
                <w:kern w:val="0"/>
                <w:sz w:val="22"/>
                <w:szCs w:val="24"/>
                <w:lang w:val="en-US" w:eastAsia="zh-CN" w:bidi="ar"/>
              </w:rPr>
              <w:t>1</w:t>
            </w:r>
            <w:r>
              <w:rPr>
                <w:rFonts w:hint="eastAsia" w:ascii="仿宋_GB2312" w:hAnsi="仿宋_GB2312" w:eastAsia="仿宋_GB2312" w:cs="仿宋_GB2312"/>
                <w:color w:val="000000"/>
                <w:kern w:val="0"/>
                <w:sz w:val="22"/>
                <w:szCs w:val="24"/>
                <w:lang w:val="en-US" w:eastAsia="zh-CN" w:bidi="ar"/>
              </w:rPr>
              <w:t>分）。</w:t>
            </w:r>
          </w:p>
        </w:tc>
        <w:tc>
          <w:tcPr>
            <w:tcW w:w="3855" w:type="dxa"/>
            <w:noWrap w:val="0"/>
            <w:vAlign w:val="center"/>
          </w:tcPr>
          <w:p>
            <w:pPr>
              <w:spacing w:line="240" w:lineRule="exact"/>
              <w:rPr>
                <w:rFonts w:hint="eastAsia" w:ascii="仿宋_GB2312" w:hAnsi="仿宋_GB2312" w:eastAsia="仿宋_GB2312" w:cs="仿宋_GB2312"/>
                <w:color w:val="000000"/>
                <w:kern w:val="0"/>
                <w:sz w:val="22"/>
                <w:szCs w:val="24"/>
                <w:lang w:val="en-US" w:eastAsia="zh-CN" w:bidi="ar"/>
              </w:rPr>
            </w:pPr>
            <w:r>
              <w:rPr>
                <w:rFonts w:hint="eastAsia" w:ascii="仿宋_GB2312" w:hAnsi="仿宋_GB2312" w:eastAsia="仿宋_GB2312" w:cs="仿宋_GB2312"/>
                <w:color w:val="000000"/>
                <w:kern w:val="0"/>
                <w:sz w:val="22"/>
                <w:szCs w:val="24"/>
                <w:lang w:bidi="ar"/>
              </w:rPr>
              <w:t>文件、方案和工作目录等。</w:t>
            </w:r>
            <w:r>
              <w:rPr>
                <w:rFonts w:hint="eastAsia" w:ascii="仿宋_GB2312" w:hAnsi="仿宋_GB2312" w:eastAsia="仿宋_GB2312" w:cs="仿宋_GB2312"/>
                <w:sz w:val="22"/>
                <w:lang w:eastAsia="zh-CN"/>
              </w:rPr>
              <w:t>未有效落实的，扣</w:t>
            </w:r>
            <w:r>
              <w:rPr>
                <w:rFonts w:hint="eastAsia" w:ascii="Times New Roman" w:hAnsi="Times New Roman" w:eastAsia="仿宋_GB2312" w:cs="仿宋_GB2312"/>
                <w:sz w:val="22"/>
                <w:lang w:val="en-US" w:eastAsia="zh-CN"/>
              </w:rPr>
              <w:t>0</w:t>
            </w:r>
            <w:r>
              <w:rPr>
                <w:rFonts w:hint="eastAsia" w:ascii="仿宋_GB2312" w:hAnsi="仿宋_GB2312" w:eastAsia="仿宋_GB2312" w:cs="仿宋_GB2312"/>
                <w:sz w:val="22"/>
                <w:lang w:val="en-US" w:eastAsia="zh-CN"/>
              </w:rPr>
              <w:t>.</w:t>
            </w:r>
            <w:r>
              <w:rPr>
                <w:rFonts w:hint="eastAsia" w:ascii="Times New Roman" w:hAnsi="Times New Roman" w:eastAsia="仿宋_GB2312" w:cs="仿宋_GB2312"/>
                <w:sz w:val="22"/>
                <w:lang w:val="en-US" w:eastAsia="zh-CN"/>
              </w:rPr>
              <w:t>5</w:t>
            </w:r>
            <w:r>
              <w:rPr>
                <w:rFonts w:hint="eastAsia" w:ascii="仿宋_GB2312" w:hAnsi="仿宋_GB2312" w:eastAsia="仿宋_GB2312" w:cs="仿宋_GB2312"/>
                <w:sz w:val="22"/>
                <w:lang w:val="en-US" w:eastAsia="zh-CN"/>
              </w:rPr>
              <w:t>分</w:t>
            </w:r>
            <w:r>
              <w:rPr>
                <w:rFonts w:hint="eastAsia" w:ascii="仿宋_GB2312" w:hAnsi="仿宋_GB2312" w:eastAsia="仿宋_GB2312" w:cs="仿宋_GB2312"/>
                <w:sz w:val="22"/>
              </w:rPr>
              <w:t>。</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top"/>
          </w:tcPr>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p>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w:t>
            </w:r>
            <w:r>
              <w:rPr>
                <w:rFonts w:hint="eastAsia" w:ascii="仿宋_GB2312" w:hAnsi="仿宋_GB2312" w:eastAsia="仿宋_GB2312" w:cs="仿宋_GB2312"/>
                <w:color w:val="000000"/>
                <w:kern w:val="0"/>
                <w:sz w:val="22"/>
                <w:szCs w:val="24"/>
                <w:lang w:eastAsia="zh-CN" w:bidi="ar"/>
              </w:rPr>
              <w:t>旅游和文化体育广电局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85" w:type="dxa"/>
            <w:vMerge w:val="restart"/>
            <w:noWrap w:val="0"/>
            <w:vAlign w:val="center"/>
          </w:tcPr>
          <w:p>
            <w:pPr>
              <w:pStyle w:val="6"/>
              <w:numPr>
                <w:ilvl w:val="0"/>
                <w:numId w:val="0"/>
              </w:numPr>
              <w:ind w:leftChars="0" w:firstLine="280" w:firstLineChars="100"/>
              <w:jc w:val="both"/>
              <w:rPr>
                <w:rFonts w:hint="default" w:ascii="黑体" w:hAnsi="黑体" w:eastAsia="黑体" w:cs="黑体"/>
                <w:bCs/>
                <w:sz w:val="28"/>
                <w:szCs w:val="28"/>
                <w:vertAlign w:val="baseline"/>
                <w:lang w:val="en-US" w:eastAsia="zh-CN"/>
              </w:rPr>
            </w:pPr>
            <w:r>
              <w:rPr>
                <w:rFonts w:hint="eastAsia" w:ascii="Times New Roman" w:hAnsi="Times New Roman" w:eastAsia="黑体" w:cs="黑体"/>
                <w:bCs/>
                <w:sz w:val="28"/>
                <w:szCs w:val="28"/>
                <w:vertAlign w:val="baseline"/>
                <w:lang w:val="en-US" w:eastAsia="zh-CN"/>
              </w:rPr>
              <w:t>9</w:t>
            </w:r>
          </w:p>
        </w:tc>
        <w:tc>
          <w:tcPr>
            <w:tcW w:w="1305" w:type="dxa"/>
            <w:vMerge w:val="restart"/>
            <w:noWrap w:val="0"/>
            <w:vAlign w:val="center"/>
          </w:tcPr>
          <w:p>
            <w:pPr>
              <w:spacing w:line="440" w:lineRule="exact"/>
              <w:jc w:val="center"/>
              <w:rPr>
                <w:rFonts w:hint="eastAsia" w:ascii="黑体" w:hAnsi="黑体" w:eastAsia="黑体" w:cs="黑体"/>
                <w:sz w:val="28"/>
                <w:szCs w:val="28"/>
              </w:rPr>
            </w:pP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媒体</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普法</w:t>
            </w:r>
          </w:p>
          <w:p>
            <w:pPr>
              <w:spacing w:line="44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w:t>
            </w:r>
            <w:r>
              <w:rPr>
                <w:rFonts w:hint="eastAsia" w:ascii="Times New Roman" w:hAnsi="Times New Roman" w:eastAsia="黑体" w:cs="黑体"/>
                <w:sz w:val="28"/>
                <w:szCs w:val="28"/>
                <w:lang w:val="en-US" w:eastAsia="zh-CN"/>
              </w:rPr>
              <w:t>10</w:t>
            </w:r>
            <w:r>
              <w:rPr>
                <w:rFonts w:hint="eastAsia" w:ascii="黑体" w:hAnsi="黑体" w:eastAsia="黑体" w:cs="黑体"/>
                <w:sz w:val="28"/>
                <w:szCs w:val="28"/>
                <w:lang w:val="en-US" w:eastAsia="zh-CN"/>
              </w:rPr>
              <w:t>分</w:t>
            </w:r>
            <w:r>
              <w:rPr>
                <w:rFonts w:hint="eastAsia" w:ascii="黑体" w:hAnsi="黑体" w:eastAsia="黑体" w:cs="黑体"/>
                <w:sz w:val="28"/>
                <w:szCs w:val="28"/>
                <w:lang w:eastAsia="zh-CN"/>
              </w:rPr>
              <w:t>）</w:t>
            </w:r>
          </w:p>
        </w:tc>
        <w:tc>
          <w:tcPr>
            <w:tcW w:w="1441" w:type="dxa"/>
            <w:vMerge w:val="restart"/>
            <w:noWrap w:val="0"/>
            <w:vAlign w:val="center"/>
          </w:tcPr>
          <w:p>
            <w:pPr>
              <w:jc w:val="center"/>
              <w:rPr>
                <w:rFonts w:hint="eastAsia" w:ascii="楷体_GB2312" w:hAnsi="楷体_GB2312" w:eastAsia="楷体_GB2312" w:cs="楷体_GB2312"/>
                <w:kern w:val="2"/>
                <w:sz w:val="22"/>
                <w:szCs w:val="24"/>
                <w:lang w:val="en-US" w:eastAsia="zh-CN" w:bidi="ar-SA"/>
              </w:rPr>
            </w:pPr>
            <w:r>
              <w:rPr>
                <w:rFonts w:hint="eastAsia" w:ascii="楷体_GB2312" w:hAnsi="楷体_GB2312" w:eastAsia="楷体_GB2312" w:cs="楷体_GB2312"/>
                <w:sz w:val="24"/>
              </w:rPr>
              <w:t>运用传统媒体和新媒体开展普法工作情况</w:t>
            </w:r>
          </w:p>
        </w:tc>
        <w:tc>
          <w:tcPr>
            <w:tcW w:w="3660" w:type="dxa"/>
            <w:noWrap w:val="0"/>
            <w:vAlign w:val="center"/>
          </w:tcPr>
          <w:p>
            <w:pPr>
              <w:spacing w:line="280" w:lineRule="exact"/>
              <w:rPr>
                <w:rFonts w:hint="eastAsia" w:ascii="仿宋_GB2312" w:hAnsi="仿宋_GB2312" w:eastAsia="仿宋_GB2312" w:cs="仿宋_GB2312"/>
                <w:kern w:val="2"/>
                <w:sz w:val="22"/>
                <w:szCs w:val="24"/>
                <w:lang w:val="en-US" w:eastAsia="zh-CN" w:bidi="ar-SA"/>
              </w:rPr>
            </w:pPr>
            <w:r>
              <w:rPr>
                <w:rFonts w:hint="eastAsia" w:ascii="Times New Roman" w:hAnsi="Times New Roman" w:eastAsia="仿宋_GB2312" w:cs="仿宋_GB2312"/>
                <w:color w:val="000000"/>
                <w:kern w:val="0"/>
                <w:sz w:val="22"/>
                <w:lang w:val="en-US" w:eastAsia="zh-CN" w:bidi="ar"/>
              </w:rPr>
              <w:t>51</w:t>
            </w:r>
            <w:r>
              <w:rPr>
                <w:rFonts w:hint="eastAsia" w:ascii="仿宋_GB2312" w:hAnsi="仿宋_GB2312" w:eastAsia="仿宋_GB2312" w:cs="仿宋_GB2312"/>
                <w:color w:val="000000"/>
                <w:kern w:val="0"/>
                <w:sz w:val="22"/>
                <w:lang w:bidi="ar"/>
              </w:rPr>
              <w:t>.落实媒体公益普法制度，制定媒体公益普法和运用媒体开展普法的相关规范性文件的情况</w:t>
            </w:r>
            <w:r>
              <w:rPr>
                <w:rFonts w:hint="eastAsia" w:ascii="仿宋_GB2312" w:hAnsi="仿宋_GB2312" w:eastAsia="仿宋_GB2312" w:cs="仿宋_GB2312"/>
                <w:color w:val="000000"/>
                <w:kern w:val="0"/>
                <w:sz w:val="22"/>
                <w:lang w:eastAsia="zh-CN" w:bidi="ar"/>
              </w:rPr>
              <w:t>（</w:t>
            </w:r>
            <w:r>
              <w:rPr>
                <w:rFonts w:hint="eastAsia" w:ascii="Times New Roman" w:hAnsi="Times New Roman" w:eastAsia="仿宋_GB2312" w:cs="仿宋_GB2312"/>
                <w:color w:val="000000"/>
                <w:kern w:val="0"/>
                <w:sz w:val="22"/>
                <w:lang w:val="en-US" w:eastAsia="zh-CN" w:bidi="ar"/>
              </w:rPr>
              <w:t>3</w:t>
            </w:r>
            <w:r>
              <w:rPr>
                <w:rFonts w:hint="eastAsia" w:ascii="仿宋_GB2312" w:hAnsi="仿宋_GB2312" w:eastAsia="仿宋_GB2312" w:cs="仿宋_GB2312"/>
                <w:color w:val="000000"/>
                <w:kern w:val="0"/>
                <w:sz w:val="22"/>
                <w:lang w:val="en-US" w:eastAsia="zh-CN" w:bidi="ar"/>
              </w:rPr>
              <w:t>分</w:t>
            </w:r>
            <w:r>
              <w:rPr>
                <w:rFonts w:hint="eastAsia" w:ascii="仿宋_GB2312" w:hAnsi="仿宋_GB2312" w:eastAsia="仿宋_GB2312" w:cs="仿宋_GB2312"/>
                <w:color w:val="000000"/>
                <w:kern w:val="0"/>
                <w:sz w:val="22"/>
                <w:lang w:eastAsia="zh-CN" w:bidi="ar"/>
              </w:rPr>
              <w:t>）</w:t>
            </w:r>
            <w:r>
              <w:rPr>
                <w:rFonts w:hint="eastAsia" w:ascii="仿宋_GB2312" w:hAnsi="仿宋_GB2312" w:eastAsia="仿宋_GB2312" w:cs="仿宋_GB2312"/>
                <w:color w:val="000000"/>
                <w:kern w:val="0"/>
                <w:sz w:val="22"/>
                <w:lang w:bidi="ar"/>
              </w:rPr>
              <w:t>。</w:t>
            </w:r>
          </w:p>
        </w:tc>
        <w:tc>
          <w:tcPr>
            <w:tcW w:w="3855" w:type="dxa"/>
            <w:noWrap w:val="0"/>
            <w:vAlign w:val="center"/>
          </w:tcPr>
          <w:p>
            <w:p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仿宋_GB2312" w:hAnsi="仿宋_GB2312" w:eastAsia="仿宋_GB2312" w:cs="仿宋_GB2312"/>
                <w:color w:val="000000"/>
                <w:kern w:val="0"/>
                <w:sz w:val="22"/>
                <w:szCs w:val="24"/>
                <w:lang w:bidi="ar"/>
              </w:rPr>
              <w:t>安排部署文件、方案和落实情况</w:t>
            </w:r>
            <w:r>
              <w:rPr>
                <w:rFonts w:hint="eastAsia" w:ascii="仿宋_GB2312" w:hAnsi="仿宋_GB2312" w:eastAsia="仿宋_GB2312" w:cs="仿宋_GB2312"/>
                <w:color w:val="000000"/>
                <w:kern w:val="0"/>
                <w:sz w:val="22"/>
                <w:szCs w:val="24"/>
                <w:lang w:eastAsia="zh-CN" w:bidi="ar"/>
              </w:rPr>
              <w:t>、“</w:t>
            </w:r>
            <w:r>
              <w:rPr>
                <w:rFonts w:hint="eastAsia" w:ascii="仿宋_GB2312" w:hAnsi="仿宋_GB2312" w:eastAsia="仿宋_GB2312" w:cs="仿宋_GB2312"/>
                <w:color w:val="000000"/>
                <w:kern w:val="0"/>
                <w:sz w:val="22"/>
                <w:szCs w:val="24"/>
                <w:lang w:val="en-US" w:eastAsia="zh-CN" w:bidi="ar"/>
              </w:rPr>
              <w:t>八五</w:t>
            </w:r>
            <w:r>
              <w:rPr>
                <w:rFonts w:hint="eastAsia" w:ascii="仿宋_GB2312" w:hAnsi="仿宋_GB2312" w:eastAsia="仿宋_GB2312" w:cs="仿宋_GB2312"/>
                <w:color w:val="000000"/>
                <w:kern w:val="0"/>
                <w:sz w:val="22"/>
                <w:szCs w:val="24"/>
                <w:lang w:eastAsia="zh-CN" w:bidi="ar"/>
              </w:rPr>
              <w:t>”</w:t>
            </w:r>
            <w:r>
              <w:rPr>
                <w:rFonts w:hint="eastAsia" w:ascii="仿宋_GB2312" w:hAnsi="仿宋_GB2312" w:eastAsia="仿宋_GB2312" w:cs="仿宋_GB2312"/>
                <w:color w:val="000000"/>
                <w:kern w:val="0"/>
                <w:sz w:val="22"/>
                <w:szCs w:val="24"/>
                <w:lang w:val="en-US" w:eastAsia="zh-CN" w:bidi="ar"/>
              </w:rPr>
              <w:t>普法讲师团授课情况反馈表</w:t>
            </w:r>
            <w:r>
              <w:rPr>
                <w:rFonts w:hint="eastAsia" w:ascii="仿宋_GB2312" w:hAnsi="仿宋_GB2312" w:eastAsia="仿宋_GB2312" w:cs="仿宋_GB2312"/>
                <w:color w:val="000000"/>
                <w:kern w:val="0"/>
                <w:sz w:val="22"/>
                <w:szCs w:val="24"/>
                <w:lang w:bidi="ar"/>
              </w:rPr>
              <w:t>等。未制定或部署工作的，扣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5</w:t>
            </w:r>
            <w:r>
              <w:rPr>
                <w:rFonts w:hint="eastAsia" w:ascii="仿宋_GB2312" w:hAnsi="仿宋_GB2312" w:eastAsia="仿宋_GB2312" w:cs="仿宋_GB2312"/>
                <w:color w:val="000000"/>
                <w:kern w:val="0"/>
                <w:sz w:val="22"/>
                <w:szCs w:val="24"/>
                <w:lang w:bidi="ar"/>
              </w:rPr>
              <w:t>分；落实不好的，扣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2</w:t>
            </w:r>
            <w:r>
              <w:rPr>
                <w:rFonts w:hint="eastAsia" w:ascii="仿宋_GB2312" w:hAnsi="仿宋_GB2312" w:eastAsia="仿宋_GB2312" w:cs="仿宋_GB2312"/>
                <w:color w:val="000000"/>
                <w:kern w:val="0"/>
                <w:sz w:val="22"/>
                <w:szCs w:val="24"/>
                <w:lang w:bidi="ar"/>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Times New Roman" w:hAnsi="Times New Roman" w:eastAsia="仿宋_GB2312" w:cs="仿宋_GB2312"/>
                <w:color w:val="000000"/>
                <w:kern w:val="0"/>
                <w:sz w:val="22"/>
                <w:lang w:val="en-US" w:eastAsia="zh-CN" w:bidi="ar"/>
              </w:rPr>
              <w:t>52</w:t>
            </w:r>
            <w:r>
              <w:rPr>
                <w:rFonts w:hint="eastAsia" w:ascii="仿宋_GB2312" w:hAnsi="仿宋_GB2312" w:eastAsia="仿宋_GB2312" w:cs="仿宋_GB2312"/>
                <w:color w:val="000000"/>
                <w:kern w:val="0"/>
                <w:sz w:val="22"/>
                <w:lang w:bidi="ar"/>
              </w:rPr>
              <w:t>.利用报刊、广播、电视、网络开办普法专栏、专题节目的情况</w:t>
            </w:r>
            <w:r>
              <w:rPr>
                <w:rFonts w:hint="eastAsia" w:ascii="仿宋_GB2312" w:hAnsi="仿宋_GB2312" w:eastAsia="仿宋_GB2312" w:cs="仿宋_GB2312"/>
                <w:color w:val="000000"/>
                <w:kern w:val="0"/>
                <w:sz w:val="22"/>
                <w:lang w:eastAsia="zh-CN" w:bidi="ar"/>
              </w:rPr>
              <w:t>（</w:t>
            </w:r>
            <w:r>
              <w:rPr>
                <w:rFonts w:hint="eastAsia" w:ascii="Times New Roman" w:hAnsi="Times New Roman" w:eastAsia="仿宋_GB2312" w:cs="仿宋_GB2312"/>
                <w:color w:val="000000"/>
                <w:kern w:val="0"/>
                <w:sz w:val="22"/>
                <w:lang w:val="en-US" w:eastAsia="zh-CN" w:bidi="ar"/>
              </w:rPr>
              <w:t>3</w:t>
            </w:r>
            <w:r>
              <w:rPr>
                <w:rFonts w:hint="eastAsia" w:ascii="仿宋_GB2312" w:hAnsi="仿宋_GB2312" w:eastAsia="仿宋_GB2312" w:cs="仿宋_GB2312"/>
                <w:color w:val="000000"/>
                <w:kern w:val="0"/>
                <w:sz w:val="22"/>
                <w:lang w:val="en-US" w:eastAsia="zh-CN" w:bidi="ar"/>
              </w:rPr>
              <w:t>分</w:t>
            </w:r>
            <w:r>
              <w:rPr>
                <w:rFonts w:hint="eastAsia" w:ascii="仿宋_GB2312" w:hAnsi="仿宋_GB2312" w:eastAsia="仿宋_GB2312" w:cs="仿宋_GB2312"/>
                <w:color w:val="000000"/>
                <w:kern w:val="0"/>
                <w:sz w:val="22"/>
                <w:lang w:eastAsia="zh-CN" w:bidi="ar"/>
              </w:rPr>
              <w:t>）</w:t>
            </w:r>
            <w:r>
              <w:rPr>
                <w:rFonts w:hint="eastAsia" w:ascii="仿宋_GB2312" w:hAnsi="仿宋_GB2312" w:eastAsia="仿宋_GB2312" w:cs="仿宋_GB2312"/>
                <w:color w:val="000000"/>
                <w:kern w:val="0"/>
                <w:sz w:val="22"/>
                <w:lang w:bidi="ar"/>
              </w:rPr>
              <w:t>。</w:t>
            </w:r>
          </w:p>
        </w:tc>
        <w:tc>
          <w:tcPr>
            <w:tcW w:w="3855" w:type="dxa"/>
            <w:noWrap w:val="0"/>
            <w:vAlign w:val="center"/>
          </w:tcPr>
          <w:p>
            <w:p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仿宋_GB2312" w:hAnsi="仿宋_GB2312" w:eastAsia="仿宋_GB2312" w:cs="仿宋_GB2312"/>
                <w:color w:val="000000"/>
                <w:kern w:val="0"/>
                <w:sz w:val="22"/>
                <w:szCs w:val="24"/>
                <w:lang w:bidi="ar"/>
              </w:rPr>
              <w:t>安排部署文件和工作目录等。未开展或部署工作的，扣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5</w:t>
            </w:r>
            <w:r>
              <w:rPr>
                <w:rFonts w:hint="eastAsia" w:ascii="仿宋_GB2312" w:hAnsi="仿宋_GB2312" w:eastAsia="仿宋_GB2312" w:cs="仿宋_GB2312"/>
                <w:color w:val="000000"/>
                <w:kern w:val="0"/>
                <w:sz w:val="22"/>
                <w:szCs w:val="24"/>
                <w:lang w:bidi="ar"/>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宣传部、网信办、司法局，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85" w:type="dxa"/>
            <w:vMerge w:val="continue"/>
            <w:noWrap w:val="0"/>
            <w:vAlign w:val="center"/>
          </w:tcPr>
          <w:p>
            <w:pPr>
              <w:pStyle w:val="6"/>
              <w:tabs>
                <w:tab w:val="left" w:pos="420"/>
              </w:tabs>
              <w:ind w:left="425" w:leftChars="0" w:hanging="425" w:firstLineChars="0"/>
              <w:jc w:val="center"/>
              <w:rPr>
                <w:rFonts w:hint="eastAsia" w:ascii="黑体" w:hAnsi="黑体" w:eastAsia="黑体" w:cs="黑体"/>
                <w:bCs/>
                <w:sz w:val="28"/>
                <w:szCs w:val="28"/>
                <w:vertAlign w:val="baseline"/>
                <w:lang w:val="en-US" w:eastAsia="zh-CN"/>
              </w:rPr>
            </w:pPr>
          </w:p>
        </w:tc>
        <w:tc>
          <w:tcPr>
            <w:tcW w:w="1305" w:type="dxa"/>
            <w:vMerge w:val="continue"/>
            <w:noWrap w:val="0"/>
            <w:vAlign w:val="center"/>
          </w:tcPr>
          <w:p>
            <w:pPr>
              <w:pStyle w:val="6"/>
              <w:jc w:val="center"/>
              <w:rPr>
                <w:rFonts w:hint="eastAsia" w:ascii="黑体" w:hAnsi="黑体" w:eastAsia="黑体" w:cs="黑体"/>
                <w:bCs/>
                <w:sz w:val="28"/>
                <w:szCs w:val="28"/>
                <w:vertAlign w:val="baseline"/>
                <w:lang w:val="en-US" w:eastAsia="zh-CN"/>
              </w:rPr>
            </w:pPr>
          </w:p>
        </w:tc>
        <w:tc>
          <w:tcPr>
            <w:tcW w:w="1441" w:type="dxa"/>
            <w:vMerge w:val="continue"/>
            <w:noWrap w:val="0"/>
            <w:vAlign w:val="top"/>
          </w:tcPr>
          <w:p>
            <w:pPr>
              <w:pStyle w:val="6"/>
              <w:jc w:val="center"/>
              <w:rPr>
                <w:rFonts w:hint="eastAsia" w:ascii="楷体_GB2312" w:hAnsi="楷体_GB2312" w:eastAsia="楷体_GB2312" w:cs="楷体_GB2312"/>
                <w:bCs/>
                <w:sz w:val="44"/>
                <w:szCs w:val="44"/>
                <w:vertAlign w:val="baseline"/>
                <w:lang w:val="en-US" w:eastAsia="zh-CN"/>
              </w:rPr>
            </w:pPr>
          </w:p>
        </w:tc>
        <w:tc>
          <w:tcPr>
            <w:tcW w:w="3660" w:type="dxa"/>
            <w:noWrap w:val="0"/>
            <w:vAlign w:val="center"/>
          </w:tcPr>
          <w:p>
            <w:p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Times New Roman" w:hAnsi="Times New Roman" w:eastAsia="仿宋_GB2312" w:cs="仿宋_GB2312"/>
                <w:color w:val="000000"/>
                <w:kern w:val="0"/>
                <w:sz w:val="22"/>
                <w:lang w:val="en-US" w:eastAsia="zh-CN" w:bidi="ar"/>
              </w:rPr>
              <w:t>53</w:t>
            </w:r>
            <w:r>
              <w:rPr>
                <w:rFonts w:hint="eastAsia" w:ascii="仿宋_GB2312" w:hAnsi="仿宋_GB2312" w:eastAsia="仿宋_GB2312" w:cs="仿宋_GB2312"/>
                <w:color w:val="000000"/>
                <w:kern w:val="0"/>
                <w:sz w:val="22"/>
                <w:lang w:bidi="ar"/>
              </w:rPr>
              <w:t>.利用新媒体、新技术开展普法工作情况</w:t>
            </w:r>
            <w:r>
              <w:rPr>
                <w:rFonts w:hint="eastAsia" w:ascii="仿宋_GB2312" w:hAnsi="仿宋_GB2312" w:eastAsia="仿宋_GB2312" w:cs="仿宋_GB2312"/>
                <w:color w:val="000000"/>
                <w:kern w:val="0"/>
                <w:sz w:val="22"/>
                <w:lang w:eastAsia="zh-CN" w:bidi="ar"/>
              </w:rPr>
              <w:t>（</w:t>
            </w:r>
            <w:r>
              <w:rPr>
                <w:rFonts w:hint="eastAsia" w:ascii="Times New Roman" w:hAnsi="Times New Roman" w:eastAsia="仿宋_GB2312" w:cs="仿宋_GB2312"/>
                <w:color w:val="000000"/>
                <w:kern w:val="0"/>
                <w:sz w:val="22"/>
                <w:lang w:val="en-US" w:eastAsia="zh-CN" w:bidi="ar"/>
              </w:rPr>
              <w:t>4</w:t>
            </w:r>
            <w:r>
              <w:rPr>
                <w:rFonts w:hint="eastAsia" w:ascii="仿宋_GB2312" w:hAnsi="仿宋_GB2312" w:eastAsia="仿宋_GB2312" w:cs="仿宋_GB2312"/>
                <w:color w:val="000000"/>
                <w:kern w:val="0"/>
                <w:sz w:val="22"/>
                <w:lang w:val="en-US" w:eastAsia="zh-CN" w:bidi="ar"/>
              </w:rPr>
              <w:t>分</w:t>
            </w:r>
            <w:r>
              <w:rPr>
                <w:rFonts w:hint="eastAsia" w:ascii="仿宋_GB2312" w:hAnsi="仿宋_GB2312" w:eastAsia="仿宋_GB2312" w:cs="仿宋_GB2312"/>
                <w:color w:val="000000"/>
                <w:kern w:val="0"/>
                <w:sz w:val="22"/>
                <w:lang w:eastAsia="zh-CN" w:bidi="ar"/>
              </w:rPr>
              <w:t>）</w:t>
            </w:r>
            <w:r>
              <w:rPr>
                <w:rFonts w:hint="eastAsia" w:ascii="仿宋_GB2312" w:hAnsi="仿宋_GB2312" w:eastAsia="仿宋_GB2312" w:cs="仿宋_GB2312"/>
                <w:color w:val="000000"/>
                <w:kern w:val="0"/>
                <w:sz w:val="22"/>
                <w:lang w:bidi="ar"/>
              </w:rPr>
              <w:t>。</w:t>
            </w:r>
          </w:p>
        </w:tc>
        <w:tc>
          <w:tcPr>
            <w:tcW w:w="3855" w:type="dxa"/>
            <w:noWrap w:val="0"/>
            <w:vAlign w:val="center"/>
          </w:tcPr>
          <w:p>
            <w:pPr>
              <w:spacing w:line="280" w:lineRule="exact"/>
              <w:rPr>
                <w:rFonts w:hint="eastAsia" w:ascii="仿宋_GB2312" w:hAnsi="仿宋_GB2312" w:eastAsia="仿宋_GB2312" w:cs="仿宋_GB2312"/>
                <w:color w:val="000000"/>
                <w:kern w:val="0"/>
                <w:sz w:val="22"/>
                <w:szCs w:val="24"/>
                <w:lang w:val="en-US" w:eastAsia="zh-CN" w:bidi="ar"/>
              </w:rPr>
            </w:pPr>
            <w:r>
              <w:rPr>
                <w:rFonts w:hint="eastAsia" w:ascii="仿宋_GB2312" w:hAnsi="仿宋_GB2312" w:eastAsia="仿宋_GB2312" w:cs="仿宋_GB2312"/>
                <w:color w:val="000000"/>
                <w:kern w:val="0"/>
                <w:sz w:val="22"/>
                <w:szCs w:val="24"/>
                <w:lang w:bidi="ar"/>
              </w:rPr>
              <w:t>文件、方案和工作目录等。未开展或部署工作的，扣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5</w:t>
            </w:r>
            <w:r>
              <w:rPr>
                <w:rFonts w:hint="eastAsia" w:ascii="仿宋_GB2312" w:hAnsi="仿宋_GB2312" w:eastAsia="仿宋_GB2312" w:cs="仿宋_GB2312"/>
                <w:color w:val="000000"/>
                <w:kern w:val="0"/>
                <w:sz w:val="22"/>
                <w:szCs w:val="24"/>
                <w:lang w:bidi="ar"/>
              </w:rPr>
              <w:t>分；未有效落实的，扣</w:t>
            </w:r>
            <w:r>
              <w:rPr>
                <w:rFonts w:hint="eastAsia" w:ascii="Times New Roman" w:hAnsi="Times New Roman" w:eastAsia="仿宋_GB2312" w:cs="仿宋_GB2312"/>
                <w:color w:val="000000"/>
                <w:kern w:val="0"/>
                <w:sz w:val="22"/>
                <w:szCs w:val="24"/>
                <w:lang w:bidi="ar"/>
              </w:rPr>
              <w:t>0</w:t>
            </w:r>
            <w:r>
              <w:rPr>
                <w:rFonts w:hint="eastAsia" w:ascii="仿宋_GB2312" w:hAnsi="仿宋_GB2312" w:eastAsia="仿宋_GB2312" w:cs="仿宋_GB2312"/>
                <w:color w:val="000000"/>
                <w:kern w:val="0"/>
                <w:sz w:val="22"/>
                <w:szCs w:val="24"/>
                <w:lang w:bidi="ar"/>
              </w:rPr>
              <w:t>.</w:t>
            </w:r>
            <w:r>
              <w:rPr>
                <w:rFonts w:hint="eastAsia" w:ascii="Times New Roman" w:hAnsi="Times New Roman" w:eastAsia="仿宋_GB2312" w:cs="仿宋_GB2312"/>
                <w:color w:val="000000"/>
                <w:kern w:val="0"/>
                <w:sz w:val="22"/>
                <w:szCs w:val="24"/>
                <w:lang w:bidi="ar"/>
              </w:rPr>
              <w:t>2</w:t>
            </w:r>
            <w:r>
              <w:rPr>
                <w:rFonts w:hint="eastAsia" w:ascii="仿宋_GB2312" w:hAnsi="仿宋_GB2312" w:eastAsia="仿宋_GB2312" w:cs="仿宋_GB2312"/>
                <w:color w:val="000000"/>
                <w:kern w:val="0"/>
                <w:sz w:val="22"/>
                <w:szCs w:val="24"/>
                <w:lang w:bidi="ar"/>
              </w:rPr>
              <w:t>分。</w:t>
            </w:r>
          </w:p>
        </w:tc>
        <w:tc>
          <w:tcPr>
            <w:tcW w:w="795" w:type="dxa"/>
            <w:noWrap w:val="0"/>
            <w:vAlign w:val="top"/>
          </w:tcPr>
          <w:p>
            <w:pPr>
              <w:pStyle w:val="6"/>
              <w:rPr>
                <w:rFonts w:hint="eastAsia" w:ascii="仿宋_GB2312" w:hAnsi="仿宋_GB2312" w:eastAsia="仿宋_GB2312" w:cs="仿宋_GB2312"/>
                <w:kern w:val="2"/>
                <w:sz w:val="22"/>
                <w:szCs w:val="24"/>
                <w:lang w:val="en-US" w:eastAsia="zh-CN" w:bidi="ar-SA"/>
              </w:rPr>
            </w:pPr>
          </w:p>
        </w:tc>
        <w:tc>
          <w:tcPr>
            <w:tcW w:w="2265" w:type="dxa"/>
            <w:noWrap w:val="0"/>
            <w:vAlign w:val="center"/>
          </w:tcPr>
          <w:p>
            <w:pPr>
              <w:pStyle w:val="6"/>
              <w:jc w:val="center"/>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kern w:val="2"/>
                <w:sz w:val="22"/>
                <w:szCs w:val="24"/>
                <w:lang w:val="en-US" w:eastAsia="zh-CN" w:bidi="ar-SA"/>
              </w:rPr>
              <w:t>宣传部、网信办、司法局，</w:t>
            </w:r>
            <w:r>
              <w:rPr>
                <w:rFonts w:hint="eastAsia" w:ascii="仿宋_GB2312" w:hAnsi="仿宋_GB2312" w:eastAsia="仿宋_GB2312" w:cs="仿宋_GB2312"/>
                <w:sz w:val="22"/>
                <w:lang w:val="en-US" w:eastAsia="zh-CN"/>
              </w:rPr>
              <w:t>配合单位：各乡镇、各部门（单位）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885" w:type="dxa"/>
            <w:noWrap w:val="0"/>
            <w:vAlign w:val="center"/>
          </w:tcPr>
          <w:p>
            <w:pPr>
              <w:jc w:val="center"/>
              <w:rPr>
                <w:rFonts w:hint="eastAsia" w:ascii="黑体" w:hAnsi="黑体" w:eastAsia="黑体" w:cs="黑体"/>
                <w:bCs/>
                <w:sz w:val="28"/>
                <w:szCs w:val="28"/>
                <w:vertAlign w:val="baseline"/>
                <w:lang w:val="en-US" w:eastAsia="zh-CN"/>
              </w:rPr>
            </w:pPr>
            <w:r>
              <w:rPr>
                <w:rFonts w:hint="eastAsia" w:ascii="Times New Roman" w:hAnsi="Times New Roman" w:eastAsia="黑体"/>
                <w:sz w:val="28"/>
                <w:szCs w:val="30"/>
              </w:rPr>
              <w:t>10</w:t>
            </w:r>
          </w:p>
        </w:tc>
        <w:tc>
          <w:tcPr>
            <w:tcW w:w="1305" w:type="dxa"/>
            <w:noWrap w:val="0"/>
            <w:vAlign w:val="center"/>
          </w:tcPr>
          <w:p>
            <w:pPr>
              <w:spacing w:line="440" w:lineRule="exact"/>
              <w:jc w:val="center"/>
              <w:rPr>
                <w:rFonts w:hint="eastAsia" w:ascii="黑体" w:hAnsi="黑体" w:eastAsia="黑体"/>
                <w:sz w:val="28"/>
                <w:szCs w:val="30"/>
              </w:rPr>
            </w:pPr>
            <w:r>
              <w:rPr>
                <w:rFonts w:hint="eastAsia" w:ascii="黑体" w:hAnsi="黑体" w:eastAsia="黑体"/>
                <w:sz w:val="28"/>
                <w:szCs w:val="30"/>
              </w:rPr>
              <w:t>普法工作创新</w:t>
            </w:r>
          </w:p>
          <w:p>
            <w:pPr>
              <w:spacing w:line="440" w:lineRule="exact"/>
              <w:jc w:val="center"/>
              <w:rPr>
                <w:rFonts w:hint="eastAsia" w:ascii="黑体" w:hAnsi="黑体" w:eastAsia="黑体" w:cs="黑体"/>
                <w:bCs/>
                <w:sz w:val="28"/>
                <w:szCs w:val="28"/>
                <w:vertAlign w:val="baseline"/>
                <w:lang w:val="en-US" w:eastAsia="zh-CN"/>
              </w:rPr>
            </w:pPr>
            <w:r>
              <w:rPr>
                <w:rFonts w:hint="eastAsia" w:ascii="黑体" w:hAnsi="黑体" w:eastAsia="黑体"/>
                <w:sz w:val="28"/>
                <w:szCs w:val="30"/>
              </w:rPr>
              <w:t>（</w:t>
            </w:r>
            <w:r>
              <w:rPr>
                <w:rFonts w:hint="eastAsia" w:ascii="黑体" w:hAnsi="黑体" w:eastAsia="黑体"/>
                <w:sz w:val="28"/>
                <w:szCs w:val="30"/>
                <w:lang w:eastAsia="zh-CN"/>
              </w:rPr>
              <w:t>加分</w:t>
            </w:r>
            <w:r>
              <w:rPr>
                <w:rFonts w:hint="eastAsia" w:ascii="Times New Roman" w:hAnsi="Times New Roman" w:eastAsia="黑体"/>
                <w:sz w:val="28"/>
                <w:szCs w:val="30"/>
              </w:rPr>
              <w:t>10</w:t>
            </w:r>
            <w:r>
              <w:rPr>
                <w:rFonts w:hint="eastAsia" w:ascii="黑体" w:hAnsi="黑体" w:eastAsia="黑体"/>
                <w:sz w:val="28"/>
                <w:szCs w:val="30"/>
              </w:rPr>
              <w:t>分）</w:t>
            </w:r>
          </w:p>
        </w:tc>
        <w:tc>
          <w:tcPr>
            <w:tcW w:w="1441" w:type="dxa"/>
            <w:noWrap w:val="0"/>
            <w:vAlign w:val="center"/>
          </w:tcPr>
          <w:p>
            <w:pPr>
              <w:jc w:val="center"/>
              <w:rPr>
                <w:rFonts w:hint="eastAsia" w:ascii="楷体_GB2312" w:hAnsi="楷体_GB2312" w:eastAsia="楷体_GB2312" w:cs="楷体_GB2312"/>
                <w:bCs/>
                <w:sz w:val="44"/>
                <w:szCs w:val="44"/>
                <w:vertAlign w:val="baseline"/>
                <w:lang w:val="en-US" w:eastAsia="zh-CN"/>
              </w:rPr>
            </w:pPr>
            <w:r>
              <w:rPr>
                <w:rFonts w:hint="eastAsia" w:ascii="楷体" w:hAnsi="楷体" w:eastAsia="楷体"/>
                <w:sz w:val="24"/>
              </w:rPr>
              <w:t>结合本地本部门实际，开展的特色创新工作情况，以项目案例方式申报</w:t>
            </w:r>
          </w:p>
        </w:tc>
        <w:tc>
          <w:tcPr>
            <w:tcW w:w="7515" w:type="dxa"/>
            <w:gridSpan w:val="2"/>
            <w:noWrap w:val="0"/>
            <w:vAlign w:val="center"/>
          </w:tcPr>
          <w:p>
            <w:pPr>
              <w:spacing w:line="280" w:lineRule="exact"/>
              <w:rPr>
                <w:rFonts w:hint="eastAsia" w:ascii="仿宋_GB2312" w:hAnsi="仿宋_GB2312"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54</w:t>
            </w:r>
            <w:r>
              <w:rPr>
                <w:rFonts w:hint="eastAsia" w:ascii="仿宋_GB2312" w:hAnsi="仿宋_GB2312" w:eastAsia="仿宋_GB2312" w:cs="仿宋_GB2312"/>
                <w:color w:val="000000"/>
                <w:kern w:val="0"/>
                <w:sz w:val="22"/>
                <w:lang w:bidi="ar"/>
              </w:rPr>
              <w:t>.探索建立重点对象学法清单制度，创新普法依法治理工作制度、工作机制以及方式方法等。</w:t>
            </w:r>
          </w:p>
          <w:p>
            <w:pPr>
              <w:spacing w:line="280" w:lineRule="exact"/>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（以上需在自治区级及以上会议上作经验交流或被人民日报、新华社、中央电视台、法制日报、宁夏日报等中央、自治区新闻媒体专题报道或专家评定的）。</w:t>
            </w:r>
          </w:p>
          <w:p>
            <w:pPr>
              <w:jc w:val="left"/>
              <w:rPr>
                <w:rFonts w:hint="eastAsia" w:ascii="仿宋_GB2312" w:hAnsi="仿宋_GB2312" w:eastAsia="仿宋_GB2312" w:cs="仿宋_GB2312"/>
                <w:color w:val="000000"/>
                <w:kern w:val="0"/>
                <w:sz w:val="22"/>
                <w:szCs w:val="24"/>
                <w:lang w:bidi="ar"/>
              </w:rPr>
            </w:pPr>
            <w:r>
              <w:rPr>
                <w:rFonts w:hint="eastAsia" w:ascii="仿宋_GB2312" w:hAnsi="仿宋_GB2312" w:eastAsia="仿宋_GB2312" w:cs="仿宋_GB2312"/>
                <w:color w:val="000000"/>
                <w:kern w:val="0"/>
                <w:sz w:val="22"/>
                <w:lang w:bidi="ar"/>
              </w:rPr>
              <w:t>被中央级会议作经验交流的，每项加</w:t>
            </w:r>
            <w:r>
              <w:rPr>
                <w:rFonts w:hint="eastAsia" w:ascii="Times New Roman" w:hAnsi="Times New Roman" w:eastAsia="仿宋_GB2312" w:cs="仿宋_GB2312"/>
                <w:color w:val="000000"/>
                <w:kern w:val="0"/>
                <w:sz w:val="22"/>
                <w:lang w:bidi="ar"/>
              </w:rPr>
              <w:t>2</w:t>
            </w:r>
            <w:r>
              <w:rPr>
                <w:rFonts w:hint="eastAsia" w:ascii="仿宋_GB2312" w:hAnsi="仿宋_GB2312" w:eastAsia="仿宋_GB2312" w:cs="仿宋_GB2312"/>
                <w:color w:val="000000"/>
                <w:kern w:val="0"/>
                <w:sz w:val="22"/>
                <w:lang w:bidi="ar"/>
              </w:rPr>
              <w:t>分；被自治区级会议作经验交流的，加</w:t>
            </w:r>
            <w:r>
              <w:rPr>
                <w:rFonts w:hint="eastAsia" w:ascii="Times New Roman" w:hAnsi="Times New Roman" w:eastAsia="仿宋_GB2312" w:cs="仿宋_GB2312"/>
                <w:color w:val="000000"/>
                <w:kern w:val="0"/>
                <w:sz w:val="22"/>
                <w:lang w:bidi="ar"/>
              </w:rPr>
              <w:t>1</w:t>
            </w:r>
            <w:r>
              <w:rPr>
                <w:rFonts w:hint="eastAsia" w:ascii="仿宋_GB2312" w:hAnsi="仿宋_GB2312" w:eastAsia="仿宋_GB2312" w:cs="仿宋_GB2312"/>
                <w:color w:val="000000"/>
                <w:kern w:val="0"/>
                <w:sz w:val="22"/>
                <w:lang w:bidi="ar"/>
              </w:rPr>
              <w:t>分；被以上中央媒体专题报道的，加</w:t>
            </w:r>
            <w:r>
              <w:rPr>
                <w:rFonts w:hint="eastAsia" w:ascii="Times New Roman" w:hAnsi="Times New Roman" w:eastAsia="仿宋_GB2312" w:cs="仿宋_GB2312"/>
                <w:color w:val="000000"/>
                <w:kern w:val="0"/>
                <w:sz w:val="22"/>
                <w:lang w:bidi="ar"/>
              </w:rPr>
              <w:t>1</w:t>
            </w:r>
            <w:r>
              <w:rPr>
                <w:rFonts w:hint="eastAsia" w:ascii="仿宋_GB2312" w:hAnsi="仿宋_GB2312" w:eastAsia="仿宋_GB2312" w:cs="仿宋_GB2312"/>
                <w:color w:val="000000"/>
                <w:kern w:val="0"/>
                <w:sz w:val="22"/>
                <w:lang w:bidi="ar"/>
              </w:rPr>
              <w:t>分；被宁夏日报、宁夏电视台专题报道的，加</w:t>
            </w:r>
            <w:r>
              <w:rPr>
                <w:rFonts w:hint="eastAsia" w:ascii="Times New Roman" w:hAnsi="Times New Roman" w:eastAsia="仿宋_GB2312" w:cs="仿宋_GB2312"/>
                <w:color w:val="000000"/>
                <w:kern w:val="0"/>
                <w:sz w:val="22"/>
                <w:lang w:bidi="ar"/>
              </w:rPr>
              <w:t>0</w:t>
            </w:r>
            <w:r>
              <w:rPr>
                <w:rFonts w:hint="eastAsia" w:ascii="仿宋_GB2312" w:hAnsi="仿宋_GB2312" w:eastAsia="仿宋_GB2312" w:cs="仿宋_GB2312"/>
                <w:color w:val="000000"/>
                <w:kern w:val="0"/>
                <w:sz w:val="22"/>
                <w:lang w:bidi="ar"/>
              </w:rPr>
              <w:t>.</w:t>
            </w:r>
            <w:r>
              <w:rPr>
                <w:rFonts w:hint="eastAsia" w:ascii="Times New Roman" w:hAnsi="Times New Roman" w:eastAsia="仿宋_GB2312" w:cs="仿宋_GB2312"/>
                <w:color w:val="000000"/>
                <w:kern w:val="0"/>
                <w:sz w:val="22"/>
                <w:lang w:bidi="ar"/>
              </w:rPr>
              <w:t>5</w:t>
            </w:r>
            <w:r>
              <w:rPr>
                <w:rFonts w:hint="eastAsia" w:ascii="仿宋_GB2312" w:hAnsi="仿宋_GB2312" w:eastAsia="仿宋_GB2312" w:cs="仿宋_GB2312"/>
                <w:color w:val="000000"/>
                <w:kern w:val="0"/>
                <w:sz w:val="22"/>
                <w:lang w:bidi="ar"/>
              </w:rPr>
              <w:t>分；经专家评定具有创新性、代表性的工作，每项加</w:t>
            </w:r>
            <w:r>
              <w:rPr>
                <w:rFonts w:hint="eastAsia" w:ascii="Times New Roman" w:hAnsi="Times New Roman" w:eastAsia="仿宋_GB2312" w:cs="仿宋_GB2312"/>
                <w:color w:val="000000"/>
                <w:kern w:val="0"/>
                <w:sz w:val="22"/>
                <w:lang w:bidi="ar"/>
              </w:rPr>
              <w:t>1</w:t>
            </w:r>
            <w:r>
              <w:rPr>
                <w:rFonts w:hint="eastAsia" w:ascii="仿宋_GB2312" w:hAnsi="仿宋_GB2312" w:eastAsia="仿宋_GB2312" w:cs="仿宋_GB2312"/>
                <w:color w:val="000000"/>
                <w:kern w:val="0"/>
                <w:sz w:val="22"/>
                <w:lang w:bidi="ar"/>
              </w:rPr>
              <w:t>分。</w:t>
            </w:r>
          </w:p>
        </w:tc>
        <w:tc>
          <w:tcPr>
            <w:tcW w:w="795" w:type="dxa"/>
            <w:noWrap w:val="0"/>
            <w:vAlign w:val="center"/>
          </w:tcPr>
          <w:p>
            <w:pPr>
              <w:jc w:val="center"/>
              <w:rPr>
                <w:rFonts w:hint="eastAsia" w:ascii="仿宋_GB2312" w:hAnsi="仿宋_GB2312" w:eastAsia="仿宋_GB2312" w:cs="仿宋_GB2312"/>
                <w:kern w:val="2"/>
                <w:sz w:val="22"/>
                <w:szCs w:val="24"/>
                <w:lang w:val="en-US" w:eastAsia="zh-CN" w:bidi="ar-SA"/>
              </w:rPr>
            </w:pPr>
          </w:p>
        </w:tc>
        <w:tc>
          <w:tcPr>
            <w:tcW w:w="2265" w:type="dxa"/>
            <w:noWrap w:val="0"/>
            <w:vAlign w:val="center"/>
          </w:tcPr>
          <w:p>
            <w:pPr>
              <w:spacing w:line="440" w:lineRule="exact"/>
              <w:jc w:val="center"/>
              <w:rPr>
                <w:rFonts w:hint="eastAsia" w:ascii="仿宋_GB2312" w:hAnsi="仿宋_GB2312" w:eastAsia="仿宋_GB2312" w:cs="仿宋_GB2312"/>
                <w:kern w:val="2"/>
                <w:sz w:val="22"/>
                <w:szCs w:val="24"/>
                <w:lang w:val="en-US" w:eastAsia="zh-CN" w:bidi="ar-SA"/>
              </w:rPr>
            </w:pPr>
          </w:p>
        </w:tc>
      </w:tr>
    </w:tbl>
    <w:p/>
    <w:sectPr>
      <w:pgSz w:w="16838" w:h="11906" w:orient="landscape"/>
      <w:pgMar w:top="2098" w:right="1474" w:bottom="1984" w:left="1587"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2IxOGZhMzMwNjkwZmU1YjgzYjFmNjJkNDkzMDgifQ=="/>
  </w:docVars>
  <w:rsids>
    <w:rsidRoot w:val="00000000"/>
    <w:rsid w:val="02B7624C"/>
    <w:rsid w:val="16863C29"/>
    <w:rsid w:val="48354FD7"/>
    <w:rsid w:val="487D4E0F"/>
    <w:rsid w:val="4B403BD6"/>
    <w:rsid w:val="4E8A5B90"/>
    <w:rsid w:val="527C1C93"/>
    <w:rsid w:val="56682C5A"/>
    <w:rsid w:val="5B6F4A8B"/>
    <w:rsid w:val="66815672"/>
    <w:rsid w:val="6A15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5">
    <w:name w:val="Normal Indent"/>
    <w:basedOn w:val="1"/>
    <w:next w:val="1"/>
    <w:qFormat/>
    <w:uiPriority w:val="0"/>
    <w:pPr>
      <w:ind w:firstLine="200" w:firstLineChars="200"/>
    </w:pPr>
    <w:rPr>
      <w:rFonts w:ascii="Times New Roman" w:hAnsi="Times New Roman" w:eastAsia="宋体" w:cs="Times New Roman"/>
      <w:sz w:val="21"/>
      <w:szCs w:val="2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8522</Words>
  <Characters>8855</Characters>
  <Lines>0</Lines>
  <Paragraphs>0</Paragraphs>
  <TotalTime>21</TotalTime>
  <ScaleCrop>false</ScaleCrop>
  <LinksUpToDate>false</LinksUpToDate>
  <CharactersWithSpaces>8944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沙坡头区司法局收文员</cp:lastModifiedBy>
  <dcterms:modified xsi:type="dcterms:W3CDTF">2023-04-04T10:34:32Z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038737ED180C415BA82AB2045E2933AA_12</vt:lpwstr>
  </property>
</Properties>
</file>