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中卫市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沙坡头区柔远镇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谁执法谁普法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责任制考核评价办法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为了不断增强全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体镇村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干部法治意识，提高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法治化水平，更好地发挥普法依法治理工作在服务经济社会发展、促进社会和谐稳定中的重要作用，结合我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工作实际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特制定本考核办法。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习近平</w:t>
      </w:r>
      <w:r>
        <w:rPr>
          <w:rFonts w:hint="eastAsia" w:eastAsia="仿宋_GB2312" w:cs="Times New Roman"/>
          <w:sz w:val="32"/>
          <w:szCs w:val="32"/>
          <w:lang w:eastAsia="zh-CN"/>
        </w:rPr>
        <w:t>新时代中国特色社会主义思想为指导，全面贯彻落实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党的十九</w:t>
      </w:r>
      <w:r>
        <w:rPr>
          <w:rFonts w:hint="eastAsia" w:eastAsia="仿宋_GB2312" w:cs="Times New Roman"/>
          <w:sz w:val="32"/>
          <w:szCs w:val="32"/>
          <w:lang w:eastAsia="zh-CN"/>
        </w:rPr>
        <w:t>大和十九届历次全会精神，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深入贯彻落实习近平法治思想，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全面落实</w:t>
      </w:r>
      <w:r>
        <w:rPr>
          <w:rFonts w:hint="eastAsia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谁执法谁普法</w:t>
      </w:r>
      <w:r>
        <w:rPr>
          <w:rFonts w:hint="eastAsia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责任制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为抓手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八五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普法谋划为主线，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扎实推进</w:t>
      </w:r>
      <w:r>
        <w:rPr>
          <w:rFonts w:hint="eastAsia" w:eastAsia="仿宋_GB2312" w:cs="Times New Roman"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eastAsia" w:eastAsia="仿宋_GB2312" w:cs="Times New Roman"/>
          <w:sz w:val="32"/>
          <w:szCs w:val="32"/>
          <w:lang w:eastAsia="zh-CN"/>
        </w:rPr>
        <w:t>普法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依法治理和法治宣传教育，推</w:t>
      </w:r>
      <w:r>
        <w:rPr>
          <w:rFonts w:hint="eastAsia" w:eastAsia="仿宋_GB2312" w:cs="Times New Roman"/>
          <w:sz w:val="32"/>
          <w:szCs w:val="32"/>
          <w:lang w:eastAsia="zh-CN"/>
        </w:rPr>
        <w:t>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法治宣传教育与法治实践相结合，充分发挥法治宣传教育基础性作用，推动全社会树立和强化法治意识。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考核对象及内容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（一）考核对象：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各办（中心）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  <w:lang w:val="en-US" w:eastAsia="zh-CN" w:bidi="ar-SA"/>
        </w:rPr>
        <w:t>（二）考核内容。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柔远镇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普法依法治理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工作要点》，重点检查以下方面学习宣传情况：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习近平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法治思想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学习宣传情况；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宪法、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中国特色社会主义法律体系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及相关法律、新颁布法律法规等的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学习宣传情况；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ind w:left="0" w:leftChars="0"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党内法规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学习宣传情况；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ind w:left="0" w:leftChars="0"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4.领导干部学法、用法情况；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ind w:left="0" w:leftChars="0"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5.各办（中心）法治宣传教育情况；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ind w:left="0" w:leftChars="0" w:firstLine="640" w:firstLineChars="200"/>
        <w:textAlignment w:val="auto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6.各村法治宣传教育情况；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重点节日和时间节点普法宣传情况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eastAsia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.运用新媒体新技术开展普法情况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ind w:left="0" w:leftChars="0" w:firstLine="640" w:firstLineChars="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9.“谁执法谁普法”责任制落实情况；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00" w:lineRule="exact"/>
        <w:ind w:left="0" w:leftChars="0" w:firstLine="640" w:firstLineChars="0"/>
        <w:textAlignment w:val="auto"/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10.法治文化阵地建设情况；</w:t>
      </w:r>
    </w:p>
    <w:p>
      <w:pPr>
        <w:keepNext w:val="0"/>
        <w:keepLines w:val="0"/>
        <w:pageBreakBefore w:val="0"/>
        <w:widowControl w:val="0"/>
        <w:tabs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.普法工作保障措施落实情况；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640" w:firstLineChars="200"/>
        <w:textAlignment w:val="auto"/>
        <w:rPr>
          <w:rFonts w:hint="default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.普法的实际效果。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三、考核的方法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考核采取自上而下的方式进行，突出重点，注重效果。主要采取以下方法进行：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（一）听取综合汇报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。被考核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各办（中心）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向考核组汇报普法治理情况和落实普法规划等工作开展情况。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（二）查阅档案资料。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主要包括普法治理工作开展情况、普法机构、各项制度建设、普法工作创新工作等证明资料，可提供书面、电子、声像等。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3" w:firstLineChars="200"/>
        <w:jc w:val="left"/>
        <w:textAlignment w:val="auto"/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（三）平时考核。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根据工作开展情况，需要实地查看普法工作开展情况的，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深入到各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村、各办（中心）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考察平时普法工作的完成情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况，平时考核直接计入被考核单位的总分值。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四、考核分值及结果运用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考核分值为100分，最终得分按比例折算后计入绩效考核综合考核得分。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F6DF6"/>
    <w:multiLevelType w:val="singleLevel"/>
    <w:tmpl w:val="A1BF6DF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ODE0MjIxNTFiMDg1MTkwZTYwYjg4OTY3NzM2YzEifQ=="/>
  </w:docVars>
  <w:rsids>
    <w:rsidRoot w:val="00000000"/>
    <w:rsid w:val="6F3E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paragraph" w:customStyle="1" w:styleId="9">
    <w:name w:val="目录1.1"/>
    <w:basedOn w:val="10"/>
    <w:qFormat/>
    <w:uiPriority w:val="0"/>
    <w:pPr>
      <w:ind w:firstLine="0" w:firstLineChars="0"/>
      <w:jc w:val="center"/>
    </w:pPr>
    <w:rPr>
      <w:rFonts w:ascii="Times New Roman" w:hAnsi="Times New Roman" w:eastAsia="方正小标宋简体"/>
      <w:sz w:val="44"/>
      <w:szCs w:val="44"/>
    </w:rPr>
  </w:style>
  <w:style w:type="paragraph" w:customStyle="1" w:styleId="10">
    <w:name w:val="排版正文"/>
    <w:basedOn w:val="1"/>
    <w:qFormat/>
    <w:uiPriority w:val="0"/>
    <w:pPr>
      <w:spacing w:line="600" w:lineRule="exact"/>
      <w:ind w:firstLine="420" w:firstLineChars="200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沙坡头区柔远镇收文员</cp:lastModifiedBy>
  <dcterms:modified xsi:type="dcterms:W3CDTF">2022-07-15T02:50:57Z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C30ABACB966140B3A085711F3E97C73C</vt:lpwstr>
  </property>
</Properties>
</file>