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  <w:t>沙坡头区第二排水沟上段整治工程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建设方</w:t>
      </w:r>
      <w:bookmarkEnd w:id="0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第二排水沟起于中卫市林场，于镇罗镇李园村入第一排水沟，自西向东穿沙坡头区迎水桥、东园、镇罗3个镇，沟道长19.37公里，沿途汇入支斗农沟220条，控制排水面积达3.2万亩。除机场大道以上，高瑞路以下进行了治理，其它地段均未进行治理。沟道为壤土，部分地段沟坡液化严重，每年农田基本建设对沟道进行清淤，但是灌溉期间沟坡塌陷，沟道排水不畅，致使地下水位上升，沿线农田盐渍化逐年加重，造成农田产量下降，农民收入减少；同时部分配套建筑物建设标准较低，年久失修，损坏现象严重，影响沟道正常排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工程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主要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建设内容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工程计划对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第二排水沟上段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清淤整治沟道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8.24公里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，砌护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沟道总长8.39公里，其中：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双断面柳桩草土砌护沟道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4.02公里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，双断面格宾砌护沟道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4.22公里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，下段单断面格宾砌护沟道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0.15公里。改造各类建筑物154座，其中：渠尾水95座，沟尾水42座，渡槽1座，桥带渡1座，铺设砂砾石道路7.44公里，配套钢制栏杆15处。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完成该工程需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土方开挖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7.65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立方米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，土方回填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1.39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立方米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，砼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533立方米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，浆砌石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2981立方米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，格宾笼石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1.25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立方米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，钢筋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2.18吨。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工程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投资及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建设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zh-CN"/>
        </w:rPr>
        <w:t>工程概算总投资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851.27</w:t>
      </w:r>
      <w:r>
        <w:rPr>
          <w:rFonts w:hint="default" w:ascii="Times New Roman" w:hAnsi="Times New Roman" w:eastAsia="仿宋_GB2312" w:cs="Times New Roman"/>
          <w:sz w:val="32"/>
          <w:lang w:val="zh-CN"/>
        </w:rPr>
        <w:t>万元，其中：建筑与安装工程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700.68</w:t>
      </w:r>
      <w:r>
        <w:rPr>
          <w:rFonts w:hint="default" w:ascii="Times New Roman" w:hAnsi="Times New Roman" w:eastAsia="仿宋_GB2312" w:cs="Times New Roman"/>
          <w:sz w:val="32"/>
          <w:lang w:val="zh-CN"/>
        </w:rPr>
        <w:t>万元，临时工程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43.28</w:t>
      </w:r>
      <w:r>
        <w:rPr>
          <w:rFonts w:hint="default" w:ascii="Times New Roman" w:hAnsi="Times New Roman" w:eastAsia="仿宋_GB2312" w:cs="Times New Roman"/>
          <w:sz w:val="32"/>
          <w:lang w:val="zh-CN"/>
        </w:rPr>
        <w:t>万元，</w:t>
      </w:r>
      <w:r>
        <w:rPr>
          <w:rFonts w:hint="default" w:ascii="Times New Roman" w:hAnsi="Times New Roman" w:eastAsia="仿宋_GB2312" w:cs="Times New Roman"/>
          <w:sz w:val="32"/>
          <w:lang w:val="zh-CN" w:eastAsia="zh-CN"/>
        </w:rPr>
        <w:t>独立</w:t>
      </w:r>
      <w:r>
        <w:rPr>
          <w:rFonts w:hint="default" w:ascii="Times New Roman" w:hAnsi="Times New Roman" w:eastAsia="仿宋_GB2312" w:cs="Times New Roman"/>
          <w:sz w:val="32"/>
          <w:lang w:val="zh-CN"/>
        </w:rPr>
        <w:t>费用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72.91</w:t>
      </w:r>
      <w:r>
        <w:rPr>
          <w:rFonts w:hint="default" w:ascii="Times New Roman" w:hAnsi="Times New Roman" w:eastAsia="仿宋_GB2312" w:cs="Times New Roman"/>
          <w:sz w:val="32"/>
          <w:lang w:val="zh-CN"/>
        </w:rPr>
        <w:t>万元，工程占地补偿费用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34.40万元</w:t>
      </w:r>
      <w:r>
        <w:rPr>
          <w:rFonts w:hint="default" w:ascii="Times New Roman" w:hAnsi="Times New Roman" w:eastAsia="仿宋_GB2312" w:cs="Times New Roman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工程计划于2018年10月初开工建设，11月底完工，工期2个月。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工程建设效益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工程实施后，可有效降低地下水位，提高项目区农业生产能力，改善水生态环境，为粮食增产、农民增收打下良好基础。对促进当地经济发展、新农村建设与社会稳定，都有着十分重要的社会意义。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D2129"/>
    <w:rsid w:val="7D3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uiPriority w:val="0"/>
    <w:pPr>
      <w:ind w:firstLine="675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2018-09-25T03:03:00Z</dcterms:created>
  <dc:creator>Administrator</dc:creator>
  <cp:lastModifiedBy>Administrator</cp:lastModifiedBy>
  <dcterms:modified xsi:type="dcterms:W3CDTF">2018-09-25T03:03:46Z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