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沙坡头区城乡结合部城北、官桥、东园等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八村供排水工程建设方案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中卫市沙坡头区城乡结合部城北、官桥、东园等八村供排水工程位于迎水桥镇、滨河镇、文昌镇和东园镇境内。该工程计划解决沙坡头区迎水桥镇、滨河镇、文昌镇和东园镇4个镇8个行政村954户3164人及中卫市第十小学120人的饮水不安全和排水不畅问题。该地区群众现状饮用的水源为小口井开采的浅层地下水，浅层地下水受当地农业耕作及工业加工企业的影响，已造成水质不达标，饮用水的水质不符合卫生标准，致使这些地区的群众在生活上、健康水平上和其它地区群众存在较大差距。近年来，随着农村饮水安全工程的实施，群众生活质量日渐提高，这些群众对此反映十分强烈，要求解决饮水不安全问题，希望通过人饮项目实施，使辖区群众实现自来水全覆盖，保障群众的饮水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lang w:eastAsia="zh-CN"/>
        </w:rPr>
        <w:t>工程主要建设内容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24"/>
          <w:lang w:val="en-US" w:eastAsia="zh-CN" w:bidi="ar-SA"/>
        </w:rPr>
        <w:t>工程计划新打水源机井1眼，配套潜水泵2台（1用1备），铺设各类供水管道64.26公里；砌筑各类控制、集中装表阀井159座；配套二氧化氯发生器1台，安装50KVA变压器一台；铺设各类排水管道22.41公里，砌筑排水阀井243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  <w:t>三、工程投资及建设计划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24"/>
          <w:lang w:val="en-US" w:eastAsia="zh-CN" w:bidi="ar-SA"/>
        </w:rPr>
        <w:t>工程概算总投资787.07万元，其中：建筑与安装工程668.14万元,机电设备19.96万元,临时工程费13.77万元,独立费用68.78万元，水土保持费10.99万元，工程占地补偿费5.43万元。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工程计划于2018年10月初开工建设，12月底完工，工期3个月。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  <w:t>四、工程建设效益</w:t>
      </w:r>
    </w:p>
    <w:p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工程实施后，可解决沙坡头区迎水桥镇、滨河镇、文昌镇和东园镇4个镇8个行政村954户3164人及中卫市第十小学120人的饮水不安全和排水不畅问题。工程实施对促进当地经济发展、新农村建设与社会稳定，都有着十分重要的意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B77A3"/>
    <w:rsid w:val="234B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2018-09-25T03:01:00Z</dcterms:created>
  <dc:creator>Administrator</dc:creator>
  <cp:lastModifiedBy>Administrator</cp:lastModifiedBy>
  <dcterms:modified xsi:type="dcterms:W3CDTF">2018-09-25T03:02:18Z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