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cs="Times New Roman"/>
          <w:color w:val="000000"/>
          <w:sz w:val="31"/>
          <w:szCs w:val="31"/>
          <w:highlight w:val="none"/>
        </w:rPr>
      </w:pPr>
      <w:bookmarkStart w:id="0" w:name="_Toc"/>
      <w:r>
        <w:rPr>
          <w:rFonts w:hint="default" w:ascii="Times New Roman" w:hAnsi="Times New Roman" w:eastAsia="黑体" w:cs="Times New Roman"/>
          <w:color w:val="000000"/>
          <w:sz w:val="31"/>
          <w:szCs w:val="31"/>
          <w:highlight w:val="none"/>
        </w:rPr>
        <w:t>附件</w:t>
      </w:r>
      <w:r>
        <w:rPr>
          <w:rFonts w:hint="default" w:ascii="Times New Roman" w:hAnsi="Times New Roman" w:cs="Times New Roman"/>
          <w:color w:val="000000"/>
          <w:sz w:val="31"/>
          <w:szCs w:val="31"/>
          <w:highlight w:val="none"/>
        </w:rPr>
        <w:t>1</w:t>
      </w:r>
    </w:p>
    <w:p>
      <w:pPr>
        <w:pStyle w:val="16"/>
        <w:keepNext w:val="0"/>
        <w:keepLines w:val="0"/>
        <w:pageBreakBefore w:val="0"/>
        <w:widowControl/>
        <w:suppressLineNumbers w:val="0"/>
        <w:kinsoku/>
        <w:wordWrap/>
        <w:topLinePunct w:val="0"/>
        <w:autoSpaceDE/>
        <w:autoSpaceDN/>
        <w:bidi w:val="0"/>
        <w:adjustRightInd/>
        <w:spacing w:afterAutospacing="0" w:line="560" w:lineRule="exact"/>
        <w:rPr>
          <w:rFonts w:hint="default" w:ascii="Times New Roman" w:hAnsi="Times New Roman" w:cs="Times New Roman"/>
          <w:color w:val="000000"/>
          <w:sz w:val="31"/>
          <w:szCs w:val="31"/>
          <w:highlight w:val="none"/>
        </w:rPr>
      </w:pP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bookmarkStart w:id="1" w:name="_GoBack"/>
      <w:r>
        <w:rPr>
          <w:rFonts w:hint="default" w:ascii="Times New Roman" w:hAnsi="Times New Roman" w:eastAsia="方正小标宋_GBK" w:cs="Times New Roman"/>
          <w:sz w:val="44"/>
          <w:szCs w:val="44"/>
          <w:highlight w:val="none"/>
          <w:lang w:eastAsia="zh-CN"/>
        </w:rPr>
        <w:t>2026星星</w:t>
      </w:r>
      <w:r>
        <w:rPr>
          <w:rFonts w:hint="default" w:ascii="Times New Roman" w:hAnsi="Times New Roman" w:eastAsia="方正小标宋_GBK" w:cs="Times New Roman"/>
          <w:sz w:val="44"/>
          <w:szCs w:val="44"/>
          <w:highlight w:val="none"/>
        </w:rPr>
        <w:t>故乡</w:t>
      </w:r>
      <w:r>
        <w:rPr>
          <w:rFonts w:hint="default" w:ascii="Times New Roman" w:hAnsi="Times New Roman" w:eastAsia="方正小标宋_GBK" w:cs="Times New Roman"/>
          <w:sz w:val="44"/>
          <w:szCs w:val="44"/>
          <w:highlight w:val="none"/>
          <w:lang w:val="en-US" w:eastAsia="zh-CN"/>
        </w:rPr>
        <w:t>·</w:t>
      </w:r>
      <w:r>
        <w:rPr>
          <w:rFonts w:hint="default" w:ascii="Times New Roman" w:hAnsi="Times New Roman" w:eastAsia="方正小标宋_GBK" w:cs="Times New Roman"/>
          <w:sz w:val="44"/>
          <w:szCs w:val="44"/>
          <w:highlight w:val="none"/>
        </w:rPr>
        <w:t>宁夏沙坡头半程马拉松</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竞赛规程</w:t>
      </w:r>
    </w:p>
    <w:bookmarkEnd w:id="1"/>
    <w:p>
      <w:pPr>
        <w:keepNext w:val="0"/>
        <w:keepLines w:val="0"/>
        <w:pageBreakBefore w:val="0"/>
        <w:widowControl w:val="0"/>
        <w:kinsoku/>
        <w:wordWrap/>
        <w:overflowPunct/>
        <w:topLinePunct w:val="0"/>
        <w:autoSpaceDE/>
        <w:autoSpaceDN/>
        <w:bidi w:val="0"/>
        <w:adjustRightInd/>
        <w:spacing w:afterAutospacing="0" w:line="560" w:lineRule="exact"/>
        <w:ind w:firstLine="880"/>
        <w:jc w:val="center"/>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一、比赛时间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GB" w:eastAsia="zh-CN"/>
        </w:rPr>
        <w:t>2026年8月30日</w:t>
      </w:r>
      <w:r>
        <w:rPr>
          <w:rFonts w:hint="default" w:ascii="Times New Roman" w:hAnsi="Times New Roman" w:eastAsia="仿宋_GB2312" w:cs="Times New Roman"/>
          <w:color w:val="000000"/>
          <w:kern w:val="0"/>
          <w:sz w:val="32"/>
          <w:szCs w:val="32"/>
          <w:highlight w:val="none"/>
          <w:lang w:val="en-GB" w:eastAsia="zh-CN"/>
        </w:rPr>
        <w:t>上午</w:t>
      </w:r>
      <w:r>
        <w:rPr>
          <w:rFonts w:hint="default" w:ascii="Times New Roman" w:hAnsi="Times New Roman" w:eastAsia="仿宋_GB2312" w:cs="Times New Roman"/>
          <w:color w:val="000000"/>
          <w:kern w:val="0"/>
          <w:sz w:val="32"/>
          <w:szCs w:val="32"/>
          <w:highlight w:val="none"/>
          <w:lang w:val="en-US" w:eastAsia="zh-CN"/>
        </w:rPr>
        <w:t>7:30</w:t>
      </w:r>
      <w:r>
        <w:rPr>
          <w:rFonts w:hint="default" w:ascii="Times New Roman" w:hAnsi="Times New Roman" w:cs="Times New Roman"/>
          <w:color w:val="000000"/>
          <w:kern w:val="0"/>
          <w:sz w:val="32"/>
          <w:szCs w:val="32"/>
          <w:highlight w:val="none"/>
          <w:lang w:val="en-US" w:eastAsia="zh-CN"/>
        </w:rPr>
        <w:t>—10:30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二、比赛地点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highlight w:val="none"/>
          <w:shd w:val="pct10" w:color="auto" w:fill="FFFFFF"/>
          <w:lang w:eastAsia="zh-CN"/>
        </w:rPr>
      </w:pPr>
      <w:r>
        <w:rPr>
          <w:rFonts w:hint="default" w:ascii="Times New Roman" w:hAnsi="Times New Roman" w:eastAsia="仿宋_GB2312" w:cs="Times New Roman"/>
          <w:color w:val="000000"/>
          <w:kern w:val="0"/>
          <w:sz w:val="32"/>
          <w:szCs w:val="32"/>
          <w:highlight w:val="none"/>
          <w:lang w:eastAsia="zh-CN"/>
        </w:rPr>
        <w:t>中卫市</w:t>
      </w:r>
      <w:r>
        <w:rPr>
          <w:rFonts w:hint="default" w:ascii="Times New Roman" w:hAnsi="Times New Roman" w:cs="Times New Roman"/>
          <w:color w:val="000000"/>
          <w:kern w:val="0"/>
          <w:sz w:val="32"/>
          <w:szCs w:val="32"/>
          <w:highlight w:val="none"/>
          <w:lang w:eastAsia="zh-CN"/>
        </w:rPr>
        <w:t>沙坡头区城区</w:t>
      </w:r>
      <w:r>
        <w:rPr>
          <w:rFonts w:hint="default" w:ascii="Times New Roman" w:hAnsi="Times New Roman" w:cs="Times New Roman"/>
          <w:color w:val="000000"/>
          <w:kern w:val="0"/>
          <w:sz w:val="32"/>
          <w:szCs w:val="32"/>
          <w:highlight w:val="none"/>
          <w:lang w:val="en-US" w:eastAsia="zh-CN"/>
        </w:rPr>
        <w:t>（起点：中卫市政广场）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三、赛事项目规模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半程马拉松</w:t>
      </w:r>
      <w:r>
        <w:rPr>
          <w:rFonts w:hint="default" w:ascii="Times New Roman" w:hAnsi="Times New Roman" w:eastAsia="楷体_GB2312" w:cs="Times New Roman"/>
          <w:b w:val="0"/>
          <w:bCs w:val="0"/>
          <w:color w:val="000000"/>
          <w:kern w:val="0"/>
          <w:sz w:val="32"/>
          <w:szCs w:val="32"/>
          <w:highlight w:val="none"/>
        </w:rPr>
        <w:t>（21.0975</w:t>
      </w:r>
      <w:r>
        <w:rPr>
          <w:rFonts w:hint="default" w:ascii="Times New Roman" w:hAnsi="Times New Roman" w:eastAsia="仿宋_GB2312" w:cs="Times New Roman"/>
          <w:b w:val="0"/>
          <w:bCs w:val="0"/>
          <w:color w:val="000000"/>
          <w:kern w:val="0"/>
          <w:sz w:val="32"/>
          <w:szCs w:val="32"/>
          <w:highlight w:val="none"/>
        </w:rPr>
        <w:t>公里</w:t>
      </w:r>
      <w:r>
        <w:rPr>
          <w:rFonts w:hint="default" w:ascii="Times New Roman" w:hAnsi="Times New Roman" w:eastAsia="楷体_GB2312" w:cs="Times New Roman"/>
          <w:b w:val="0"/>
          <w:bCs w:val="0"/>
          <w:color w:val="000000"/>
          <w:kern w:val="0"/>
          <w:sz w:val="32"/>
          <w:szCs w:val="32"/>
          <w:highlight w:val="none"/>
        </w:rPr>
        <w:t>）</w:t>
      </w:r>
      <w:r>
        <w:rPr>
          <w:rFonts w:hint="default" w:ascii="Times New Roman" w:hAnsi="Times New Roman" w:cs="Times New Roman"/>
          <w:color w:val="000000"/>
          <w:kern w:val="0"/>
          <w:sz w:val="32"/>
          <w:szCs w:val="32"/>
          <w:highlight w:val="none"/>
          <w:lang w:val="en-US" w:eastAsia="zh-CN"/>
        </w:rPr>
        <w:t>10000</w:t>
      </w:r>
      <w:r>
        <w:rPr>
          <w:rFonts w:hint="default" w:ascii="Times New Roman" w:hAnsi="Times New Roman" w:eastAsia="仿宋_GB2312" w:cs="Times New Roman"/>
          <w:color w:val="000000"/>
          <w:kern w:val="0"/>
          <w:sz w:val="32"/>
          <w:szCs w:val="32"/>
          <w:highlight w:val="none"/>
        </w:rPr>
        <w:t>人</w:t>
      </w:r>
      <w:r>
        <w:rPr>
          <w:rFonts w:hint="default" w:ascii="Times New Roman" w:hAnsi="Times New Roman" w:eastAsia="仿宋_GB2312" w:cs="Times New Roman"/>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kern w:val="0"/>
          <w:sz w:val="32"/>
          <w:szCs w:val="32"/>
          <w:highlight w:val="none"/>
          <w:lang w:eastAsia="zh-CN"/>
        </w:rPr>
      </w:pPr>
      <w:r>
        <w:rPr>
          <w:rFonts w:hint="default" w:ascii="Times New Roman" w:hAnsi="Times New Roman" w:eastAsia="黑体" w:cs="Times New Roman"/>
          <w:b w:val="0"/>
          <w:bCs w:val="0"/>
          <w:color w:val="000000"/>
          <w:kern w:val="0"/>
          <w:sz w:val="32"/>
          <w:szCs w:val="32"/>
          <w:highlight w:val="none"/>
          <w:lang w:eastAsia="zh-CN"/>
        </w:rPr>
        <w:t>四</w:t>
      </w:r>
      <w:r>
        <w:rPr>
          <w:rFonts w:hint="default" w:ascii="Times New Roman" w:hAnsi="Times New Roman" w:eastAsia="黑体" w:cs="Times New Roman"/>
          <w:b w:val="0"/>
          <w:bCs w:val="0"/>
          <w:color w:val="000000"/>
          <w:kern w:val="0"/>
          <w:sz w:val="32"/>
          <w:szCs w:val="32"/>
          <w:highlight w:val="none"/>
        </w:rPr>
        <w:t>、比赛路线</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起点（市政广场）→平安东路→（右转）鼓楼南街→（右转）沙坡头东大道（观光渠南）→五里南街折返点→（左转）沙坡头东大道（观光渠北）→（直行）沙坡头西大道（观光渠北）→折返点→（左转）沙坡头西大道（观光渠南）→（右转）应理南街→（右转）平安西路→（左转）中关村大街→（左转）滨河北路→（左转）怀远路→（左转）平安东路→市政广场（终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五、竞赛办法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rPr>
          <w:rFonts w:hint="default" w:ascii="Times New Roman" w:hAnsi="Times New Roman" w:eastAsia="楷体_GB2312" w:cs="Times New Roman"/>
          <w:b/>
          <w:bCs/>
          <w:color w:val="000000"/>
          <w:kern w:val="0"/>
          <w:sz w:val="32"/>
          <w:szCs w:val="32"/>
          <w:highlight w:val="none"/>
          <w:lang w:eastAsia="zh-CN"/>
        </w:rPr>
      </w:pPr>
      <w:r>
        <w:rPr>
          <w:rFonts w:hint="default" w:ascii="Times New Roman" w:hAnsi="Times New Roman" w:eastAsia="楷体_GB2312" w:cs="Times New Roman"/>
          <w:b/>
          <w:bCs/>
          <w:color w:val="000000"/>
          <w:kern w:val="0"/>
          <w:sz w:val="32"/>
          <w:szCs w:val="32"/>
          <w:highlight w:val="none"/>
        </w:rPr>
        <w:t>（一）</w:t>
      </w:r>
      <w:r>
        <w:rPr>
          <w:rFonts w:hint="default" w:ascii="Times New Roman" w:hAnsi="Times New Roman" w:eastAsia="楷体_GB2312" w:cs="Times New Roman"/>
          <w:b/>
          <w:bCs/>
          <w:color w:val="000000"/>
          <w:kern w:val="0"/>
          <w:sz w:val="32"/>
          <w:szCs w:val="32"/>
          <w:highlight w:val="none"/>
          <w:lang w:eastAsia="zh-CN"/>
        </w:rPr>
        <w:t>执行标准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按照中国田径协会审定的田径竞赛规则、</w:t>
      </w:r>
      <w:r>
        <w:rPr>
          <w:rFonts w:hint="default" w:ascii="Times New Roman" w:hAnsi="Times New Roman" w:cs="Times New Roman"/>
          <w:b w:val="0"/>
          <w:bCs w:val="0"/>
          <w:color w:val="000000"/>
          <w:kern w:val="0"/>
          <w:sz w:val="32"/>
          <w:szCs w:val="32"/>
          <w:highlight w:val="none"/>
          <w:lang w:val="en-US" w:eastAsia="zh-CN"/>
        </w:rPr>
        <w:t>最新版</w:t>
      </w:r>
      <w:r>
        <w:rPr>
          <w:rFonts w:hint="default" w:ascii="Times New Roman" w:hAnsi="Times New Roman" w:eastAsia="仿宋_GB2312" w:cs="Times New Roman"/>
          <w:b w:val="0"/>
          <w:bCs w:val="0"/>
          <w:color w:val="000000"/>
          <w:kern w:val="0"/>
          <w:sz w:val="32"/>
          <w:szCs w:val="32"/>
          <w:highlight w:val="none"/>
        </w:rPr>
        <w:t>《中国田径协会路跑管理文件汇编》及最新修订内容和本届马拉松竞赛规程执行。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2"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（二）残疾人报名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cs="Times New Roman"/>
          <w:b w:val="0"/>
          <w:bCs w:val="0"/>
          <w:color w:val="auto"/>
          <w:kern w:val="0"/>
          <w:sz w:val="32"/>
          <w:szCs w:val="32"/>
          <w:highlight w:val="none"/>
          <w:lang w:val="en-US" w:eastAsia="zh-CN"/>
        </w:rPr>
      </w:pPr>
      <w:r>
        <w:rPr>
          <w:rFonts w:hint="default" w:ascii="Times New Roman" w:hAnsi="Times New Roman" w:cs="Times New Roman"/>
          <w:b w:val="0"/>
          <w:bCs w:val="0"/>
          <w:color w:val="auto"/>
          <w:kern w:val="0"/>
          <w:sz w:val="32"/>
          <w:szCs w:val="32"/>
          <w:highlight w:val="none"/>
          <w:lang w:val="en-US" w:eastAsia="zh-CN"/>
        </w:rPr>
        <w:t>按照中国田径协会《关于残疾人选手参加全国马拉松及相关运动赛事的通知》要求，符合参赛条件的残疾人选手可参赛，为保障参赛人员安全，使用轮椅参赛选手将分配至待发区D区出发。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FF0000"/>
          <w:kern w:val="0"/>
          <w:sz w:val="32"/>
          <w:szCs w:val="32"/>
          <w:highlight w:val="none"/>
          <w:lang w:val="en-US" w:eastAsia="zh-CN"/>
        </w:rPr>
        <w:t xml:space="preserve">    </w:t>
      </w: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三</w:t>
      </w:r>
      <w:r>
        <w:rPr>
          <w:rFonts w:hint="default" w:ascii="Times New Roman" w:hAnsi="Times New Roman" w:eastAsia="楷体_GB2312" w:cs="Times New Roman"/>
          <w:b/>
          <w:bCs/>
          <w:color w:val="000000"/>
          <w:kern w:val="0"/>
          <w:sz w:val="32"/>
          <w:szCs w:val="32"/>
          <w:highlight w:val="none"/>
        </w:rPr>
        <w:t>）比赛检录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选手须正确佩戴</w:t>
      </w:r>
      <w:r>
        <w:rPr>
          <w:rFonts w:hint="default" w:ascii="Times New Roman" w:hAnsi="Times New Roman" w:eastAsia="仿宋_GB2312" w:cs="Times New Roman"/>
          <w:color w:val="000000"/>
          <w:kern w:val="0"/>
          <w:sz w:val="32"/>
          <w:szCs w:val="32"/>
          <w:highlight w:val="none"/>
          <w:lang w:eastAsia="zh-CN"/>
        </w:rPr>
        <w:t>号码布</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号码布</w:t>
      </w:r>
      <w:r>
        <w:rPr>
          <w:rFonts w:hint="default" w:ascii="Times New Roman" w:hAnsi="Times New Roman" w:eastAsia="仿宋_GB2312" w:cs="Times New Roman"/>
          <w:color w:val="000000"/>
          <w:kern w:val="0"/>
          <w:sz w:val="32"/>
          <w:szCs w:val="32"/>
          <w:highlight w:val="none"/>
        </w:rPr>
        <w:t>须挂在胸前，不能遮挡，在赛前20分钟</w:t>
      </w:r>
      <w:r>
        <w:rPr>
          <w:rFonts w:hint="default" w:ascii="Times New Roman" w:hAnsi="Times New Roman" w:cs="Times New Roman"/>
          <w:color w:val="000000"/>
          <w:kern w:val="0"/>
          <w:sz w:val="32"/>
          <w:szCs w:val="32"/>
          <w:highlight w:val="none"/>
          <w:lang w:eastAsia="zh-CN"/>
        </w:rPr>
        <w:t>前</w:t>
      </w:r>
      <w:r>
        <w:rPr>
          <w:rFonts w:hint="default" w:ascii="Times New Roman" w:hAnsi="Times New Roman" w:eastAsia="仿宋_GB2312" w:cs="Times New Roman"/>
          <w:color w:val="000000"/>
          <w:kern w:val="0"/>
          <w:sz w:val="32"/>
          <w:szCs w:val="32"/>
          <w:highlight w:val="none"/>
        </w:rPr>
        <w:t>到达指定区域进行检录。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四</w:t>
      </w:r>
      <w:r>
        <w:rPr>
          <w:rFonts w:hint="default" w:ascii="Times New Roman" w:hAnsi="Times New Roman" w:eastAsia="楷体_GB2312" w:cs="Times New Roman"/>
          <w:b/>
          <w:bCs/>
          <w:color w:val="000000"/>
          <w:kern w:val="0"/>
          <w:sz w:val="32"/>
          <w:szCs w:val="32"/>
          <w:highlight w:val="none"/>
        </w:rPr>
        <w:t>）起跑及发枪顺序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比赛</w:t>
      </w:r>
      <w:r>
        <w:rPr>
          <w:rFonts w:hint="default" w:ascii="Times New Roman" w:hAnsi="Times New Roman" w:cs="Times New Roman"/>
          <w:color w:val="000000"/>
          <w:kern w:val="0"/>
          <w:sz w:val="32"/>
          <w:szCs w:val="32"/>
          <w:highlight w:val="none"/>
          <w:lang w:eastAsia="zh-CN"/>
        </w:rPr>
        <w:t>采取一枪发枪制，</w:t>
      </w:r>
      <w:r>
        <w:rPr>
          <w:rFonts w:hint="default" w:ascii="Times New Roman" w:hAnsi="Times New Roman" w:eastAsia="仿宋_GB2312" w:cs="Times New Roman"/>
          <w:color w:val="000000"/>
          <w:kern w:val="0"/>
          <w:sz w:val="32"/>
          <w:szCs w:val="32"/>
          <w:highlight w:val="none"/>
        </w:rPr>
        <w:t>待发区按照成绩划分为半程</w:t>
      </w:r>
      <w:r>
        <w:rPr>
          <w:rFonts w:hint="default" w:ascii="Times New Roman" w:hAnsi="Times New Roman" w:cs="Times New Roman"/>
          <w:color w:val="000000"/>
          <w:kern w:val="0"/>
          <w:sz w:val="32"/>
          <w:szCs w:val="32"/>
          <w:highlight w:val="none"/>
          <w:lang w:val="en-US" w:eastAsia="zh-CN"/>
        </w:rPr>
        <w:t>A</w:t>
      </w:r>
      <w:r>
        <w:rPr>
          <w:rFonts w:hint="default" w:ascii="Times New Roman" w:hAnsi="Times New Roman" w:eastAsia="仿宋_GB2312" w:cs="Times New Roman"/>
          <w:color w:val="000000"/>
          <w:kern w:val="0"/>
          <w:sz w:val="32"/>
          <w:szCs w:val="32"/>
          <w:highlight w:val="none"/>
        </w:rPr>
        <w:t>区（男子1:3</w:t>
      </w:r>
      <w:r>
        <w:rPr>
          <w:rFonts w:hint="default" w:ascii="Times New Roman" w:hAnsi="Times New Roman" w:cs="Times New Roman"/>
          <w:color w:val="000000"/>
          <w:kern w:val="0"/>
          <w:sz w:val="32"/>
          <w:szCs w:val="32"/>
          <w:highlight w:val="none"/>
          <w:lang w:val="en-US" w:eastAsia="zh-CN"/>
        </w:rPr>
        <w:t>1以内，含1:31</w:t>
      </w:r>
      <w:r>
        <w:rPr>
          <w:rFonts w:hint="default" w:ascii="Times New Roman" w:hAnsi="Times New Roman" w:eastAsia="仿宋_GB2312" w:cs="Times New Roman"/>
          <w:color w:val="000000"/>
          <w:kern w:val="0"/>
          <w:sz w:val="32"/>
          <w:szCs w:val="32"/>
          <w:highlight w:val="none"/>
        </w:rPr>
        <w:t>；女子1:</w:t>
      </w:r>
      <w:r>
        <w:rPr>
          <w:rFonts w:hint="default" w:ascii="Times New Roman" w:hAnsi="Times New Roman" w:cs="Times New Roman"/>
          <w:color w:val="000000"/>
          <w:kern w:val="0"/>
          <w:sz w:val="32"/>
          <w:szCs w:val="32"/>
          <w:highlight w:val="none"/>
          <w:lang w:eastAsia="zh-CN"/>
        </w:rPr>
        <w:t>45以内，含</w:t>
      </w:r>
      <w:r>
        <w:rPr>
          <w:rFonts w:hint="default" w:ascii="Times New Roman" w:hAnsi="Times New Roman" w:cs="Times New Roman"/>
          <w:color w:val="000000"/>
          <w:kern w:val="0"/>
          <w:sz w:val="32"/>
          <w:szCs w:val="32"/>
          <w:highlight w:val="none"/>
          <w:lang w:val="en-US" w:eastAsia="zh-CN"/>
        </w:rPr>
        <w:t>1:45</w:t>
      </w:r>
      <w:r>
        <w:rPr>
          <w:rFonts w:hint="default" w:ascii="Times New Roman" w:hAnsi="Times New Roman" w:cs="Times New Roman"/>
          <w:color w:val="000000"/>
          <w:kern w:val="0"/>
          <w:sz w:val="32"/>
          <w:szCs w:val="32"/>
          <w:highlight w:val="none"/>
          <w:lang w:eastAsia="zh-CN"/>
        </w:rPr>
        <w:t>）</w:t>
      </w:r>
      <w:r>
        <w:rPr>
          <w:rFonts w:hint="default" w:ascii="Times New Roman" w:hAnsi="Times New Roman" w:cs="Times New Roman"/>
          <w:color w:val="000000"/>
          <w:kern w:val="0"/>
          <w:sz w:val="32"/>
          <w:szCs w:val="32"/>
          <w:highlight w:val="none"/>
          <w:lang w:val="en-US" w:eastAsia="zh-CN"/>
        </w:rPr>
        <w:t>半程B区、半程C区、半程D区</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每</w:t>
      </w:r>
      <w:r>
        <w:rPr>
          <w:rFonts w:hint="default" w:ascii="Times New Roman" w:hAnsi="Times New Roman" w:eastAsia="仿宋_GB2312" w:cs="Times New Roman"/>
          <w:color w:val="000000"/>
          <w:kern w:val="0"/>
          <w:sz w:val="32"/>
          <w:szCs w:val="32"/>
          <w:highlight w:val="none"/>
          <w:lang w:val="en-US" w:eastAsia="zh-CN"/>
        </w:rPr>
        <w:t>个</w:t>
      </w:r>
      <w:r>
        <w:rPr>
          <w:rFonts w:hint="default" w:ascii="Times New Roman" w:hAnsi="Times New Roman" w:eastAsia="仿宋_GB2312" w:cs="Times New Roman"/>
          <w:color w:val="000000"/>
          <w:kern w:val="0"/>
          <w:sz w:val="32"/>
          <w:szCs w:val="32"/>
          <w:highlight w:val="none"/>
        </w:rPr>
        <w:t>区域缓</w:t>
      </w:r>
      <w:r>
        <w:rPr>
          <w:rFonts w:hint="default" w:ascii="Times New Roman" w:hAnsi="Times New Roman" w:eastAsia="仿宋_GB2312" w:cs="Times New Roman"/>
          <w:color w:val="auto"/>
          <w:kern w:val="0"/>
          <w:sz w:val="32"/>
          <w:szCs w:val="32"/>
          <w:highlight w:val="none"/>
        </w:rPr>
        <w:t>冲区间距10米。</w:t>
      </w:r>
      <w:r>
        <w:rPr>
          <w:rFonts w:hint="default" w:ascii="Times New Roman" w:hAnsi="Times New Roman" w:cs="Times New Roman"/>
          <w:color w:val="auto"/>
          <w:kern w:val="0"/>
          <w:sz w:val="32"/>
          <w:szCs w:val="32"/>
          <w:highlight w:val="none"/>
          <w:lang w:val="en-US" w:eastAsia="zh-CN"/>
        </w:rPr>
        <w:t>报名A</w:t>
      </w:r>
      <w:r>
        <w:rPr>
          <w:rFonts w:hint="default" w:ascii="Times New Roman" w:hAnsi="Times New Roman" w:eastAsia="仿宋_GB2312" w:cs="Times New Roman"/>
          <w:color w:val="auto"/>
          <w:kern w:val="0"/>
          <w:sz w:val="32"/>
          <w:szCs w:val="32"/>
          <w:highlight w:val="none"/>
        </w:rPr>
        <w:t>区</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参赛选手报名时</w:t>
      </w:r>
      <w:r>
        <w:rPr>
          <w:rFonts w:hint="default" w:ascii="Times New Roman" w:hAnsi="Times New Roman" w:cs="Times New Roman"/>
          <w:color w:val="auto"/>
          <w:kern w:val="0"/>
          <w:sz w:val="32"/>
          <w:szCs w:val="32"/>
          <w:highlight w:val="none"/>
          <w:lang w:val="en-US" w:eastAsia="zh-CN"/>
        </w:rPr>
        <w:t>需同时</w:t>
      </w:r>
      <w:r>
        <w:rPr>
          <w:rFonts w:hint="default" w:ascii="Times New Roman" w:hAnsi="Times New Roman" w:eastAsia="仿宋_GB2312" w:cs="Times New Roman"/>
          <w:color w:val="auto"/>
          <w:kern w:val="0"/>
          <w:sz w:val="32"/>
          <w:szCs w:val="32"/>
          <w:highlight w:val="none"/>
        </w:rPr>
        <w:t>提交完赛证明或成绩证明</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val="en-US" w:eastAsia="zh-CN"/>
        </w:rPr>
        <w:t>除半程A区选手外，其他选手</w:t>
      </w:r>
      <w:r>
        <w:rPr>
          <w:rFonts w:hint="default" w:ascii="Times New Roman" w:hAnsi="Times New Roman" w:eastAsia="仿宋_GB2312" w:cs="Times New Roman"/>
          <w:color w:val="auto"/>
          <w:kern w:val="0"/>
          <w:sz w:val="32"/>
          <w:szCs w:val="32"/>
          <w:highlight w:val="none"/>
        </w:rPr>
        <w:t>系统将自动分配</w:t>
      </w:r>
      <w:r>
        <w:rPr>
          <w:rFonts w:hint="default" w:ascii="Times New Roman" w:hAnsi="Times New Roman" w:cs="Times New Roman"/>
          <w:color w:val="auto"/>
          <w:kern w:val="0"/>
          <w:sz w:val="32"/>
          <w:szCs w:val="32"/>
          <w:highlight w:val="none"/>
          <w:lang w:val="en-US" w:eastAsia="zh-CN"/>
        </w:rPr>
        <w:t>进入半程B、C、D区域</w:t>
      </w:r>
      <w:r>
        <w:rPr>
          <w:rFonts w:hint="default" w:ascii="Times New Roman" w:hAnsi="Times New Roman" w:cs="Times New Roman"/>
          <w:color w:val="auto"/>
          <w:kern w:val="0"/>
          <w:sz w:val="32"/>
          <w:szCs w:val="32"/>
          <w:highlight w:val="none"/>
          <w:lang w:eastAsia="zh-CN"/>
        </w:rPr>
        <w:t>。</w:t>
      </w:r>
      <w:r>
        <w:rPr>
          <w:rFonts w:hint="default" w:ascii="Times New Roman" w:hAnsi="Times New Roman" w:cs="Times New Roman"/>
          <w:color w:val="auto"/>
          <w:kern w:val="0"/>
          <w:sz w:val="32"/>
          <w:szCs w:val="32"/>
          <w:highlight w:val="none"/>
          <w:lang w:val="en-US" w:eastAsia="zh-CN"/>
        </w:rPr>
        <w:t>检录</w:t>
      </w:r>
      <w:r>
        <w:rPr>
          <w:rFonts w:hint="default" w:ascii="Times New Roman" w:hAnsi="Times New Roman" w:eastAsia="仿宋_GB2312" w:cs="Times New Roman"/>
          <w:color w:val="auto"/>
          <w:kern w:val="0"/>
          <w:sz w:val="32"/>
          <w:szCs w:val="32"/>
          <w:highlight w:val="none"/>
        </w:rPr>
        <w:t>参赛时需按照</w:t>
      </w:r>
      <w:r>
        <w:rPr>
          <w:rFonts w:hint="default" w:ascii="Times New Roman" w:hAnsi="Times New Roman" w:eastAsia="仿宋_GB2312" w:cs="Times New Roman"/>
          <w:color w:val="auto"/>
          <w:kern w:val="0"/>
          <w:sz w:val="32"/>
          <w:szCs w:val="32"/>
          <w:highlight w:val="none"/>
          <w:lang w:eastAsia="zh-CN"/>
        </w:rPr>
        <w:t>号码布</w:t>
      </w:r>
      <w:r>
        <w:rPr>
          <w:rFonts w:hint="default" w:ascii="Times New Roman" w:hAnsi="Times New Roman" w:eastAsia="仿宋_GB2312" w:cs="Times New Roman"/>
          <w:color w:val="auto"/>
          <w:kern w:val="0"/>
          <w:sz w:val="32"/>
          <w:szCs w:val="32"/>
          <w:highlight w:val="none"/>
        </w:rPr>
        <w:t>进入指定区域，跨</w:t>
      </w:r>
      <w:r>
        <w:rPr>
          <w:rFonts w:hint="default" w:ascii="Times New Roman" w:hAnsi="Times New Roman" w:eastAsia="仿宋_GB2312" w:cs="Times New Roman"/>
          <w:color w:val="000000"/>
          <w:kern w:val="0"/>
          <w:sz w:val="32"/>
          <w:szCs w:val="32"/>
          <w:highlight w:val="none"/>
        </w:rPr>
        <w:t>区域待发将取消参赛资格或参赛成绩。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五</w:t>
      </w:r>
      <w:r>
        <w:rPr>
          <w:rFonts w:hint="default" w:ascii="Times New Roman" w:hAnsi="Times New Roman" w:eastAsia="楷体_GB2312" w:cs="Times New Roman"/>
          <w:b/>
          <w:bCs/>
          <w:color w:val="000000"/>
          <w:kern w:val="0"/>
          <w:sz w:val="32"/>
          <w:szCs w:val="32"/>
          <w:highlight w:val="none"/>
        </w:rPr>
        <w:t>）计时办法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1.组委会为参加半程马拉松参赛选手提供感应芯片计时服务，芯片与</w:t>
      </w:r>
      <w:r>
        <w:rPr>
          <w:rFonts w:hint="default" w:ascii="Times New Roman" w:hAnsi="Times New Roman" w:eastAsia="仿宋_GB2312" w:cs="Times New Roman"/>
          <w:color w:val="000000"/>
          <w:kern w:val="0"/>
          <w:sz w:val="32"/>
          <w:szCs w:val="32"/>
          <w:highlight w:val="none"/>
          <w:lang w:eastAsia="zh-CN"/>
        </w:rPr>
        <w:t>号码布</w:t>
      </w:r>
      <w:r>
        <w:rPr>
          <w:rFonts w:hint="default" w:ascii="Times New Roman" w:hAnsi="Times New Roman" w:eastAsia="仿宋_GB2312" w:cs="Times New Roman"/>
          <w:color w:val="000000"/>
          <w:kern w:val="0"/>
          <w:sz w:val="32"/>
          <w:szCs w:val="32"/>
          <w:highlight w:val="none"/>
        </w:rPr>
        <w:t>为一体，组委会提供一次性计时芯片，不收取芯片押金。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2.半程马拉松男女选手前8名按照枪声成绩排名，其他名次按照净计时成绩排名。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3.半程马拉松在</w:t>
      </w:r>
      <w:r>
        <w:rPr>
          <w:rFonts w:hint="default" w:ascii="Times New Roman" w:hAnsi="Times New Roman" w:cs="Times New Roman"/>
          <w:color w:val="auto"/>
          <w:kern w:val="0"/>
          <w:sz w:val="32"/>
          <w:szCs w:val="32"/>
          <w:highlight w:val="none"/>
          <w:lang w:val="en-US" w:eastAsia="zh-CN"/>
        </w:rPr>
        <w:t>起点、5公里、</w:t>
      </w:r>
      <w:r>
        <w:rPr>
          <w:rFonts w:hint="default" w:ascii="Times New Roman" w:hAnsi="Times New Roman" w:eastAsia="仿宋_GB2312" w:cs="Times New Roman"/>
          <w:color w:val="auto"/>
          <w:kern w:val="0"/>
          <w:sz w:val="32"/>
          <w:szCs w:val="32"/>
          <w:highlight w:val="none"/>
        </w:rPr>
        <w:t>10</w:t>
      </w:r>
      <w:r>
        <w:rPr>
          <w:rFonts w:hint="default" w:ascii="Times New Roman" w:hAnsi="Times New Roman" w:cs="Times New Roman"/>
          <w:color w:val="auto"/>
          <w:kern w:val="0"/>
          <w:sz w:val="32"/>
          <w:szCs w:val="32"/>
          <w:highlight w:val="none"/>
          <w:lang w:eastAsia="zh-CN"/>
        </w:rPr>
        <w:t>公里</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US" w:eastAsia="zh-CN"/>
        </w:rPr>
        <w:t>15公里、</w:t>
      </w:r>
      <w:r>
        <w:rPr>
          <w:rFonts w:hint="default" w:ascii="Times New Roman" w:hAnsi="Times New Roman" w:eastAsia="仿宋_GB2312" w:cs="Times New Roman"/>
          <w:color w:val="auto"/>
          <w:kern w:val="0"/>
          <w:sz w:val="32"/>
          <w:szCs w:val="32"/>
          <w:highlight w:val="none"/>
        </w:rPr>
        <w:t>20</w:t>
      </w:r>
      <w:r>
        <w:rPr>
          <w:rFonts w:hint="default" w:ascii="Times New Roman" w:hAnsi="Times New Roman" w:cs="Times New Roman"/>
          <w:color w:val="auto"/>
          <w:kern w:val="0"/>
          <w:sz w:val="32"/>
          <w:szCs w:val="32"/>
          <w:highlight w:val="none"/>
          <w:lang w:eastAsia="zh-CN"/>
        </w:rPr>
        <w:t>公里</w:t>
      </w:r>
      <w:r>
        <w:rPr>
          <w:rFonts w:hint="default" w:ascii="Times New Roman" w:hAnsi="Times New Roman" w:eastAsia="仿宋_GB2312" w:cs="Times New Roman"/>
          <w:color w:val="auto"/>
          <w:kern w:val="0"/>
          <w:sz w:val="32"/>
          <w:szCs w:val="32"/>
          <w:highlight w:val="none"/>
        </w:rPr>
        <w:t>及折返点、</w:t>
      </w:r>
      <w:r>
        <w:rPr>
          <w:rFonts w:hint="default" w:ascii="Times New Roman" w:hAnsi="Times New Roman" w:cs="Times New Roman"/>
          <w:color w:val="auto"/>
          <w:kern w:val="0"/>
          <w:sz w:val="32"/>
          <w:szCs w:val="32"/>
          <w:highlight w:val="none"/>
          <w:lang w:val="en-US" w:eastAsia="zh-CN"/>
        </w:rPr>
        <w:t>远端转弯点、</w:t>
      </w:r>
      <w:r>
        <w:rPr>
          <w:rFonts w:hint="default" w:ascii="Times New Roman" w:hAnsi="Times New Roman" w:eastAsia="仿宋_GB2312" w:cs="Times New Roman"/>
          <w:color w:val="000000"/>
          <w:kern w:val="0"/>
          <w:sz w:val="32"/>
          <w:szCs w:val="32"/>
          <w:highlight w:val="none"/>
        </w:rPr>
        <w:t>终点设有计时感应带（区），运动员在</w:t>
      </w:r>
      <w:r>
        <w:rPr>
          <w:rFonts w:hint="default" w:ascii="Times New Roman" w:hAnsi="Times New Roman" w:cs="Times New Roman"/>
          <w:color w:val="000000"/>
          <w:kern w:val="0"/>
          <w:sz w:val="32"/>
          <w:szCs w:val="32"/>
          <w:highlight w:val="none"/>
          <w:lang w:eastAsia="zh-CN"/>
        </w:rPr>
        <w:t>跑步</w:t>
      </w:r>
      <w:r>
        <w:rPr>
          <w:rFonts w:hint="default" w:ascii="Times New Roman" w:hAnsi="Times New Roman" w:eastAsia="仿宋_GB2312" w:cs="Times New Roman"/>
          <w:color w:val="000000"/>
          <w:kern w:val="0"/>
          <w:sz w:val="32"/>
          <w:szCs w:val="32"/>
          <w:highlight w:val="none"/>
        </w:rPr>
        <w:t>过程中，必须通过所有的地面计时感应带（区），如缺少任何一个计时点的成绩，或两个计时芯片在多个计时点感应带的成绩误差小于0.1秒将视为舞弊并取消相关运动员的比赛成绩。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六</w:t>
      </w:r>
      <w:r>
        <w:rPr>
          <w:rFonts w:hint="default" w:ascii="Times New Roman" w:hAnsi="Times New Roman" w:eastAsia="楷体_GB2312" w:cs="Times New Roman"/>
          <w:b/>
          <w:bCs/>
          <w:color w:val="000000"/>
          <w:kern w:val="0"/>
          <w:sz w:val="32"/>
          <w:szCs w:val="32"/>
          <w:highlight w:val="none"/>
        </w:rPr>
        <w:t>）关门位置和时间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为保证参赛选手比赛安全，保证社会交通通畅</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比赛路线各段专设赛时关门时间，关门时间</w:t>
      </w:r>
      <w:r>
        <w:rPr>
          <w:rFonts w:hint="default" w:ascii="Times New Roman" w:hAnsi="Times New Roman" w:cs="Times New Roman"/>
          <w:color w:val="000000"/>
          <w:kern w:val="0"/>
          <w:sz w:val="32"/>
          <w:szCs w:val="32"/>
          <w:highlight w:val="none"/>
          <w:lang w:eastAsia="zh-CN"/>
        </w:rPr>
        <w:t>到</w:t>
      </w:r>
      <w:r>
        <w:rPr>
          <w:rFonts w:hint="default" w:ascii="Times New Roman" w:hAnsi="Times New Roman" w:eastAsia="仿宋_GB2312" w:cs="Times New Roman"/>
          <w:color w:val="000000"/>
          <w:kern w:val="0"/>
          <w:sz w:val="32"/>
          <w:szCs w:val="32"/>
          <w:highlight w:val="none"/>
        </w:rPr>
        <w:t>，相应公里点的计时毯停止工作。在规定关门时间内，未跑完对应距离的参赛选手须立即停止比赛，退出赛道，以免发生危险。退出比赛的选手按照</w:t>
      </w:r>
      <w:r>
        <w:rPr>
          <w:rFonts w:hint="default" w:ascii="Times New Roman" w:hAnsi="Times New Roman" w:cs="Times New Roman"/>
          <w:color w:val="000000"/>
          <w:kern w:val="0"/>
          <w:sz w:val="32"/>
          <w:szCs w:val="32"/>
          <w:highlight w:val="none"/>
          <w:lang w:eastAsia="zh-CN"/>
        </w:rPr>
        <w:t>裁判、</w:t>
      </w:r>
      <w:r>
        <w:rPr>
          <w:rFonts w:hint="default" w:ascii="Times New Roman" w:hAnsi="Times New Roman" w:eastAsia="仿宋_GB2312" w:cs="Times New Roman"/>
          <w:color w:val="000000"/>
          <w:kern w:val="0"/>
          <w:sz w:val="32"/>
          <w:szCs w:val="32"/>
          <w:highlight w:val="none"/>
        </w:rPr>
        <w:t>志愿者等工作人员指引乘坐组委会指定收容车返回起点。关门时间按自然时间计算，具体见下表：</w:t>
      </w:r>
    </w:p>
    <w:tbl>
      <w:tblPr>
        <w:tblStyle w:val="20"/>
        <w:tblW w:w="6793" w:type="dxa"/>
        <w:jc w:val="center"/>
        <w:tblLayout w:type="fixed"/>
        <w:tblCellMar>
          <w:top w:w="0" w:type="dxa"/>
          <w:left w:w="108" w:type="dxa"/>
          <w:bottom w:w="0" w:type="dxa"/>
          <w:right w:w="108" w:type="dxa"/>
        </w:tblCellMar>
      </w:tblPr>
      <w:tblGrid>
        <w:gridCol w:w="2699"/>
        <w:gridCol w:w="1633"/>
        <w:gridCol w:w="2461"/>
      </w:tblGrid>
      <w:tr>
        <w:trPr>
          <w:trHeight w:val="90" w:hRule="atLeast"/>
          <w:jc w:val="center"/>
        </w:trPr>
        <w:tc>
          <w:tcPr>
            <w:tcW w:w="2699"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b/>
                <w:bCs/>
                <w:color w:val="000000"/>
                <w:sz w:val="32"/>
                <w:szCs w:val="32"/>
                <w:highlight w:val="none"/>
              </w:rPr>
            </w:pPr>
            <w:r>
              <w:rPr>
                <w:rStyle w:val="51"/>
                <w:rFonts w:hint="default" w:ascii="Times New Roman" w:hAnsi="Times New Roman" w:eastAsia="仿宋_GB2312" w:cs="Times New Roman"/>
                <w:b/>
                <w:bCs/>
                <w:highlight w:val="none"/>
                <w:lang w:bidi="ar"/>
              </w:rPr>
              <w:t>半程马拉松</w:t>
            </w:r>
          </w:p>
        </w:tc>
        <w:tc>
          <w:tcPr>
            <w:tcW w:w="1633"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top"/>
              <w:rPr>
                <w:rFonts w:hint="default" w:ascii="Times New Roman" w:hAnsi="Times New Roman" w:eastAsia="仿宋_GB2312" w:cs="Times New Roman"/>
                <w:b/>
                <w:bCs/>
                <w:color w:val="000000"/>
                <w:sz w:val="32"/>
                <w:szCs w:val="32"/>
                <w:highlight w:val="none"/>
              </w:rPr>
            </w:pPr>
            <w:r>
              <w:rPr>
                <w:rStyle w:val="51"/>
                <w:rFonts w:hint="default" w:ascii="Times New Roman" w:hAnsi="Times New Roman" w:eastAsia="仿宋_GB2312" w:cs="Times New Roman"/>
                <w:b/>
                <w:bCs/>
                <w:highlight w:val="none"/>
                <w:lang w:bidi="ar"/>
              </w:rPr>
              <w:t>关门时间</w:t>
            </w:r>
          </w:p>
        </w:tc>
        <w:tc>
          <w:tcPr>
            <w:tcW w:w="246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b/>
                <w:bCs/>
                <w:color w:val="000000"/>
                <w:sz w:val="32"/>
                <w:szCs w:val="32"/>
                <w:highlight w:val="none"/>
              </w:rPr>
            </w:pPr>
            <w:r>
              <w:rPr>
                <w:rStyle w:val="51"/>
                <w:rFonts w:hint="default" w:ascii="Times New Roman" w:hAnsi="Times New Roman" w:eastAsia="仿宋_GB2312" w:cs="Times New Roman"/>
                <w:b/>
                <w:bCs/>
                <w:highlight w:val="none"/>
                <w:lang w:bidi="ar"/>
              </w:rPr>
              <w:t>时间</w:t>
            </w:r>
          </w:p>
        </w:tc>
      </w:tr>
      <w:tr>
        <w:tblPrEx>
          <w:tblCellMar>
            <w:top w:w="0" w:type="dxa"/>
            <w:left w:w="108" w:type="dxa"/>
            <w:bottom w:w="0" w:type="dxa"/>
            <w:right w:w="108" w:type="dxa"/>
          </w:tblCellMar>
        </w:tblPrEx>
        <w:trPr>
          <w:trHeight w:val="90" w:hRule="atLeast"/>
          <w:jc w:val="center"/>
        </w:trPr>
        <w:tc>
          <w:tcPr>
            <w:tcW w:w="2699" w:type="dxa"/>
            <w:tcBorders>
              <w:top w:val="nil"/>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Style w:val="51"/>
                <w:rFonts w:hint="default" w:ascii="Times New Roman" w:hAnsi="Times New Roman" w:cs="Times New Roman"/>
                <w:highlight w:val="none"/>
                <w:lang w:bidi="ar"/>
              </w:rPr>
              <w:t>5公里</w:t>
            </w:r>
          </w:p>
        </w:tc>
        <w:tc>
          <w:tcPr>
            <w:tcW w:w="163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kern w:val="0"/>
                <w:sz w:val="32"/>
                <w:szCs w:val="32"/>
                <w:highlight w:val="none"/>
                <w:lang w:val="en-US" w:eastAsia="zh-CN" w:bidi="ar"/>
              </w:rPr>
              <w:t>8</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5</w:t>
            </w:r>
          </w:p>
        </w:tc>
        <w:tc>
          <w:tcPr>
            <w:tcW w:w="24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cs="Times New Roman"/>
                <w:szCs w:val="32"/>
                <w:highlight w:val="none"/>
                <w:u w:val="none"/>
                <w:lang w:val="en-US" w:eastAsia="zh-CN" w:bidi="ar"/>
              </w:rPr>
              <w:t>55分钟</w:t>
            </w:r>
          </w:p>
        </w:tc>
      </w:tr>
      <w:tr>
        <w:tblPrEx>
          <w:tblCellMar>
            <w:top w:w="0" w:type="dxa"/>
            <w:left w:w="108" w:type="dxa"/>
            <w:bottom w:w="0" w:type="dxa"/>
            <w:right w:w="108" w:type="dxa"/>
          </w:tblCellMar>
        </w:tblPrEx>
        <w:trPr>
          <w:trHeight w:val="90" w:hRule="atLeast"/>
          <w:jc w:val="center"/>
        </w:trPr>
        <w:tc>
          <w:tcPr>
            <w:tcW w:w="2699" w:type="dxa"/>
            <w:tcBorders>
              <w:top w:val="nil"/>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top"/>
              <w:rPr>
                <w:rFonts w:hint="default" w:ascii="Times New Roman" w:hAnsi="Times New Roman" w:eastAsia="仿宋_GB2312" w:cs="Times New Roman"/>
                <w:color w:val="000000"/>
                <w:sz w:val="32"/>
                <w:szCs w:val="32"/>
                <w:highlight w:val="none"/>
              </w:rPr>
            </w:pPr>
            <w:r>
              <w:rPr>
                <w:rStyle w:val="51"/>
                <w:rFonts w:hint="default" w:ascii="Times New Roman" w:hAnsi="Times New Roman" w:cs="Times New Roman"/>
                <w:highlight w:val="none"/>
                <w:lang w:bidi="ar"/>
              </w:rPr>
              <w:t>10公里</w:t>
            </w:r>
          </w:p>
        </w:tc>
        <w:tc>
          <w:tcPr>
            <w:tcW w:w="163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9</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cs="Times New Roman"/>
                <w:color w:val="000000"/>
                <w:kern w:val="0"/>
                <w:sz w:val="32"/>
                <w:szCs w:val="32"/>
                <w:highlight w:val="none"/>
                <w:lang w:val="en-US" w:eastAsia="zh-CN" w:bidi="ar"/>
              </w:rPr>
              <w:t>00</w:t>
            </w:r>
          </w:p>
        </w:tc>
        <w:tc>
          <w:tcPr>
            <w:tcW w:w="24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cs="Times New Roman"/>
                <w:szCs w:val="32"/>
                <w:highlight w:val="none"/>
                <w:u w:val="none"/>
                <w:lang w:bidi="ar"/>
              </w:rPr>
              <w:t>1小时</w:t>
            </w:r>
            <w:r>
              <w:rPr>
                <w:rFonts w:hint="default" w:ascii="Times New Roman" w:hAnsi="Times New Roman" w:cs="Times New Roman"/>
                <w:szCs w:val="32"/>
                <w:highlight w:val="none"/>
                <w:u w:val="none"/>
                <w:lang w:val="en-US" w:eastAsia="zh-CN" w:bidi="ar"/>
              </w:rPr>
              <w:t>30</w:t>
            </w:r>
            <w:r>
              <w:rPr>
                <w:rFonts w:hint="default" w:ascii="Times New Roman" w:hAnsi="Times New Roman" w:cs="Times New Roman"/>
                <w:szCs w:val="32"/>
                <w:highlight w:val="none"/>
                <w:u w:val="none"/>
                <w:lang w:bidi="ar"/>
              </w:rPr>
              <w:t>分</w:t>
            </w:r>
          </w:p>
        </w:tc>
      </w:tr>
      <w:tr>
        <w:trPr>
          <w:trHeight w:val="90" w:hRule="atLeast"/>
          <w:jc w:val="center"/>
        </w:trPr>
        <w:tc>
          <w:tcPr>
            <w:tcW w:w="2699" w:type="dxa"/>
            <w:tcBorders>
              <w:top w:val="nil"/>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top"/>
              <w:rPr>
                <w:rFonts w:hint="default" w:ascii="Times New Roman" w:hAnsi="Times New Roman" w:eastAsia="仿宋_GB2312" w:cs="Times New Roman"/>
                <w:color w:val="000000"/>
                <w:sz w:val="32"/>
                <w:szCs w:val="32"/>
                <w:highlight w:val="none"/>
              </w:rPr>
            </w:pPr>
            <w:r>
              <w:rPr>
                <w:rStyle w:val="51"/>
                <w:rFonts w:hint="default" w:ascii="Times New Roman" w:hAnsi="Times New Roman" w:cs="Times New Roman"/>
                <w:highlight w:val="none"/>
                <w:lang w:bidi="ar"/>
              </w:rPr>
              <w:t>15公里</w:t>
            </w:r>
          </w:p>
        </w:tc>
        <w:tc>
          <w:tcPr>
            <w:tcW w:w="163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9</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cs="Times New Roman"/>
                <w:color w:val="000000"/>
                <w:kern w:val="0"/>
                <w:sz w:val="32"/>
                <w:szCs w:val="32"/>
                <w:highlight w:val="none"/>
                <w:lang w:val="en-US" w:eastAsia="zh-CN" w:bidi="ar"/>
              </w:rPr>
              <w:t>4</w:t>
            </w:r>
            <w:r>
              <w:rPr>
                <w:rFonts w:hint="default" w:ascii="Times New Roman" w:hAnsi="Times New Roman" w:eastAsia="仿宋_GB2312" w:cs="Times New Roman"/>
                <w:color w:val="000000"/>
                <w:kern w:val="0"/>
                <w:sz w:val="32"/>
                <w:szCs w:val="32"/>
                <w:highlight w:val="none"/>
                <w:lang w:val="en-US" w:eastAsia="zh-CN" w:bidi="ar"/>
              </w:rPr>
              <w:t>0</w:t>
            </w:r>
          </w:p>
        </w:tc>
        <w:tc>
          <w:tcPr>
            <w:tcW w:w="24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cs="Times New Roman"/>
                <w:szCs w:val="32"/>
                <w:highlight w:val="none"/>
                <w:u w:val="none"/>
                <w:lang w:bidi="ar"/>
              </w:rPr>
              <w:t>2小时</w:t>
            </w:r>
            <w:r>
              <w:rPr>
                <w:rFonts w:hint="default" w:ascii="Times New Roman" w:hAnsi="Times New Roman" w:cs="Times New Roman"/>
                <w:szCs w:val="32"/>
                <w:highlight w:val="none"/>
                <w:u w:val="none"/>
                <w:lang w:val="en-US" w:eastAsia="zh-CN" w:bidi="ar"/>
              </w:rPr>
              <w:t>1</w:t>
            </w:r>
            <w:r>
              <w:rPr>
                <w:rFonts w:hint="default" w:ascii="Times New Roman" w:hAnsi="Times New Roman" w:cs="Times New Roman"/>
                <w:szCs w:val="32"/>
                <w:highlight w:val="none"/>
                <w:u w:val="none"/>
                <w:lang w:bidi="ar"/>
              </w:rPr>
              <w:t>0分</w:t>
            </w:r>
          </w:p>
        </w:tc>
      </w:tr>
      <w:tr>
        <w:tblPrEx>
          <w:tblCellMar>
            <w:top w:w="0" w:type="dxa"/>
            <w:left w:w="108" w:type="dxa"/>
            <w:bottom w:w="0" w:type="dxa"/>
            <w:right w:w="108" w:type="dxa"/>
          </w:tblCellMar>
        </w:tblPrEx>
        <w:trPr>
          <w:trHeight w:val="90" w:hRule="atLeast"/>
          <w:jc w:val="center"/>
        </w:trPr>
        <w:tc>
          <w:tcPr>
            <w:tcW w:w="2699" w:type="dxa"/>
            <w:tcBorders>
              <w:top w:val="nil"/>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top"/>
              <w:rPr>
                <w:rFonts w:hint="default" w:ascii="Times New Roman" w:hAnsi="Times New Roman" w:eastAsia="仿宋_GB2312" w:cs="Times New Roman"/>
                <w:color w:val="000000"/>
                <w:sz w:val="32"/>
                <w:szCs w:val="32"/>
                <w:highlight w:val="none"/>
              </w:rPr>
            </w:pPr>
            <w:r>
              <w:rPr>
                <w:rStyle w:val="51"/>
                <w:rFonts w:hint="default" w:ascii="Times New Roman" w:hAnsi="Times New Roman" w:cs="Times New Roman"/>
                <w:highlight w:val="none"/>
                <w:lang w:bidi="ar"/>
              </w:rPr>
              <w:t>20公里</w:t>
            </w:r>
          </w:p>
        </w:tc>
        <w:tc>
          <w:tcPr>
            <w:tcW w:w="163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0</w:t>
            </w:r>
          </w:p>
        </w:tc>
        <w:tc>
          <w:tcPr>
            <w:tcW w:w="24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cs="Times New Roman"/>
                <w:szCs w:val="32"/>
                <w:highlight w:val="none"/>
                <w:u w:val="none"/>
                <w:lang w:val="en-US" w:eastAsia="zh-CN" w:bidi="ar"/>
              </w:rPr>
              <w:t>2</w:t>
            </w:r>
            <w:r>
              <w:rPr>
                <w:rFonts w:hint="default" w:ascii="Times New Roman" w:hAnsi="Times New Roman" w:cs="Times New Roman"/>
                <w:szCs w:val="32"/>
                <w:highlight w:val="none"/>
                <w:u w:val="none"/>
                <w:lang w:bidi="ar"/>
              </w:rPr>
              <w:t>小时</w:t>
            </w:r>
            <w:r>
              <w:rPr>
                <w:rFonts w:hint="default" w:ascii="Times New Roman" w:hAnsi="Times New Roman" w:cs="Times New Roman"/>
                <w:szCs w:val="32"/>
                <w:highlight w:val="none"/>
                <w:u w:val="none"/>
                <w:lang w:val="en-US" w:eastAsia="zh-CN" w:bidi="ar"/>
              </w:rPr>
              <w:t>50分钟</w:t>
            </w:r>
          </w:p>
        </w:tc>
      </w:tr>
      <w:tr>
        <w:tblPrEx>
          <w:tblCellMar>
            <w:top w:w="0" w:type="dxa"/>
            <w:left w:w="108" w:type="dxa"/>
            <w:bottom w:w="0" w:type="dxa"/>
            <w:right w:w="108" w:type="dxa"/>
          </w:tblCellMar>
        </w:tblPrEx>
        <w:trPr>
          <w:trHeight w:val="90" w:hRule="atLeast"/>
          <w:jc w:val="center"/>
        </w:trPr>
        <w:tc>
          <w:tcPr>
            <w:tcW w:w="2699" w:type="dxa"/>
            <w:tcBorders>
              <w:top w:val="nil"/>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21.0975</w:t>
            </w:r>
            <w:r>
              <w:rPr>
                <w:rStyle w:val="51"/>
                <w:rFonts w:hint="default" w:ascii="Times New Roman" w:hAnsi="Times New Roman" w:cs="Times New Roman"/>
                <w:highlight w:val="none"/>
                <w:lang w:bidi="ar"/>
              </w:rPr>
              <w:t>公里</w:t>
            </w:r>
          </w:p>
        </w:tc>
        <w:tc>
          <w:tcPr>
            <w:tcW w:w="1633"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cs="Times New Roman"/>
                <w:color w:val="000000"/>
                <w:kern w:val="0"/>
                <w:sz w:val="32"/>
                <w:szCs w:val="32"/>
                <w:highlight w:val="none"/>
                <w:lang w:val="en-US" w:eastAsia="zh-CN" w:bidi="ar"/>
              </w:rPr>
              <w:t>30</w:t>
            </w:r>
          </w:p>
        </w:tc>
        <w:tc>
          <w:tcPr>
            <w:tcW w:w="24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top"/>
              <w:rPr>
                <w:rFonts w:hint="default" w:ascii="Times New Roman" w:hAnsi="Times New Roman" w:eastAsia="仿宋_GB2312" w:cs="Times New Roman"/>
                <w:color w:val="000000"/>
                <w:sz w:val="32"/>
                <w:szCs w:val="32"/>
                <w:highlight w:val="none"/>
              </w:rPr>
            </w:pPr>
            <w:r>
              <w:rPr>
                <w:rFonts w:hint="default" w:ascii="Times New Roman" w:hAnsi="Times New Roman" w:cs="Times New Roman"/>
                <w:szCs w:val="32"/>
                <w:highlight w:val="none"/>
                <w:u w:val="none"/>
                <w:lang w:bidi="ar"/>
              </w:rPr>
              <w:t>3小时</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七</w:t>
      </w:r>
      <w:r>
        <w:rPr>
          <w:rFonts w:hint="default" w:ascii="Times New Roman" w:hAnsi="Times New Roman" w:eastAsia="楷体_GB2312" w:cs="Times New Roman"/>
          <w:b/>
          <w:bCs/>
          <w:color w:val="000000"/>
          <w:kern w:val="0"/>
          <w:sz w:val="32"/>
          <w:szCs w:val="32"/>
          <w:highlight w:val="none"/>
        </w:rPr>
        <w:t>）存取包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spacing w:val="-11"/>
          <w:kern w:val="0"/>
          <w:sz w:val="32"/>
          <w:szCs w:val="32"/>
          <w:highlight w:val="none"/>
        </w:rPr>
      </w:pPr>
      <w:r>
        <w:rPr>
          <w:rFonts w:hint="default" w:ascii="Times New Roman" w:hAnsi="Times New Roman" w:eastAsia="仿宋_GB2312" w:cs="Times New Roman"/>
          <w:color w:val="000000"/>
          <w:kern w:val="0"/>
          <w:sz w:val="32"/>
          <w:szCs w:val="32"/>
          <w:highlight w:val="none"/>
        </w:rPr>
        <w:t>半程马拉松参赛选手在起点指定区域按号段寄存衣物，到达终点后，到对应号码的区域领取衣物。选手不要将贵重物品存放在包内（如手机、有效证件、现金、各种钥匙、信用卡、电子产品等），如发生损坏或遗失，一切后果由选手本人承担。比赛当天起点存包服务将于鸣枪前10分钟截止（即07:</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0截止），请选手安排好时间。参赛选手在比赛当日12:00前到终点指定区域领取个人存放物品。如超过领取时间没有领取的，可于赛后一周内</w:t>
      </w:r>
      <w:r>
        <w:rPr>
          <w:rFonts w:hint="default" w:ascii="Times New Roman" w:hAnsi="Times New Roman" w:cs="Times New Roman"/>
          <w:color w:val="000000"/>
          <w:kern w:val="0"/>
          <w:sz w:val="32"/>
          <w:szCs w:val="32"/>
          <w:highlight w:val="none"/>
          <w:lang w:val="en-US" w:eastAsia="zh-CN"/>
        </w:rPr>
        <w:t>联系</w:t>
      </w:r>
      <w:r>
        <w:rPr>
          <w:rFonts w:hint="default" w:ascii="Times New Roman" w:hAnsi="Times New Roman" w:eastAsia="仿宋_GB2312" w:cs="Times New Roman"/>
          <w:color w:val="000000"/>
          <w:kern w:val="0"/>
          <w:sz w:val="32"/>
          <w:szCs w:val="32"/>
          <w:highlight w:val="none"/>
        </w:rPr>
        <w:t>赛事组委</w:t>
      </w:r>
      <w:r>
        <w:rPr>
          <w:rFonts w:hint="default" w:ascii="Times New Roman" w:hAnsi="Times New Roman" w:eastAsia="仿宋_GB2312" w:cs="Times New Roman"/>
          <w:color w:val="auto"/>
          <w:kern w:val="0"/>
          <w:sz w:val="32"/>
          <w:szCs w:val="32"/>
          <w:highlight w:val="none"/>
        </w:rPr>
        <w:t>会领取（如需邮寄，产生的</w:t>
      </w:r>
      <w:r>
        <w:rPr>
          <w:rFonts w:hint="default" w:ascii="Times New Roman" w:hAnsi="Times New Roman" w:eastAsia="仿宋_GB2312" w:cs="Times New Roman"/>
          <w:color w:val="auto"/>
          <w:spacing w:val="-11"/>
          <w:kern w:val="0"/>
          <w:sz w:val="32"/>
          <w:szCs w:val="32"/>
          <w:highlight w:val="none"/>
        </w:rPr>
        <w:t>费用由选手本人承担）。</w:t>
      </w:r>
      <w:r>
        <w:rPr>
          <w:rFonts w:hint="default" w:ascii="Times New Roman" w:hAnsi="Times New Roman" w:cs="Times New Roman"/>
          <w:color w:val="auto"/>
          <w:spacing w:val="-11"/>
          <w:kern w:val="0"/>
          <w:sz w:val="32"/>
          <w:szCs w:val="32"/>
          <w:highlight w:val="none"/>
          <w:lang w:val="en-US" w:eastAsia="zh-CN"/>
        </w:rPr>
        <w:t>逾期</w:t>
      </w:r>
      <w:r>
        <w:rPr>
          <w:rFonts w:hint="default" w:ascii="Times New Roman" w:hAnsi="Times New Roman" w:eastAsia="仿宋_GB2312" w:cs="Times New Roman"/>
          <w:color w:val="auto"/>
          <w:spacing w:val="-11"/>
          <w:kern w:val="0"/>
          <w:sz w:val="32"/>
          <w:szCs w:val="32"/>
          <w:highlight w:val="none"/>
        </w:rPr>
        <w:t>不领</w:t>
      </w:r>
      <w:r>
        <w:rPr>
          <w:rFonts w:hint="default" w:ascii="Times New Roman" w:hAnsi="Times New Roman" w:eastAsia="仿宋_GB2312" w:cs="Times New Roman"/>
          <w:color w:val="000000"/>
          <w:spacing w:val="-11"/>
          <w:kern w:val="0"/>
          <w:sz w:val="32"/>
          <w:szCs w:val="32"/>
          <w:highlight w:val="none"/>
        </w:rPr>
        <w:t>取，组委会将按无人领取处理。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八</w:t>
      </w:r>
      <w:r>
        <w:rPr>
          <w:rFonts w:hint="default" w:ascii="Times New Roman" w:hAnsi="Times New Roman" w:eastAsia="楷体_GB2312" w:cs="Times New Roman"/>
          <w:b/>
          <w:bCs/>
          <w:color w:val="000000"/>
          <w:kern w:val="0"/>
          <w:sz w:val="32"/>
          <w:szCs w:val="32"/>
          <w:highlight w:val="none"/>
        </w:rPr>
        <w:t>）赛道补给说明</w:t>
      </w:r>
    </w:p>
    <w:tbl>
      <w:tblPr>
        <w:tblStyle w:val="20"/>
        <w:tblW w:w="9257" w:type="dxa"/>
        <w:jc w:val="center"/>
        <w:tblCellSpacing w:w="0" w:type="dxa"/>
        <w:tblLayout w:type="fixed"/>
        <w:tblCellMar>
          <w:top w:w="0" w:type="dxa"/>
          <w:left w:w="0" w:type="dxa"/>
          <w:bottom w:w="0" w:type="dxa"/>
          <w:right w:w="0" w:type="dxa"/>
        </w:tblCellMar>
      </w:tblPr>
      <w:tblGrid>
        <w:gridCol w:w="1227"/>
        <w:gridCol w:w="1665"/>
        <w:gridCol w:w="1601"/>
        <w:gridCol w:w="1450"/>
        <w:gridCol w:w="1100"/>
        <w:gridCol w:w="980"/>
        <w:gridCol w:w="1234"/>
      </w:tblGrid>
      <w:tr>
        <w:tblPrEx>
          <w:tblCellMar>
            <w:top w:w="0" w:type="dxa"/>
            <w:left w:w="0" w:type="dxa"/>
            <w:bottom w:w="0" w:type="dxa"/>
            <w:right w:w="0" w:type="dxa"/>
          </w:tblCellMar>
        </w:tblPrEx>
        <w:trPr>
          <w:trHeight w:val="677"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公里点</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饮料/饮水点</w:t>
            </w: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饮水/用水站</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能量补给</w:t>
            </w: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洗手间</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rPr>
            </w:pPr>
            <w:r>
              <w:rPr>
                <w:rFonts w:hint="default" w:ascii="Times New Roman" w:hAnsi="Times New Roman" w:eastAsia="楷体_GB2312" w:cs="Times New Roman"/>
                <w:b/>
                <w:bCs/>
                <w:color w:val="000000"/>
                <w:sz w:val="28"/>
                <w:szCs w:val="28"/>
                <w:highlight w:val="none"/>
              </w:rPr>
              <w:t>医疗</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楷体_GB2312" w:cs="Times New Roman"/>
                <w:b/>
                <w:bCs/>
                <w:color w:val="000000"/>
                <w:sz w:val="28"/>
                <w:szCs w:val="28"/>
                <w:highlight w:val="none"/>
                <w:lang w:eastAsia="zh-CN"/>
              </w:rPr>
            </w:pPr>
            <w:r>
              <w:rPr>
                <w:rFonts w:hint="default" w:ascii="Times New Roman" w:hAnsi="Times New Roman" w:eastAsia="楷体_GB2312" w:cs="Times New Roman"/>
                <w:b/>
                <w:bCs/>
                <w:color w:val="000000"/>
                <w:sz w:val="28"/>
                <w:szCs w:val="28"/>
                <w:highlight w:val="none"/>
                <w:lang w:eastAsia="zh-CN"/>
              </w:rPr>
              <w:t>防雨帐篷</w:t>
            </w:r>
          </w:p>
        </w:tc>
      </w:tr>
      <w:tr>
        <w:tblPrEx>
          <w:tblCellMar>
            <w:top w:w="0" w:type="dxa"/>
            <w:left w:w="0" w:type="dxa"/>
            <w:bottom w:w="0" w:type="dxa"/>
            <w:right w:w="0" w:type="dxa"/>
          </w:tblCellMar>
        </w:tblPrEx>
        <w:trPr>
          <w:trHeight w:val="564"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default" w:ascii="Times New Roman" w:hAnsi="Times New Roman" w:cs="Times New Roman"/>
                <w:sz w:val="21"/>
                <w:szCs w:val="21"/>
                <w:highlight w:val="none"/>
              </w:rPr>
            </w:pP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cs="Times New Roman"/>
                <w:szCs w:val="21"/>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53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7.5公里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68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10公里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cs="Times New Roman"/>
                <w:szCs w:val="21"/>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68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12.5公里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68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15公里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cs="Times New Roman"/>
                <w:szCs w:val="21"/>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68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17.5公里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r>
        <w:tblPrEx>
          <w:tblCellMar>
            <w:top w:w="0" w:type="dxa"/>
            <w:left w:w="0" w:type="dxa"/>
            <w:bottom w:w="0" w:type="dxa"/>
            <w:right w:w="0" w:type="dxa"/>
          </w:tblCellMar>
        </w:tblPrEx>
        <w:trPr>
          <w:trHeight w:val="682" w:hRule="atLeast"/>
          <w:tblCellSpacing w:w="0" w:type="dxa"/>
          <w:jc w:val="center"/>
        </w:trPr>
        <w:tc>
          <w:tcPr>
            <w:tcW w:w="122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20公里</w:t>
            </w:r>
          </w:p>
        </w:tc>
        <w:tc>
          <w:tcPr>
            <w:tcW w:w="16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601"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45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p>
        </w:tc>
        <w:tc>
          <w:tcPr>
            <w:tcW w:w="110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cs="Times New Roman"/>
                <w:szCs w:val="21"/>
                <w:highlight w:val="none"/>
              </w:rPr>
            </w:pPr>
            <w:r>
              <w:rPr>
                <w:rFonts w:hint="default" w:ascii="Times New Roman" w:hAnsi="Times New Roman" w:eastAsia="仿宋_GB2312" w:cs="Times New Roman"/>
                <w:color w:val="000000"/>
                <w:sz w:val="28"/>
                <w:szCs w:val="28"/>
                <w:highlight w:val="none"/>
              </w:rPr>
              <w:t>√</w:t>
            </w:r>
          </w:p>
        </w:tc>
        <w:tc>
          <w:tcPr>
            <w:tcW w:w="98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c>
          <w:tcPr>
            <w:tcW w:w="12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九</w:t>
      </w:r>
      <w:r>
        <w:rPr>
          <w:rFonts w:hint="default" w:ascii="Times New Roman" w:hAnsi="Times New Roman" w:eastAsia="楷体_GB2312" w:cs="Times New Roman"/>
          <w:b/>
          <w:bCs/>
          <w:color w:val="000000"/>
          <w:kern w:val="0"/>
          <w:sz w:val="32"/>
          <w:szCs w:val="32"/>
          <w:highlight w:val="none"/>
        </w:rPr>
        <w:t>）卫生间与环境保护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eastAsia="zh-CN"/>
        </w:rPr>
        <w:t>1.</w:t>
      </w:r>
      <w:r>
        <w:rPr>
          <w:rFonts w:hint="default" w:ascii="Times New Roman" w:hAnsi="Times New Roman" w:eastAsia="仿宋_GB2312" w:cs="Times New Roman"/>
          <w:color w:val="000000"/>
          <w:kern w:val="0"/>
          <w:sz w:val="32"/>
          <w:szCs w:val="32"/>
          <w:highlight w:val="none"/>
        </w:rPr>
        <w:t>组委会在起点、比赛路线沿途及终点设置移动卫生间。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eastAsia="zh-CN"/>
        </w:rPr>
        <w:t>2.</w:t>
      </w:r>
      <w:r>
        <w:rPr>
          <w:rFonts w:hint="default" w:ascii="Times New Roman" w:hAnsi="Times New Roman" w:eastAsia="仿宋_GB2312" w:cs="Times New Roman"/>
          <w:color w:val="000000"/>
          <w:kern w:val="0"/>
          <w:sz w:val="32"/>
          <w:szCs w:val="32"/>
          <w:highlight w:val="none"/>
        </w:rPr>
        <w:t>为保护环境，选手在比赛起终点及路线沿途非卫生间区域不得随地便溺</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不得随意丢弃任何包装纸、瓶罐和垃圾，应尽量将其投入组委会设置的垃圾桶、垃圾袋内。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十</w:t>
      </w:r>
      <w:r>
        <w:rPr>
          <w:rFonts w:hint="default" w:ascii="Times New Roman" w:hAnsi="Times New Roman" w:eastAsia="楷体_GB2312" w:cs="Times New Roman"/>
          <w:b/>
          <w:bCs/>
          <w:color w:val="000000"/>
          <w:kern w:val="0"/>
          <w:sz w:val="32"/>
          <w:szCs w:val="32"/>
          <w:highlight w:val="none"/>
        </w:rPr>
        <w:t>）医疗救护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rPr>
        <w:t>组委会在起点、赛道沿途</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eastAsia="zh-CN"/>
        </w:rPr>
        <w:t>即</w:t>
      </w:r>
      <w:r>
        <w:rPr>
          <w:rFonts w:hint="default" w:ascii="Times New Roman" w:hAnsi="Times New Roman" w:eastAsia="仿宋_GB2312" w:cs="Times New Roman"/>
          <w:color w:val="auto"/>
          <w:kern w:val="0"/>
          <w:sz w:val="32"/>
          <w:szCs w:val="32"/>
          <w:highlight w:val="none"/>
        </w:rPr>
        <w:t>比赛路线</w:t>
      </w:r>
      <w:r>
        <w:rPr>
          <w:rFonts w:hint="default" w:ascii="Times New Roman" w:hAnsi="Times New Roman" w:cs="Times New Roman"/>
          <w:color w:val="auto"/>
          <w:kern w:val="0"/>
          <w:sz w:val="32"/>
          <w:szCs w:val="32"/>
          <w:highlight w:val="none"/>
          <w:lang w:eastAsia="zh-CN"/>
        </w:rPr>
        <w:t>自</w:t>
      </w: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5公里</w:t>
      </w:r>
      <w:r>
        <w:rPr>
          <w:rFonts w:hint="default" w:ascii="Times New Roman" w:hAnsi="Times New Roman" w:cs="Times New Roman"/>
          <w:color w:val="auto"/>
          <w:kern w:val="0"/>
          <w:sz w:val="32"/>
          <w:szCs w:val="32"/>
          <w:highlight w:val="none"/>
          <w:lang w:eastAsia="zh-CN"/>
        </w:rPr>
        <w:t>开始每</w:t>
      </w:r>
      <w:r>
        <w:rPr>
          <w:rFonts w:hint="default" w:ascii="Times New Roman" w:hAnsi="Times New Roman" w:cs="Times New Roman"/>
          <w:color w:val="auto"/>
          <w:kern w:val="0"/>
          <w:sz w:val="32"/>
          <w:szCs w:val="32"/>
          <w:highlight w:val="none"/>
          <w:lang w:val="en-US" w:eastAsia="zh-CN"/>
        </w:rPr>
        <w:t>2.5公里</w:t>
      </w:r>
      <w:r>
        <w:rPr>
          <w:rFonts w:hint="default" w:ascii="Times New Roman" w:hAnsi="Times New Roman" w:eastAsia="仿宋_GB2312" w:cs="Times New Roman"/>
          <w:color w:val="auto"/>
          <w:kern w:val="0"/>
          <w:sz w:val="32"/>
          <w:szCs w:val="32"/>
          <w:highlight w:val="none"/>
        </w:rPr>
        <w:t>）及终点设立固定医疗站；现场医务人员有权根据选手身体状况中止选手继续比赛并收取其计时芯片；如</w:t>
      </w:r>
      <w:r>
        <w:rPr>
          <w:rFonts w:hint="default" w:ascii="Times New Roman" w:hAnsi="Times New Roman" w:eastAsia="仿宋_GB2312" w:cs="Times New Roman"/>
          <w:color w:val="000000"/>
          <w:kern w:val="0"/>
          <w:sz w:val="32"/>
          <w:szCs w:val="32"/>
          <w:highlight w:val="none"/>
        </w:rPr>
        <w:t>参赛选手不听从医护人员劝导，坚持参赛</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产生的一切后果及责任由参赛选手本人承担。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组委会将在比赛过程中向参赛选手提供AED医疗救援服务，并安排一定数量的医师跑者协助救护。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 w:cs="Times New Roman"/>
          <w:b/>
          <w:bCs/>
          <w:sz w:val="28"/>
          <w:szCs w:val="28"/>
          <w:highlight w:val="none"/>
        </w:rPr>
      </w:pPr>
      <w:r>
        <w:rPr>
          <w:rFonts w:hint="default" w:ascii="Times New Roman" w:hAnsi="Times New Roman"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rPr>
        <w:t>组委会在赛道沿途设置医疗服务点及医疗服务志愿者，维护比赛秩序并协助救护，参赛选手可随时向他们请求帮助。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楷体_GB2312" w:cs="Times New Roman"/>
          <w:b/>
          <w:bCs/>
          <w:color w:val="000000"/>
          <w:kern w:val="0"/>
          <w:sz w:val="32"/>
          <w:szCs w:val="32"/>
          <w:highlight w:val="none"/>
          <w:lang w:eastAsia="zh-CN"/>
        </w:rPr>
      </w:pPr>
      <w:r>
        <w:rPr>
          <w:rFonts w:hint="default" w:ascii="Times New Roman" w:hAnsi="Times New Roman" w:eastAsia="楷体_GB2312" w:cs="Times New Roman"/>
          <w:b/>
          <w:bCs/>
          <w:color w:val="000000"/>
          <w:kern w:val="0"/>
          <w:sz w:val="32"/>
          <w:szCs w:val="32"/>
          <w:highlight w:val="none"/>
        </w:rPr>
        <w:t>（十</w:t>
      </w:r>
      <w:r>
        <w:rPr>
          <w:rFonts w:hint="default" w:ascii="Times New Roman" w:hAnsi="Times New Roman" w:eastAsia="楷体_GB2312" w:cs="Times New Roman"/>
          <w:b/>
          <w:bCs/>
          <w:color w:val="000000"/>
          <w:kern w:val="0"/>
          <w:sz w:val="32"/>
          <w:szCs w:val="32"/>
          <w:highlight w:val="none"/>
          <w:lang w:eastAsia="zh-CN"/>
        </w:rPr>
        <w:t>一</w:t>
      </w:r>
      <w:r>
        <w:rPr>
          <w:rFonts w:hint="default" w:ascii="Times New Roman" w:hAnsi="Times New Roman" w:eastAsia="楷体_GB2312" w:cs="Times New Roman"/>
          <w:b/>
          <w:bCs/>
          <w:color w:val="000000"/>
          <w:kern w:val="0"/>
          <w:sz w:val="32"/>
          <w:szCs w:val="32"/>
          <w:highlight w:val="none"/>
        </w:rPr>
        <w:t>）</w:t>
      </w:r>
      <w:r>
        <w:rPr>
          <w:rFonts w:hint="default" w:ascii="Times New Roman" w:hAnsi="Times New Roman" w:eastAsia="楷体_GB2312" w:cs="Times New Roman"/>
          <w:b/>
          <w:bCs/>
          <w:color w:val="000000"/>
          <w:kern w:val="0"/>
          <w:sz w:val="32"/>
          <w:szCs w:val="32"/>
          <w:highlight w:val="none"/>
          <w:lang w:eastAsia="zh-CN"/>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有关竞赛的</w:t>
      </w:r>
      <w:r>
        <w:rPr>
          <w:rFonts w:hint="default" w:ascii="Times New Roman" w:hAnsi="Times New Roman" w:eastAsia="仿宋_GB2312" w:cs="Times New Roman"/>
          <w:b w:val="0"/>
          <w:bCs w:val="0"/>
          <w:color w:val="000000"/>
          <w:kern w:val="0"/>
          <w:sz w:val="32"/>
          <w:szCs w:val="32"/>
          <w:highlight w:val="none"/>
          <w:lang w:eastAsia="zh-CN"/>
        </w:rPr>
        <w:t>其他</w:t>
      </w:r>
      <w:r>
        <w:rPr>
          <w:rFonts w:hint="default" w:ascii="Times New Roman" w:hAnsi="Times New Roman" w:eastAsia="仿宋_GB2312" w:cs="Times New Roman"/>
          <w:b w:val="0"/>
          <w:bCs w:val="0"/>
          <w:color w:val="000000"/>
          <w:kern w:val="0"/>
          <w:sz w:val="32"/>
          <w:szCs w:val="32"/>
          <w:highlight w:val="none"/>
        </w:rPr>
        <w:t>具体要求和安排，请查阅赛事官方微信。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rPr>
          <w:rFonts w:hint="default" w:ascii="Times New Roman" w:hAnsi="Times New Roman" w:eastAsia="方正楷体GB2312" w:cs="Times New Roman"/>
          <w:b/>
          <w:bCs/>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lang w:val="en-US" w:eastAsia="zh-CN" w:bidi="ar"/>
        </w:rPr>
        <w:t>六、参赛报名</w:t>
      </w:r>
      <w:r>
        <w:rPr>
          <w:rFonts w:hint="default" w:ascii="Times New Roman" w:hAnsi="Times New Roman" w:eastAsia="方正楷体GB2312" w:cs="Times New Roman"/>
          <w:b/>
          <w:bCs/>
          <w:color w:val="000000"/>
          <w:kern w:val="0"/>
          <w:sz w:val="32"/>
          <w:szCs w:val="32"/>
          <w:highlight w:val="none"/>
          <w:lang w:eastAsia="zh-CN"/>
        </w:rPr>
        <w:tab/>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（一）报名时间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cs="Times New Roman"/>
          <w:color w:val="000000"/>
          <w:kern w:val="0"/>
          <w:sz w:val="32"/>
          <w:szCs w:val="32"/>
          <w:highlight w:val="none"/>
          <w:lang w:eastAsia="zh-CN"/>
        </w:rPr>
        <w:t>2026</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月</w:t>
      </w:r>
      <w:r>
        <w:rPr>
          <w:rFonts w:hint="default" w:ascii="Times New Roman" w:hAnsi="Times New Roman" w:cs="Times New Roman"/>
          <w:color w:val="000000"/>
          <w:kern w:val="0"/>
          <w:sz w:val="32"/>
          <w:szCs w:val="32"/>
          <w:highlight w:val="none"/>
          <w:lang w:val="en-US" w:eastAsia="zh-CN"/>
        </w:rPr>
        <w:t>27</w:t>
      </w:r>
      <w:r>
        <w:rPr>
          <w:rFonts w:hint="default" w:ascii="Times New Roman" w:hAnsi="Times New Roman" w:eastAsia="仿宋_GB2312" w:cs="Times New Roman"/>
          <w:color w:val="000000"/>
          <w:kern w:val="0"/>
          <w:sz w:val="32"/>
          <w:szCs w:val="32"/>
          <w:highlight w:val="none"/>
        </w:rPr>
        <w:t>日</w:t>
      </w:r>
      <w:r>
        <w:rPr>
          <w:rFonts w:hint="default" w:ascii="Times New Roman" w:hAnsi="Times New Roman" w:cs="Times New Roman"/>
          <w:color w:val="000000"/>
          <w:kern w:val="0"/>
          <w:sz w:val="32"/>
          <w:szCs w:val="32"/>
          <w:highlight w:val="none"/>
          <w:lang w:val="en-US" w:eastAsia="zh-CN"/>
        </w:rPr>
        <w:t>14</w:t>
      </w:r>
      <w:r>
        <w:rPr>
          <w:rFonts w:hint="default" w:ascii="Times New Roman" w:hAnsi="Times New Roman" w:eastAsia="仿宋_GB2312" w:cs="Times New Roman"/>
          <w:color w:val="000000"/>
          <w:kern w:val="0"/>
          <w:sz w:val="32"/>
          <w:szCs w:val="32"/>
          <w:highlight w:val="none"/>
        </w:rPr>
        <w:t>:00</w:t>
      </w:r>
      <w:r>
        <w:rPr>
          <w:rFonts w:hint="default" w:ascii="Times New Roman" w:hAnsi="Times New Roman" w:cs="Times New Roman"/>
          <w:color w:val="000000"/>
          <w:kern w:val="0"/>
          <w:sz w:val="32"/>
          <w:szCs w:val="32"/>
          <w:highlight w:val="none"/>
          <w:lang w:eastAsia="zh-CN"/>
        </w:rPr>
        <w:t>—</w:t>
      </w:r>
      <w:r>
        <w:rPr>
          <w:rFonts w:hint="default" w:ascii="Times New Roman" w:hAnsi="Times New Roman"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月</w:t>
      </w:r>
      <w:r>
        <w:rPr>
          <w:rFonts w:hint="default" w:ascii="Times New Roman" w:hAnsi="Times New Roman" w:cs="Times New Roman"/>
          <w:color w:val="000000"/>
          <w:kern w:val="0"/>
          <w:sz w:val="32"/>
          <w:szCs w:val="32"/>
          <w:highlight w:val="none"/>
          <w:lang w:val="en-US" w:eastAsia="zh-CN"/>
        </w:rPr>
        <w:t>27</w:t>
      </w:r>
      <w:r>
        <w:rPr>
          <w:rFonts w:hint="default" w:ascii="Times New Roman" w:hAnsi="Times New Roman" w:eastAsia="仿宋_GB2312" w:cs="Times New Roman"/>
          <w:color w:val="000000"/>
          <w:kern w:val="0"/>
          <w:sz w:val="32"/>
          <w:szCs w:val="32"/>
          <w:highlight w:val="none"/>
        </w:rPr>
        <w:t>日10:00</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额满为止。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lang w:eastAsia="zh-CN"/>
        </w:rPr>
        <w:t>（二）</w:t>
      </w:r>
      <w:r>
        <w:rPr>
          <w:rFonts w:hint="default" w:ascii="Times New Roman" w:hAnsi="Times New Roman" w:eastAsia="楷体_GB2312" w:cs="Times New Roman"/>
          <w:b/>
          <w:bCs/>
          <w:color w:val="000000"/>
          <w:kern w:val="0"/>
          <w:sz w:val="32"/>
          <w:szCs w:val="32"/>
          <w:highlight w:val="none"/>
        </w:rPr>
        <w:t>报名方式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1.官方报名平台</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手机</w:t>
      </w:r>
      <w:r>
        <w:rPr>
          <w:rFonts w:hint="default" w:ascii="Times New Roman" w:hAnsi="Times New Roman" w:eastAsia="仿宋_GB2312" w:cs="Times New Roman"/>
          <w:color w:val="000000"/>
          <w:kern w:val="0"/>
          <w:sz w:val="32"/>
          <w:szCs w:val="32"/>
          <w:highlight w:val="none"/>
          <w:lang w:eastAsia="zh-CN"/>
        </w:rPr>
        <w:t>登录</w:t>
      </w:r>
      <w:r>
        <w:rPr>
          <w:rFonts w:hint="default" w:ascii="Times New Roman" w:hAnsi="Times New Roman" w:eastAsia="仿宋_GB2312" w:cs="Times New Roman"/>
          <w:color w:val="000000"/>
          <w:kern w:val="0"/>
          <w:sz w:val="32"/>
          <w:szCs w:val="32"/>
          <w:highlight w:val="none"/>
        </w:rPr>
        <w:t>官方微信进行在线报名</w:t>
      </w:r>
      <w:r>
        <w:rPr>
          <w:rFonts w:hint="default" w:ascii="Times New Roman" w:hAnsi="Times New Roman"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color w:val="000000"/>
          <w:kern w:val="0"/>
          <w:sz w:val="32"/>
          <w:szCs w:val="32"/>
          <w:highlight w:val="none"/>
        </w:rPr>
        <w:t>2.组委会将</w:t>
      </w:r>
      <w:r>
        <w:rPr>
          <w:rFonts w:hint="default" w:ascii="Times New Roman" w:hAnsi="Times New Roman" w:cs="Times New Roman"/>
          <w:color w:val="000000"/>
          <w:kern w:val="0"/>
          <w:sz w:val="32"/>
          <w:szCs w:val="32"/>
          <w:highlight w:val="none"/>
          <w:lang w:eastAsia="zh-CN"/>
        </w:rPr>
        <w:t>以按时</w:t>
      </w:r>
      <w:r>
        <w:rPr>
          <w:rFonts w:hint="default" w:ascii="Times New Roman" w:hAnsi="Times New Roman" w:eastAsia="仿宋_GB2312" w:cs="Times New Roman"/>
          <w:color w:val="000000"/>
          <w:kern w:val="0"/>
          <w:sz w:val="32"/>
          <w:szCs w:val="32"/>
          <w:highlight w:val="none"/>
        </w:rPr>
        <w:t>缴纳赛事报名费为报名成功</w:t>
      </w:r>
      <w:r>
        <w:rPr>
          <w:rFonts w:hint="default" w:ascii="Times New Roman" w:hAnsi="Times New Roman" w:cs="Times New Roman"/>
          <w:color w:val="000000"/>
          <w:kern w:val="0"/>
          <w:sz w:val="32"/>
          <w:szCs w:val="32"/>
          <w:highlight w:val="none"/>
          <w:lang w:eastAsia="zh-CN"/>
        </w:rPr>
        <w:t>依据</w:t>
      </w:r>
      <w:r>
        <w:rPr>
          <w:rFonts w:hint="default" w:ascii="Times New Roman" w:hAnsi="Times New Roman" w:eastAsia="仿宋_GB2312" w:cs="Times New Roman"/>
          <w:color w:val="000000"/>
          <w:kern w:val="0"/>
          <w:sz w:val="32"/>
          <w:szCs w:val="32"/>
          <w:highlight w:val="none"/>
        </w:rPr>
        <w:t>，额满为止</w:t>
      </w:r>
      <w:r>
        <w:rPr>
          <w:rFonts w:hint="default" w:ascii="Times New Roman" w:hAnsi="Times New Roman"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3.参赛物品领取：获得参赛资格的选手，请按规定时间到组委会指定地点领取参赛物品，</w:t>
      </w:r>
      <w:r>
        <w:rPr>
          <w:rFonts w:hint="default" w:ascii="Times New Roman" w:hAnsi="Times New Roman" w:cs="Times New Roman"/>
          <w:color w:val="000000"/>
          <w:kern w:val="0"/>
          <w:sz w:val="32"/>
          <w:szCs w:val="32"/>
          <w:highlight w:val="none"/>
          <w:lang w:val="en-US" w:eastAsia="zh-CN"/>
        </w:rPr>
        <w:t>领取物品时必须携带赛前一个月内的体检报告，</w:t>
      </w:r>
      <w:r>
        <w:rPr>
          <w:rFonts w:hint="default" w:ascii="Times New Roman" w:hAnsi="Times New Roman" w:eastAsia="仿宋_GB2312" w:cs="Times New Roman"/>
          <w:color w:val="000000"/>
          <w:kern w:val="0"/>
          <w:sz w:val="32"/>
          <w:szCs w:val="32"/>
          <w:highlight w:val="none"/>
        </w:rPr>
        <w:t>具体时间和地点将于赛前在官方渠道发布。</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4.报名费</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半程马拉松每人</w:t>
      </w: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val="en-US" w:eastAsia="zh-CN"/>
        </w:rPr>
        <w:t>0</w:t>
      </w:r>
      <w:r>
        <w:rPr>
          <w:rFonts w:hint="default" w:ascii="Times New Roman" w:hAnsi="Times New Roman" w:eastAsia="仿宋_GB2312" w:cs="Times New Roman"/>
          <w:color w:val="000000"/>
          <w:kern w:val="0"/>
          <w:sz w:val="32"/>
          <w:szCs w:val="32"/>
          <w:highlight w:val="none"/>
        </w:rPr>
        <w:t>元人民币</w:t>
      </w:r>
      <w:r>
        <w:rPr>
          <w:rFonts w:hint="default" w:ascii="Times New Roman" w:hAnsi="Times New Roman"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rPr>
        <w:t>退</w:t>
      </w:r>
      <w:r>
        <w:rPr>
          <w:rFonts w:hint="default" w:ascii="Times New Roman" w:hAnsi="Times New Roman" w:cs="Times New Roman"/>
          <w:color w:val="auto"/>
          <w:kern w:val="0"/>
          <w:sz w:val="32"/>
          <w:szCs w:val="32"/>
          <w:highlight w:val="none"/>
          <w:lang w:val="en-US" w:eastAsia="zh-CN"/>
        </w:rPr>
        <w:t>费</w:t>
      </w:r>
      <w:r>
        <w:rPr>
          <w:rFonts w:hint="default" w:ascii="Times New Roman" w:hAnsi="Times New Roman" w:eastAsia="仿宋_GB2312" w:cs="Times New Roman"/>
          <w:color w:val="auto"/>
          <w:kern w:val="0"/>
          <w:sz w:val="32"/>
          <w:szCs w:val="32"/>
          <w:highlight w:val="none"/>
          <w:lang w:val="en-US" w:eastAsia="zh-CN"/>
        </w:rPr>
        <w:t>：选手可点击报名页面的“退出报名”自行办理退款申请。2026年6月5日（含）之</w:t>
      </w:r>
      <w:r>
        <w:rPr>
          <w:rFonts w:hint="default" w:ascii="Times New Roman" w:hAnsi="Times New Roman" w:cs="Times New Roman"/>
          <w:color w:val="auto"/>
          <w:kern w:val="0"/>
          <w:sz w:val="32"/>
          <w:szCs w:val="32"/>
          <w:highlight w:val="none"/>
          <w:lang w:val="en-US" w:eastAsia="zh-CN"/>
        </w:rPr>
        <w:t>前申请</w:t>
      </w:r>
      <w:r>
        <w:rPr>
          <w:rFonts w:hint="default" w:ascii="Times New Roman" w:hAnsi="Times New Roman" w:eastAsia="仿宋_GB2312" w:cs="Times New Roman"/>
          <w:color w:val="auto"/>
          <w:kern w:val="0"/>
          <w:sz w:val="32"/>
          <w:szCs w:val="32"/>
          <w:highlight w:val="none"/>
          <w:lang w:val="en-US" w:eastAsia="zh-CN"/>
        </w:rPr>
        <w:t>退还90%报名费，2026年6月6日至2026年6月30日（含）之间</w:t>
      </w:r>
      <w:r>
        <w:rPr>
          <w:rFonts w:hint="default" w:ascii="Times New Roman" w:hAnsi="Times New Roman" w:cs="Times New Roman"/>
          <w:color w:val="auto"/>
          <w:kern w:val="0"/>
          <w:sz w:val="32"/>
          <w:szCs w:val="32"/>
          <w:highlight w:val="none"/>
          <w:lang w:val="en-US" w:eastAsia="zh-CN"/>
        </w:rPr>
        <w:t>申请</w:t>
      </w:r>
      <w:r>
        <w:rPr>
          <w:rFonts w:hint="default" w:ascii="Times New Roman" w:hAnsi="Times New Roman" w:eastAsia="仿宋_GB2312" w:cs="Times New Roman"/>
          <w:color w:val="auto"/>
          <w:kern w:val="0"/>
          <w:sz w:val="32"/>
          <w:szCs w:val="32"/>
          <w:highlight w:val="none"/>
          <w:lang w:val="en-US" w:eastAsia="zh-CN"/>
        </w:rPr>
        <w:t>退还70%报名费，2026年7月1日至2026年7月31日（含）之间</w:t>
      </w:r>
      <w:r>
        <w:rPr>
          <w:rFonts w:hint="default" w:ascii="Times New Roman" w:hAnsi="Times New Roman" w:cs="Times New Roman"/>
          <w:color w:val="auto"/>
          <w:kern w:val="0"/>
          <w:sz w:val="32"/>
          <w:szCs w:val="32"/>
          <w:highlight w:val="none"/>
          <w:lang w:val="en-US" w:eastAsia="zh-CN"/>
        </w:rPr>
        <w:t>申请</w:t>
      </w:r>
      <w:r>
        <w:rPr>
          <w:rFonts w:hint="default" w:ascii="Times New Roman" w:hAnsi="Times New Roman" w:eastAsia="仿宋_GB2312" w:cs="Times New Roman"/>
          <w:color w:val="auto"/>
          <w:kern w:val="0"/>
          <w:sz w:val="32"/>
          <w:szCs w:val="32"/>
          <w:highlight w:val="none"/>
          <w:lang w:val="en-US" w:eastAsia="zh-CN"/>
        </w:rPr>
        <w:t>退还50%报名费，组委会将在收到退出申请后15天内办理退款，2026年8月1日之后</w:t>
      </w:r>
      <w:r>
        <w:rPr>
          <w:rFonts w:hint="default" w:ascii="Times New Roman" w:hAnsi="Times New Roman" w:cs="Times New Roman"/>
          <w:color w:val="auto"/>
          <w:kern w:val="0"/>
          <w:sz w:val="32"/>
          <w:szCs w:val="32"/>
          <w:highlight w:val="none"/>
          <w:lang w:val="en-US" w:eastAsia="zh-CN"/>
        </w:rPr>
        <w:t>关闭退费系统</w:t>
      </w:r>
      <w:r>
        <w:rPr>
          <w:rFonts w:hint="default" w:ascii="Times New Roman" w:hAnsi="Times New Roman" w:eastAsia="仿宋_GB2312" w:cs="Times New Roman"/>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jc w:val="both"/>
        <w:textAlignment w:val="auto"/>
        <w:rPr>
          <w:rFonts w:hint="default" w:ascii="Times New Roman" w:hAnsi="Times New Roman" w:eastAsia="方正楷体GB2312" w:cs="Times New Roman"/>
          <w:b/>
          <w:bCs/>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lang w:val="en-US" w:eastAsia="zh-CN" w:bidi="ar"/>
        </w:rPr>
        <w:t>七、参赛要求</w:t>
      </w:r>
      <w:r>
        <w:rPr>
          <w:rFonts w:hint="default" w:ascii="Times New Roman" w:hAnsi="Times New Roman" w:eastAsia="方正楷体GB2312" w:cs="Times New Roman"/>
          <w:b/>
          <w:bCs/>
          <w:color w:val="000000"/>
          <w:kern w:val="0"/>
          <w:sz w:val="32"/>
          <w:szCs w:val="32"/>
          <w:highlight w:val="none"/>
          <w:lang w:eastAsia="zh-CN"/>
        </w:rPr>
        <w:tab/>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（一）参赛选手年龄要求</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半程马拉松：</w:t>
      </w:r>
      <w:r>
        <w:rPr>
          <w:rFonts w:hint="default" w:ascii="Times New Roman" w:hAnsi="Times New Roman" w:cs="Times New Roman"/>
          <w:color w:val="000000"/>
          <w:kern w:val="0"/>
          <w:sz w:val="32"/>
          <w:szCs w:val="32"/>
          <w:highlight w:val="none"/>
          <w:lang w:eastAsia="zh-CN"/>
        </w:rPr>
        <w:t>年满</w:t>
      </w:r>
      <w:r>
        <w:rPr>
          <w:rFonts w:hint="default" w:ascii="Times New Roman" w:hAnsi="Times New Roman" w:eastAsia="仿宋_GB2312" w:cs="Times New Roman"/>
          <w:color w:val="000000"/>
          <w:kern w:val="0"/>
          <w:sz w:val="32"/>
          <w:szCs w:val="32"/>
          <w:highlight w:val="none"/>
        </w:rPr>
        <w:t>16</w:t>
      </w:r>
      <w:r>
        <w:rPr>
          <w:rFonts w:hint="default" w:ascii="Times New Roman" w:hAnsi="Times New Roman" w:eastAsia="仿宋_GB2312" w:cs="Times New Roman"/>
          <w:color w:val="000000"/>
          <w:kern w:val="0"/>
          <w:sz w:val="32"/>
          <w:szCs w:val="32"/>
          <w:highlight w:val="none"/>
          <w:lang w:eastAsia="zh-CN"/>
        </w:rPr>
        <w:t>周</w:t>
      </w:r>
      <w:r>
        <w:rPr>
          <w:rFonts w:hint="default" w:ascii="Times New Roman" w:hAnsi="Times New Roman" w:eastAsia="仿宋_GB2312" w:cs="Times New Roman"/>
          <w:color w:val="000000"/>
          <w:kern w:val="0"/>
          <w:sz w:val="32"/>
          <w:szCs w:val="32"/>
          <w:highlight w:val="none"/>
        </w:rPr>
        <w:t>岁以上（20</w:t>
      </w:r>
      <w:r>
        <w:rPr>
          <w:rFonts w:hint="default" w:ascii="Times New Roman" w:hAnsi="Times New Roman" w:cs="Times New Roman"/>
          <w:color w:val="000000"/>
          <w:kern w:val="0"/>
          <w:sz w:val="32"/>
          <w:szCs w:val="32"/>
          <w:highlight w:val="none"/>
          <w:lang w:val="en-US" w:eastAsia="zh-CN"/>
        </w:rPr>
        <w:t>10</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rPr>
        <w:t>月</w:t>
      </w: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rPr>
        <w:t>日以前出生），运动员65周岁及以上（1961年1月1日前出生），应加强自我健康状况评估，同时须提交由本人及家庭成员</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家庭成员包括配偶、父母、成年子女或其他共同生活的成年近亲属</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共同签署的《参赛承诺书》</w:t>
      </w:r>
      <w:r>
        <w:rPr>
          <w:rFonts w:hint="default" w:ascii="Times New Roman" w:hAnsi="Times New Roman"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rPr>
        <w:t>（二）参赛选手身体状况要求</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eastAsia="zh-CN"/>
        </w:rPr>
        <w:t>半程</w:t>
      </w:r>
      <w:r>
        <w:rPr>
          <w:rFonts w:hint="default" w:ascii="Times New Roman" w:hAnsi="Times New Roman" w:eastAsia="仿宋_GB2312" w:cs="Times New Roman"/>
          <w:color w:val="000000"/>
          <w:kern w:val="0"/>
          <w:sz w:val="32"/>
          <w:szCs w:val="32"/>
          <w:highlight w:val="none"/>
        </w:rPr>
        <w:t>马拉松参赛者应身体健康，有长期参加跑步锻炼</w:t>
      </w:r>
      <w:r>
        <w:rPr>
          <w:rFonts w:hint="default" w:ascii="Times New Roman" w:hAnsi="Times New Roman" w:cs="Times New Roman"/>
          <w:color w:val="000000"/>
          <w:kern w:val="0"/>
          <w:sz w:val="32"/>
          <w:szCs w:val="32"/>
          <w:highlight w:val="none"/>
          <w:lang w:eastAsia="zh-CN"/>
        </w:rPr>
        <w:t>的基础</w:t>
      </w:r>
      <w:r>
        <w:rPr>
          <w:rFonts w:hint="default" w:ascii="Times New Roman" w:hAnsi="Times New Roman" w:eastAsia="仿宋_GB2312" w:cs="Times New Roman"/>
          <w:color w:val="000000"/>
          <w:kern w:val="0"/>
          <w:sz w:val="32"/>
          <w:szCs w:val="32"/>
          <w:highlight w:val="none"/>
        </w:rPr>
        <w:t>并完成过半程马拉松距离以上的训练或比赛。有以下身体状况者不宜参加比赛</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1.先天性心脏病和风湿性心脏病</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2.高血压</w:t>
      </w:r>
      <w:r>
        <w:rPr>
          <w:rFonts w:hint="default" w:ascii="Times New Roman" w:hAnsi="Times New Roman" w:cs="Times New Roman"/>
          <w:color w:val="000000"/>
          <w:kern w:val="0"/>
          <w:sz w:val="32"/>
          <w:szCs w:val="32"/>
          <w:highlight w:val="none"/>
          <w:lang w:eastAsia="zh-CN"/>
        </w:rPr>
        <w:t>和</w:t>
      </w:r>
      <w:r>
        <w:rPr>
          <w:rFonts w:hint="default" w:ascii="Times New Roman" w:hAnsi="Times New Roman" w:eastAsia="仿宋_GB2312" w:cs="Times New Roman"/>
          <w:color w:val="000000"/>
          <w:kern w:val="0"/>
          <w:sz w:val="32"/>
          <w:szCs w:val="32"/>
          <w:highlight w:val="none"/>
        </w:rPr>
        <w:t>脑血管疾病</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3.心肌炎和其他心脏病</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4.冠状动脉病和严重心律不齐；</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5.血糖过高或过低的糖尿病</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6.比赛日前两周以内患感冒；</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7.</w:t>
      </w:r>
      <w:r>
        <w:rPr>
          <w:rFonts w:hint="default" w:ascii="Times New Roman" w:hAnsi="Times New Roman" w:eastAsia="仿宋_GB2312" w:cs="Times New Roman"/>
          <w:color w:val="000000"/>
          <w:kern w:val="0"/>
          <w:sz w:val="32"/>
          <w:szCs w:val="32"/>
          <w:highlight w:val="none"/>
          <w:lang w:eastAsia="zh-CN"/>
        </w:rPr>
        <w:t>其他</w:t>
      </w:r>
      <w:r>
        <w:rPr>
          <w:rFonts w:hint="default" w:ascii="Times New Roman" w:hAnsi="Times New Roman" w:eastAsia="仿宋_GB2312" w:cs="Times New Roman"/>
          <w:color w:val="000000"/>
          <w:kern w:val="0"/>
          <w:sz w:val="32"/>
          <w:szCs w:val="32"/>
          <w:highlight w:val="none"/>
        </w:rPr>
        <w:t>不适合运动的疾病；</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8.孕妇</w:t>
      </w:r>
      <w:r>
        <w:rPr>
          <w:rFonts w:hint="default" w:ascii="Times New Roman" w:hAnsi="Times New Roman"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（三）其他</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残疾人选手参照中国田径协会官方网站《关于残疾人选手参加全国马拉松及相关运动赛事的通知》的相关规定执行：</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color w:val="auto"/>
          <w:spacing w:val="-11"/>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1.</w:t>
      </w:r>
      <w:r>
        <w:rPr>
          <w:rFonts w:hint="default" w:ascii="Times New Roman" w:hAnsi="Times New Roman" w:cs="Times New Roman"/>
          <w:color w:val="auto"/>
          <w:spacing w:val="-11"/>
          <w:kern w:val="0"/>
          <w:sz w:val="32"/>
          <w:szCs w:val="32"/>
          <w:highlight w:val="none"/>
          <w:lang w:val="en-US" w:eastAsia="zh-CN"/>
        </w:rPr>
        <w:t>本次比赛不设竞速轮椅组别，不允许竞速轮椅参加比赛。</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2.残疾人（包括非竞速轮椅）选手报名时须达到参赛年龄和健康要求。</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3.视力障碍、听力障碍、智力残疾及上肢残疾的选手正常集结、检录，非竞速轮椅选手、推婴儿车参赛选手须在待发集结D区后集结、检录。</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楷体_GB2312" w:cs="Times New Roman"/>
          <w:b/>
          <w:bCs/>
          <w:color w:val="auto"/>
          <w:kern w:val="0"/>
          <w:sz w:val="32"/>
          <w:szCs w:val="32"/>
          <w:highlight w:val="none"/>
          <w:lang w:eastAsia="zh-CN"/>
        </w:rPr>
      </w:pPr>
      <w:r>
        <w:rPr>
          <w:rFonts w:hint="default" w:ascii="Times New Roman" w:hAnsi="Times New Roman" w:cs="Times New Roman"/>
          <w:color w:val="auto"/>
          <w:kern w:val="0"/>
          <w:sz w:val="32"/>
          <w:szCs w:val="32"/>
          <w:highlight w:val="none"/>
          <w:lang w:val="en-US" w:eastAsia="zh-CN"/>
        </w:rPr>
        <w:t>4.视力障碍选手须有伴跑者全程陪跑，且在报名时上传残疾证明并提交一名预报名成功的陪跑选手相关信息，同时，建议其他类别残疾选手邀请伴跑者参赛。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八、名次录取及奖励办法</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80" w:lineRule="exact"/>
        <w:ind w:firstLine="642" w:firstLineChars="200"/>
        <w:textAlignment w:val="auto"/>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lang w:val="en-US" w:eastAsia="zh-CN"/>
        </w:rPr>
        <w:t>（一）</w:t>
      </w:r>
      <w:r>
        <w:rPr>
          <w:rFonts w:hint="default" w:ascii="Times New Roman" w:hAnsi="Times New Roman" w:eastAsia="楷体_GB2312" w:cs="Times New Roman"/>
          <w:b/>
          <w:bCs/>
          <w:color w:val="000000"/>
          <w:kern w:val="0"/>
          <w:sz w:val="32"/>
          <w:szCs w:val="32"/>
          <w:highlight w:val="none"/>
        </w:rPr>
        <w:t>半程马拉松名次奖（人民币）</w:t>
      </w:r>
    </w:p>
    <w:p>
      <w:pPr>
        <w:pStyle w:val="2"/>
        <w:rPr>
          <w:rFonts w:hint="default"/>
        </w:rPr>
      </w:pPr>
    </w:p>
    <w:tbl>
      <w:tblPr>
        <w:tblStyle w:val="20"/>
        <w:tblW w:w="7705" w:type="dxa"/>
        <w:jc w:val="center"/>
        <w:tblLayout w:type="fixed"/>
        <w:tblCellMar>
          <w:top w:w="0" w:type="dxa"/>
          <w:left w:w="108" w:type="dxa"/>
          <w:bottom w:w="0" w:type="dxa"/>
          <w:right w:w="108" w:type="dxa"/>
        </w:tblCellMar>
      </w:tblPr>
      <w:tblGrid>
        <w:gridCol w:w="3096"/>
        <w:gridCol w:w="1501"/>
        <w:gridCol w:w="3108"/>
      </w:tblGrid>
      <w:tr>
        <w:tblPrEx>
          <w:tblCellMar>
            <w:top w:w="0" w:type="dxa"/>
            <w:left w:w="108" w:type="dxa"/>
            <w:bottom w:w="0" w:type="dxa"/>
            <w:right w:w="108" w:type="dxa"/>
          </w:tblCellMar>
        </w:tblPrEx>
        <w:trPr>
          <w:trHeight w:val="358" w:hRule="atLeas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奖励内容</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完赛名次</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奖金额度（人民币）</w:t>
            </w:r>
          </w:p>
        </w:tc>
      </w:tr>
      <w:tr>
        <w:tblPrEx>
          <w:tblCellMar>
            <w:top w:w="0" w:type="dxa"/>
            <w:left w:w="108" w:type="dxa"/>
            <w:bottom w:w="0" w:type="dxa"/>
            <w:right w:w="108" w:type="dxa"/>
          </w:tblCellMar>
        </w:tblPrEx>
        <w:trPr>
          <w:trHeight w:val="90" w:hRule="atLeast"/>
          <w:jc w:val="center"/>
        </w:trPr>
        <w:tc>
          <w:tcPr>
            <w:tcW w:w="309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半马奖金（男、女）</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3000</w:t>
            </w:r>
          </w:p>
        </w:tc>
      </w:tr>
      <w:tr>
        <w:tblPrEx>
          <w:tblCellMar>
            <w:top w:w="0" w:type="dxa"/>
            <w:left w:w="108" w:type="dxa"/>
            <w:bottom w:w="0" w:type="dxa"/>
            <w:right w:w="108" w:type="dxa"/>
          </w:tblCellMar>
        </w:tblPrEx>
        <w:trPr>
          <w:trHeight w:val="556"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25</w:t>
            </w:r>
            <w:r>
              <w:rPr>
                <w:rFonts w:hint="default" w:ascii="Times New Roman" w:hAnsi="Times New Roman" w:eastAsia="仿宋_GB2312" w:cs="Times New Roman"/>
                <w:color w:val="000000"/>
                <w:kern w:val="0"/>
                <w:sz w:val="32"/>
                <w:szCs w:val="32"/>
                <w:highlight w:val="none"/>
                <w:lang w:val="en-US" w:eastAsia="zh-CN"/>
              </w:rPr>
              <w:t>00</w:t>
            </w:r>
          </w:p>
        </w:tc>
      </w:tr>
      <w:tr>
        <w:tblPrEx>
          <w:tblCellMar>
            <w:top w:w="0" w:type="dxa"/>
            <w:left w:w="108" w:type="dxa"/>
            <w:bottom w:w="0" w:type="dxa"/>
            <w:right w:w="108" w:type="dxa"/>
          </w:tblCellMar>
        </w:tblPrEx>
        <w:trPr>
          <w:trHeight w:val="519"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val="en-US" w:eastAsia="zh-CN"/>
              </w:rPr>
              <w:t>000</w:t>
            </w:r>
          </w:p>
        </w:tc>
      </w:tr>
      <w:tr>
        <w:tblPrEx>
          <w:tblCellMar>
            <w:top w:w="0" w:type="dxa"/>
            <w:left w:w="108" w:type="dxa"/>
            <w:bottom w:w="0" w:type="dxa"/>
            <w:right w:w="108" w:type="dxa"/>
          </w:tblCellMar>
        </w:tblPrEx>
        <w:trPr>
          <w:trHeight w:val="455"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15</w:t>
            </w:r>
            <w:r>
              <w:rPr>
                <w:rFonts w:hint="default" w:ascii="Times New Roman" w:hAnsi="Times New Roman" w:eastAsia="仿宋_GB2312" w:cs="Times New Roman"/>
                <w:color w:val="000000"/>
                <w:kern w:val="0"/>
                <w:sz w:val="32"/>
                <w:szCs w:val="32"/>
                <w:highlight w:val="none"/>
                <w:lang w:val="en-US" w:eastAsia="zh-CN"/>
              </w:rPr>
              <w:t>00</w:t>
            </w:r>
          </w:p>
        </w:tc>
      </w:tr>
      <w:tr>
        <w:tblPrEx>
          <w:tblCellMar>
            <w:top w:w="0" w:type="dxa"/>
            <w:left w:w="108" w:type="dxa"/>
            <w:bottom w:w="0" w:type="dxa"/>
            <w:right w:w="108" w:type="dxa"/>
          </w:tblCellMar>
        </w:tblPrEx>
        <w:trPr>
          <w:trHeight w:val="417"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12</w:t>
            </w:r>
            <w:r>
              <w:rPr>
                <w:rFonts w:hint="default" w:ascii="Times New Roman" w:hAnsi="Times New Roman" w:eastAsia="仿宋_GB2312" w:cs="Times New Roman"/>
                <w:color w:val="000000"/>
                <w:kern w:val="0"/>
                <w:sz w:val="32"/>
                <w:szCs w:val="32"/>
                <w:highlight w:val="none"/>
                <w:lang w:val="en-US" w:eastAsia="zh-CN"/>
              </w:rPr>
              <w:t>00</w:t>
            </w:r>
          </w:p>
        </w:tc>
      </w:tr>
      <w:tr>
        <w:tblPrEx>
          <w:tblCellMar>
            <w:top w:w="0" w:type="dxa"/>
            <w:left w:w="108" w:type="dxa"/>
            <w:bottom w:w="0" w:type="dxa"/>
            <w:right w:w="108" w:type="dxa"/>
          </w:tblCellMar>
        </w:tblPrEx>
        <w:trPr>
          <w:trHeight w:val="327"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6</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val="en-US" w:eastAsia="zh-CN"/>
              </w:rPr>
              <w:t>000</w:t>
            </w:r>
          </w:p>
        </w:tc>
      </w:tr>
      <w:tr>
        <w:tblPrEx>
          <w:tblCellMar>
            <w:top w:w="0" w:type="dxa"/>
            <w:left w:w="108" w:type="dxa"/>
            <w:bottom w:w="0" w:type="dxa"/>
            <w:right w:w="108" w:type="dxa"/>
          </w:tblCellMar>
        </w:tblPrEx>
        <w:trPr>
          <w:trHeight w:val="468"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7</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8</w:t>
            </w:r>
            <w:r>
              <w:rPr>
                <w:rFonts w:hint="default" w:ascii="Times New Roman" w:hAnsi="Times New Roman" w:eastAsia="仿宋_GB2312" w:cs="Times New Roman"/>
                <w:color w:val="000000"/>
                <w:kern w:val="0"/>
                <w:sz w:val="32"/>
                <w:szCs w:val="32"/>
                <w:highlight w:val="none"/>
                <w:lang w:val="en-US" w:eastAsia="zh-CN"/>
              </w:rPr>
              <w:t>00</w:t>
            </w:r>
          </w:p>
        </w:tc>
      </w:tr>
      <w:tr>
        <w:tblPrEx>
          <w:tblCellMar>
            <w:top w:w="0" w:type="dxa"/>
            <w:left w:w="108" w:type="dxa"/>
            <w:bottom w:w="0" w:type="dxa"/>
            <w:right w:w="108" w:type="dxa"/>
          </w:tblCellMar>
        </w:tblPrEx>
        <w:trPr>
          <w:trHeight w:val="340"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8</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lang w:val="en-US" w:eastAsia="zh-CN"/>
              </w:rPr>
              <w:t>00</w:t>
            </w:r>
          </w:p>
        </w:tc>
      </w:tr>
      <w:tr>
        <w:tblPrEx>
          <w:tblCellMar>
            <w:top w:w="0" w:type="dxa"/>
            <w:left w:w="108" w:type="dxa"/>
            <w:bottom w:w="0" w:type="dxa"/>
            <w:right w:w="108" w:type="dxa"/>
          </w:tblCellMar>
        </w:tblPrEx>
        <w:trPr>
          <w:trHeight w:val="404"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9</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rPr>
            </w:pPr>
            <w:r>
              <w:rPr>
                <w:rFonts w:hint="default" w:ascii="Times New Roman" w:hAnsi="Times New Roman"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00</w:t>
            </w:r>
          </w:p>
        </w:tc>
      </w:tr>
      <w:tr>
        <w:tblPrEx>
          <w:tblCellMar>
            <w:top w:w="0" w:type="dxa"/>
            <w:left w:w="108" w:type="dxa"/>
            <w:bottom w:w="0" w:type="dxa"/>
            <w:right w:w="108" w:type="dxa"/>
          </w:tblCellMar>
        </w:tblPrEx>
        <w:trPr>
          <w:trHeight w:val="328"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10</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400</w:t>
            </w:r>
          </w:p>
        </w:tc>
      </w:tr>
      <w:tr>
        <w:tblPrEx>
          <w:tblCellMar>
            <w:top w:w="0" w:type="dxa"/>
            <w:left w:w="108" w:type="dxa"/>
            <w:bottom w:w="0" w:type="dxa"/>
            <w:right w:w="108" w:type="dxa"/>
          </w:tblCellMar>
        </w:tblPrEx>
        <w:trPr>
          <w:trHeight w:val="90" w:hRule="atLeast"/>
          <w:jc w:val="center"/>
        </w:trPr>
        <w:tc>
          <w:tcPr>
            <w:tcW w:w="309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11-20</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300</w:t>
            </w:r>
          </w:p>
        </w:tc>
      </w:tr>
      <w:tr>
        <w:tblPrEx>
          <w:tblCellMar>
            <w:top w:w="0" w:type="dxa"/>
            <w:left w:w="108" w:type="dxa"/>
            <w:bottom w:w="0" w:type="dxa"/>
            <w:right w:w="108" w:type="dxa"/>
          </w:tblCellMar>
        </w:tblPrEx>
        <w:trPr>
          <w:trHeight w:val="174" w:hRule="atLeast"/>
          <w:jc w:val="center"/>
        </w:trPr>
        <w:tc>
          <w:tcPr>
            <w:tcW w:w="309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rPr>
                <w:rFonts w:hint="default" w:ascii="Times New Roman" w:hAnsi="Times New Roman" w:eastAsia="仿宋_GB2312" w:cs="Times New Roman"/>
                <w:color w:val="000000"/>
                <w:kern w:val="0"/>
                <w:sz w:val="32"/>
                <w:szCs w:val="32"/>
                <w:highlight w:val="none"/>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21-50</w:t>
            </w:r>
          </w:p>
        </w:tc>
        <w:tc>
          <w:tcPr>
            <w:tcW w:w="31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2"/>
                <w:szCs w:val="32"/>
                <w:highlight w:val="none"/>
                <w:lang w:val="en-US" w:eastAsia="zh-CN"/>
              </w:rPr>
              <w:t>200</w:t>
            </w:r>
          </w:p>
        </w:tc>
      </w:tr>
    </w:tbl>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前8名以枪声成绩为准。</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rPr>
      </w:pPr>
      <w:r>
        <w:rPr>
          <w:rFonts w:hint="default" w:ascii="Times New Roman" w:hAnsi="Times New Roman" w:eastAsia="楷体_GB2312" w:cs="Times New Roman"/>
          <w:b/>
          <w:bCs/>
          <w:color w:val="000000"/>
          <w:kern w:val="0"/>
          <w:sz w:val="32"/>
          <w:szCs w:val="32"/>
          <w:highlight w:val="none"/>
          <w:lang w:val="en-US" w:eastAsia="zh-CN"/>
        </w:rPr>
        <w:t>（二）</w:t>
      </w:r>
      <w:r>
        <w:rPr>
          <w:rFonts w:hint="default" w:ascii="Times New Roman" w:hAnsi="Times New Roman" w:eastAsia="楷体_GB2312" w:cs="Times New Roman"/>
          <w:b/>
          <w:bCs/>
          <w:color w:val="000000"/>
          <w:kern w:val="0"/>
          <w:sz w:val="32"/>
          <w:szCs w:val="32"/>
          <w:highlight w:val="none"/>
        </w:rPr>
        <w:t>名次录取办法</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以上奖励，如发现兴奋剂检测有问题者，取消该运动员名次，后面名次不递增。</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（三）奖金发放</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pacing w:val="-6"/>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根据中国税法，上述获奖选手需征收20%的个人所得税</w:t>
      </w:r>
      <w:r>
        <w:rPr>
          <w:rFonts w:hint="default" w:ascii="Times New Roman" w:hAnsi="Times New Roman" w:eastAsia="仿宋_GB2312" w:cs="Times New Roman"/>
          <w:color w:val="000000"/>
          <w:spacing w:val="-6"/>
          <w:kern w:val="0"/>
          <w:sz w:val="32"/>
          <w:szCs w:val="32"/>
          <w:highlight w:val="none"/>
        </w:rPr>
        <w:t>，由组委会代收代缴。所有奖金于</w:t>
      </w:r>
      <w:r>
        <w:rPr>
          <w:rFonts w:hint="default" w:ascii="Times New Roman" w:hAnsi="Times New Roman" w:eastAsia="仿宋_GB2312" w:cs="Times New Roman"/>
          <w:color w:val="000000"/>
          <w:spacing w:val="-6"/>
          <w:kern w:val="0"/>
          <w:sz w:val="32"/>
          <w:szCs w:val="32"/>
          <w:highlight w:val="none"/>
          <w:lang w:eastAsia="zh-CN"/>
        </w:rPr>
        <w:t>公示</w:t>
      </w:r>
      <w:r>
        <w:rPr>
          <w:rFonts w:hint="default" w:ascii="Times New Roman" w:hAnsi="Times New Roman" w:eastAsia="仿宋_GB2312" w:cs="Times New Roman"/>
          <w:color w:val="000000"/>
          <w:spacing w:val="-6"/>
          <w:kern w:val="0"/>
          <w:sz w:val="32"/>
          <w:szCs w:val="32"/>
          <w:highlight w:val="none"/>
        </w:rPr>
        <w:t>后30个工作日内发放</w:t>
      </w:r>
      <w:r>
        <w:rPr>
          <w:rFonts w:hint="default" w:ascii="Times New Roman" w:hAnsi="Times New Roman" w:eastAsia="仿宋_GB2312" w:cs="Times New Roman"/>
          <w:color w:val="000000"/>
          <w:spacing w:val="-6"/>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（四）礼品赠送</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组委会为所有参赛选手提供参赛包一个，内含背囊、参赛服、</w:t>
      </w:r>
      <w:r>
        <w:rPr>
          <w:rFonts w:hint="default" w:ascii="Times New Roman" w:hAnsi="Times New Roman" w:eastAsia="仿宋_GB2312" w:cs="Times New Roman"/>
          <w:color w:val="000000"/>
          <w:kern w:val="0"/>
          <w:sz w:val="32"/>
          <w:szCs w:val="32"/>
          <w:highlight w:val="none"/>
          <w:lang w:eastAsia="zh-CN"/>
        </w:rPr>
        <w:t>号码布</w:t>
      </w:r>
      <w:r>
        <w:rPr>
          <w:rFonts w:hint="default" w:ascii="Times New Roman" w:hAnsi="Times New Roman" w:eastAsia="仿宋_GB2312" w:cs="Times New Roman"/>
          <w:color w:val="000000"/>
          <w:kern w:val="0"/>
          <w:sz w:val="32"/>
          <w:szCs w:val="32"/>
          <w:highlight w:val="none"/>
        </w:rPr>
        <w:t>、计时芯片以及其他赞助商礼品等。</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（五）奖品领取</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在关门时间内按规定完赛的选手，可凭借参赛号码</w:t>
      </w:r>
      <w:r>
        <w:rPr>
          <w:rFonts w:hint="default" w:ascii="Times New Roman" w:hAnsi="Times New Roman" w:cs="Times New Roman"/>
          <w:color w:val="000000"/>
          <w:kern w:val="0"/>
          <w:sz w:val="32"/>
          <w:szCs w:val="32"/>
          <w:highlight w:val="none"/>
          <w:lang w:eastAsia="zh-CN"/>
        </w:rPr>
        <w:t>布</w:t>
      </w:r>
      <w:r>
        <w:rPr>
          <w:rFonts w:hint="default" w:ascii="Times New Roman" w:hAnsi="Times New Roman" w:eastAsia="仿宋_GB2312" w:cs="Times New Roman"/>
          <w:color w:val="000000"/>
          <w:kern w:val="0"/>
          <w:sz w:val="32"/>
          <w:szCs w:val="32"/>
          <w:highlight w:val="none"/>
        </w:rPr>
        <w:t>领取完赛包、完赛奖牌。</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lang w:val="en-US" w:eastAsia="zh-CN"/>
        </w:rPr>
        <w:t>（六）成绩查询及证书打印</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在关门时间内按规定完赛的半程马拉松男、女前8名以外的选手可于比赛结束24小时内至官方微信进行成绩查询及证书打印。证书包括分段点成绩、枪声成绩、净计时成绩等，若缺少任何一个感应计时点的成绩，根据</w:t>
      </w:r>
      <w:r>
        <w:rPr>
          <w:rFonts w:hint="default" w:ascii="Times New Roman" w:hAnsi="Times New Roman" w:cs="Times New Roman"/>
          <w:color w:val="000000"/>
          <w:kern w:val="0"/>
          <w:sz w:val="32"/>
          <w:szCs w:val="32"/>
          <w:highlight w:val="none"/>
          <w:lang w:val="en-US" w:eastAsia="zh-CN"/>
        </w:rPr>
        <w:t>中国田协</w:t>
      </w:r>
      <w:r>
        <w:rPr>
          <w:rFonts w:hint="default" w:ascii="Times New Roman" w:hAnsi="Times New Roman" w:eastAsia="仿宋_GB2312" w:cs="Times New Roman"/>
          <w:color w:val="000000"/>
          <w:kern w:val="0"/>
          <w:sz w:val="32"/>
          <w:szCs w:val="32"/>
          <w:highlight w:val="none"/>
        </w:rPr>
        <w:t>竞赛规则，此参赛者将被取消资格，不予排名。</w:t>
      </w:r>
      <w:r>
        <w:rPr>
          <w:rFonts w:hint="default" w:ascii="Times New Roman" w:hAnsi="Times New Roman" w:eastAsia="仿宋_GB2312" w:cs="Times New Roman"/>
          <w:b w:val="0"/>
          <w:bCs w:val="0"/>
          <w:color w:val="000000"/>
          <w:kern w:val="0"/>
          <w:sz w:val="32"/>
          <w:szCs w:val="32"/>
          <w:highlight w:val="none"/>
        </w:rPr>
        <w:t>半程马拉松男、女前8名选手待成绩公示期</w:t>
      </w:r>
      <w:r>
        <w:rPr>
          <w:rFonts w:hint="default" w:ascii="Times New Roman" w:hAnsi="Times New Roman" w:cs="Times New Roman"/>
          <w:b w:val="0"/>
          <w:bCs w:val="0"/>
          <w:color w:val="000000"/>
          <w:kern w:val="0"/>
          <w:sz w:val="32"/>
          <w:szCs w:val="32"/>
          <w:highlight w:val="none"/>
          <w:lang w:eastAsia="zh-CN"/>
        </w:rPr>
        <w:t>满</w:t>
      </w:r>
      <w:r>
        <w:rPr>
          <w:rFonts w:hint="default" w:ascii="Times New Roman" w:hAnsi="Times New Roman" w:eastAsia="仿宋_GB2312" w:cs="Times New Roman"/>
          <w:b w:val="0"/>
          <w:bCs w:val="0"/>
          <w:color w:val="000000"/>
          <w:kern w:val="0"/>
          <w:sz w:val="32"/>
          <w:szCs w:val="32"/>
          <w:highlight w:val="none"/>
        </w:rPr>
        <w:t>后可至官方微信下载成绩证书。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九、处罚办法</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组委会将对起点、折返点和终点进行录像监控，在比赛期间出现下列问题之一，比赛裁判员有权</w:t>
      </w:r>
      <w:r>
        <w:rPr>
          <w:rFonts w:hint="default" w:ascii="Times New Roman" w:hAnsi="Times New Roman" w:cs="Times New Roman"/>
          <w:color w:val="000000"/>
          <w:kern w:val="0"/>
          <w:sz w:val="32"/>
          <w:szCs w:val="32"/>
          <w:highlight w:val="none"/>
          <w:lang w:eastAsia="zh-CN"/>
        </w:rPr>
        <w:t>终止</w:t>
      </w:r>
      <w:r>
        <w:rPr>
          <w:rFonts w:hint="default" w:ascii="Times New Roman" w:hAnsi="Times New Roman" w:eastAsia="仿宋_GB2312" w:cs="Times New Roman"/>
          <w:color w:val="000000"/>
          <w:kern w:val="0"/>
          <w:sz w:val="32"/>
          <w:szCs w:val="32"/>
          <w:highlight w:val="none"/>
        </w:rPr>
        <w:t>选手的比赛并当场没收违规选手号码布，取消其比赛资格，赛后由组委会视情节轻重分别给予参赛选手取消比赛成绩、禁赛1</w:t>
      </w:r>
      <w:r>
        <w:rPr>
          <w:rFonts w:hint="default" w:ascii="Times New Roman" w:hAnsi="Times New Roman"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2年及终身禁赛等处罚，并报请中国田径协会追加处罚</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（一）</w:t>
      </w:r>
      <w:r>
        <w:rPr>
          <w:rFonts w:hint="default" w:ascii="Times New Roman" w:hAnsi="Times New Roman" w:eastAsia="仿宋_GB2312" w:cs="Times New Roman"/>
          <w:b w:val="0"/>
          <w:bCs w:val="0"/>
          <w:color w:val="000000"/>
          <w:kern w:val="0"/>
          <w:sz w:val="32"/>
          <w:szCs w:val="32"/>
          <w:highlight w:val="none"/>
        </w:rPr>
        <w:t>以虚假年龄或虚假身份报名；</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（二）</w:t>
      </w:r>
      <w:r>
        <w:rPr>
          <w:rFonts w:hint="default" w:ascii="Times New Roman" w:hAnsi="Times New Roman" w:eastAsia="仿宋_GB2312" w:cs="Times New Roman"/>
          <w:b w:val="0"/>
          <w:bCs w:val="0"/>
          <w:color w:val="000000"/>
          <w:kern w:val="0"/>
          <w:sz w:val="32"/>
          <w:szCs w:val="32"/>
          <w:highlight w:val="none"/>
        </w:rPr>
        <w:t>一名选手同时携带</w:t>
      </w:r>
      <w:r>
        <w:rPr>
          <w:rFonts w:hint="default" w:ascii="Times New Roman" w:hAnsi="Times New Roman" w:eastAsia="仿宋_GB2312" w:cs="Times New Roman"/>
          <w:b w:val="0"/>
          <w:bCs w:val="0"/>
          <w:color w:val="000000"/>
          <w:kern w:val="0"/>
          <w:sz w:val="32"/>
          <w:szCs w:val="32"/>
          <w:highlight w:val="none"/>
          <w:lang w:val="en-US" w:eastAsia="zh-CN"/>
        </w:rPr>
        <w:t>2</w:t>
      </w:r>
      <w:r>
        <w:rPr>
          <w:rFonts w:hint="default" w:ascii="Times New Roman" w:hAnsi="Times New Roman" w:eastAsia="仿宋_GB2312" w:cs="Times New Roman"/>
          <w:b w:val="0"/>
          <w:bCs w:val="0"/>
          <w:color w:val="000000"/>
          <w:kern w:val="0"/>
          <w:sz w:val="32"/>
          <w:szCs w:val="32"/>
          <w:highlight w:val="none"/>
        </w:rPr>
        <w:t>枚以上（包括2枚）芯片参加比赛</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包括男选手携带女选手芯片</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（三）</w:t>
      </w:r>
      <w:r>
        <w:rPr>
          <w:rFonts w:hint="default" w:ascii="Times New Roman" w:hAnsi="Times New Roman" w:eastAsia="仿宋_GB2312" w:cs="Times New Roman"/>
          <w:b w:val="0"/>
          <w:bCs w:val="0"/>
          <w:color w:val="000000"/>
          <w:kern w:val="0"/>
          <w:sz w:val="32"/>
          <w:szCs w:val="32"/>
          <w:highlight w:val="none"/>
        </w:rPr>
        <w:t>以接力方式完成比赛；</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（四）</w:t>
      </w:r>
      <w:r>
        <w:rPr>
          <w:rFonts w:hint="default" w:ascii="Times New Roman" w:hAnsi="Times New Roman" w:eastAsia="仿宋_GB2312" w:cs="Times New Roman"/>
          <w:b w:val="0"/>
          <w:bCs w:val="0"/>
          <w:color w:val="000000"/>
          <w:kern w:val="0"/>
          <w:sz w:val="32"/>
          <w:szCs w:val="32"/>
          <w:highlight w:val="none"/>
        </w:rPr>
        <w:t>不按规定的起跑顺序在非指定区域起跑；</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（五）</w:t>
      </w:r>
      <w:r>
        <w:rPr>
          <w:rFonts w:hint="default" w:ascii="Times New Roman" w:hAnsi="Times New Roman" w:eastAsia="仿宋_GB2312" w:cs="Times New Roman"/>
          <w:b w:val="0"/>
          <w:bCs w:val="0"/>
          <w:color w:val="000000"/>
          <w:kern w:val="0"/>
          <w:sz w:val="32"/>
          <w:szCs w:val="32"/>
          <w:highlight w:val="none"/>
        </w:rPr>
        <w:t>起跑有违反规则行为；</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（六）</w:t>
      </w:r>
      <w:r>
        <w:rPr>
          <w:rFonts w:hint="default" w:ascii="Times New Roman" w:hAnsi="Times New Roman" w:eastAsia="仿宋_GB2312" w:cs="Times New Roman"/>
          <w:b w:val="0"/>
          <w:bCs w:val="0"/>
          <w:color w:val="000000"/>
          <w:kern w:val="0"/>
          <w:sz w:val="32"/>
          <w:szCs w:val="32"/>
          <w:highlight w:val="none"/>
        </w:rPr>
        <w:t>关门时间到后不听劝阻、不停止比赛或退出比赛后又插入赛道；</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spacing w:val="-6"/>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（七）</w:t>
      </w:r>
      <w:r>
        <w:rPr>
          <w:rFonts w:hint="default" w:ascii="Times New Roman" w:hAnsi="Times New Roman" w:eastAsia="仿宋_GB2312" w:cs="Times New Roman"/>
          <w:b w:val="0"/>
          <w:bCs w:val="0"/>
          <w:color w:val="000000"/>
          <w:kern w:val="0"/>
          <w:sz w:val="32"/>
          <w:szCs w:val="32"/>
          <w:highlight w:val="none"/>
        </w:rPr>
        <w:t>没有沿规定路线跑完赛道，绕近道或乘交通工具（</w:t>
      </w:r>
      <w:r>
        <w:rPr>
          <w:rFonts w:hint="default" w:ascii="Times New Roman" w:hAnsi="Times New Roman" w:eastAsia="仿宋_GB2312" w:cs="Times New Roman"/>
          <w:b w:val="0"/>
          <w:bCs w:val="0"/>
          <w:color w:val="000000"/>
          <w:spacing w:val="-6"/>
          <w:kern w:val="0"/>
          <w:sz w:val="32"/>
          <w:szCs w:val="32"/>
          <w:highlight w:val="none"/>
        </w:rPr>
        <w:t>汽车</w:t>
      </w:r>
      <w:r>
        <w:rPr>
          <w:rFonts w:hint="default" w:ascii="Times New Roman" w:hAnsi="Times New Roman" w:eastAsia="仿宋_GB2312" w:cs="Times New Roman"/>
          <w:b w:val="0"/>
          <w:bCs w:val="0"/>
          <w:color w:val="000000"/>
          <w:spacing w:val="-6"/>
          <w:kern w:val="0"/>
          <w:sz w:val="32"/>
          <w:szCs w:val="32"/>
          <w:highlight w:val="none"/>
          <w:lang w:eastAsia="zh-CN"/>
        </w:rPr>
        <w:t>、</w:t>
      </w:r>
      <w:r>
        <w:rPr>
          <w:rFonts w:hint="default" w:ascii="Times New Roman" w:hAnsi="Times New Roman" w:eastAsia="仿宋_GB2312" w:cs="Times New Roman"/>
          <w:b w:val="0"/>
          <w:bCs w:val="0"/>
          <w:color w:val="000000"/>
          <w:spacing w:val="-6"/>
          <w:kern w:val="0"/>
          <w:sz w:val="32"/>
          <w:szCs w:val="32"/>
          <w:highlight w:val="none"/>
        </w:rPr>
        <w:t>自行车</w:t>
      </w:r>
      <w:r>
        <w:rPr>
          <w:rFonts w:hint="default" w:ascii="Times New Roman" w:hAnsi="Times New Roman" w:eastAsia="仿宋_GB2312" w:cs="Times New Roman"/>
          <w:b w:val="0"/>
          <w:bCs w:val="0"/>
          <w:color w:val="000000"/>
          <w:spacing w:val="-6"/>
          <w:kern w:val="0"/>
          <w:sz w:val="32"/>
          <w:szCs w:val="32"/>
          <w:highlight w:val="none"/>
          <w:lang w:eastAsia="zh-CN"/>
        </w:rPr>
        <w:t>、</w:t>
      </w:r>
      <w:r>
        <w:rPr>
          <w:rFonts w:hint="default" w:ascii="Times New Roman" w:hAnsi="Times New Roman" w:eastAsia="仿宋_GB2312" w:cs="Times New Roman"/>
          <w:b w:val="0"/>
          <w:bCs w:val="0"/>
          <w:color w:val="000000"/>
          <w:spacing w:val="-6"/>
          <w:kern w:val="0"/>
          <w:sz w:val="32"/>
          <w:szCs w:val="32"/>
          <w:highlight w:val="none"/>
        </w:rPr>
        <w:t>人力三轮</w:t>
      </w:r>
      <w:r>
        <w:rPr>
          <w:rFonts w:hint="default" w:ascii="Times New Roman" w:hAnsi="Times New Roman" w:eastAsia="仿宋_GB2312" w:cs="Times New Roman"/>
          <w:b w:val="0"/>
          <w:bCs w:val="0"/>
          <w:color w:val="000000"/>
          <w:spacing w:val="-6"/>
          <w:kern w:val="0"/>
          <w:sz w:val="32"/>
          <w:szCs w:val="32"/>
          <w:highlight w:val="none"/>
          <w:lang w:eastAsia="zh-CN"/>
        </w:rPr>
        <w:t>、</w:t>
      </w:r>
      <w:r>
        <w:rPr>
          <w:rFonts w:hint="default" w:ascii="Times New Roman" w:hAnsi="Times New Roman" w:eastAsia="仿宋_GB2312" w:cs="Times New Roman"/>
          <w:b w:val="0"/>
          <w:bCs w:val="0"/>
          <w:color w:val="000000"/>
          <w:spacing w:val="-6"/>
          <w:kern w:val="0"/>
          <w:sz w:val="32"/>
          <w:szCs w:val="32"/>
          <w:highlight w:val="none"/>
        </w:rPr>
        <w:t>滑板等）途中插入完成比赛；</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（八）</w:t>
      </w:r>
      <w:r>
        <w:rPr>
          <w:rFonts w:hint="default" w:ascii="Times New Roman" w:hAnsi="Times New Roman" w:eastAsia="仿宋_GB2312" w:cs="Times New Roman"/>
          <w:b w:val="0"/>
          <w:bCs w:val="0"/>
          <w:color w:val="000000"/>
          <w:kern w:val="0"/>
          <w:sz w:val="32"/>
          <w:szCs w:val="32"/>
          <w:highlight w:val="none"/>
        </w:rPr>
        <w:t>不按规定要求重复通过终点、未跑完赛道私自通过终点及利用</w:t>
      </w:r>
      <w:r>
        <w:rPr>
          <w:rFonts w:hint="default" w:ascii="Times New Roman" w:hAnsi="Times New Roman" w:eastAsia="仿宋_GB2312" w:cs="Times New Roman"/>
          <w:b w:val="0"/>
          <w:bCs w:val="0"/>
          <w:color w:val="000000"/>
          <w:kern w:val="0"/>
          <w:sz w:val="32"/>
          <w:szCs w:val="32"/>
          <w:highlight w:val="none"/>
          <w:lang w:eastAsia="zh-CN"/>
        </w:rPr>
        <w:t>其他赛事</w:t>
      </w:r>
      <w:r>
        <w:rPr>
          <w:rFonts w:hint="default" w:ascii="Times New Roman" w:hAnsi="Times New Roman" w:eastAsia="仿宋_GB2312" w:cs="Times New Roman"/>
          <w:b w:val="0"/>
          <w:bCs w:val="0"/>
          <w:color w:val="000000"/>
          <w:kern w:val="0"/>
          <w:sz w:val="32"/>
          <w:szCs w:val="32"/>
          <w:highlight w:val="none"/>
        </w:rPr>
        <w:t>号码布或未佩戴号码布和本次比赛芯片领取完赛物品、完赛奖牌；</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（九）</w:t>
      </w:r>
      <w:r>
        <w:rPr>
          <w:rFonts w:hint="default" w:ascii="Times New Roman" w:hAnsi="Times New Roman" w:eastAsia="仿宋_GB2312" w:cs="Times New Roman"/>
          <w:b w:val="0"/>
          <w:bCs w:val="0"/>
          <w:color w:val="000000"/>
          <w:kern w:val="0"/>
          <w:sz w:val="32"/>
          <w:szCs w:val="32"/>
          <w:highlight w:val="none"/>
        </w:rPr>
        <w:t>私自涂改、遮挡</w:t>
      </w:r>
      <w:r>
        <w:rPr>
          <w:rFonts w:hint="default" w:ascii="Times New Roman" w:hAnsi="Times New Roman" w:eastAsia="仿宋_GB2312" w:cs="Times New Roman"/>
          <w:b w:val="0"/>
          <w:bCs w:val="0"/>
          <w:color w:val="000000"/>
          <w:kern w:val="0"/>
          <w:sz w:val="32"/>
          <w:szCs w:val="32"/>
          <w:highlight w:val="none"/>
          <w:lang w:eastAsia="zh-CN"/>
        </w:rPr>
        <w:t>号码布</w:t>
      </w:r>
      <w:r>
        <w:rPr>
          <w:rFonts w:hint="default" w:ascii="Times New Roman" w:hAnsi="Times New Roman" w:eastAsia="仿宋_GB2312" w:cs="Times New Roman"/>
          <w:b w:val="0"/>
          <w:bCs w:val="0"/>
          <w:color w:val="000000"/>
          <w:kern w:val="0"/>
          <w:sz w:val="32"/>
          <w:szCs w:val="32"/>
          <w:highlight w:val="none"/>
        </w:rPr>
        <w:t>；</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（十）</w:t>
      </w:r>
      <w:r>
        <w:rPr>
          <w:rFonts w:hint="default" w:ascii="Times New Roman" w:hAnsi="Times New Roman" w:eastAsia="仿宋_GB2312" w:cs="Times New Roman"/>
          <w:b w:val="0"/>
          <w:bCs w:val="0"/>
          <w:color w:val="000000"/>
          <w:kern w:val="0"/>
          <w:sz w:val="32"/>
          <w:szCs w:val="32"/>
          <w:highlight w:val="none"/>
        </w:rPr>
        <w:t>不服从赛事工作人员指挥，干扰赛事，聚众闹事、打架斗殴；</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（十一）</w:t>
      </w:r>
      <w:r>
        <w:rPr>
          <w:rFonts w:hint="default" w:ascii="Times New Roman" w:hAnsi="Times New Roman" w:eastAsia="仿宋_GB2312" w:cs="Times New Roman"/>
          <w:b w:val="0"/>
          <w:bCs w:val="0"/>
          <w:color w:val="000000"/>
          <w:kern w:val="0"/>
          <w:sz w:val="32"/>
          <w:szCs w:val="32"/>
          <w:highlight w:val="none"/>
        </w:rPr>
        <w:t>出现不文明行为（如在赛道任何区域随地便溺、乱扔垃圾等）；</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color w:val="000000"/>
          <w:kern w:val="0"/>
          <w:sz w:val="32"/>
          <w:szCs w:val="32"/>
          <w:highlight w:val="none"/>
          <w:lang w:val="en-US" w:eastAsia="zh-CN"/>
        </w:rPr>
        <w:t>（十二）</w:t>
      </w:r>
      <w:r>
        <w:rPr>
          <w:rFonts w:hint="default" w:ascii="Times New Roman" w:hAnsi="Times New Roman" w:eastAsia="仿宋_GB2312" w:cs="Times New Roman"/>
          <w:b w:val="0"/>
          <w:bCs w:val="0"/>
          <w:color w:val="000000"/>
          <w:kern w:val="0"/>
          <w:sz w:val="32"/>
          <w:szCs w:val="32"/>
          <w:highlight w:val="none"/>
        </w:rPr>
        <w:t>其他违反规则规定的行为</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val="en-US" w:eastAsia="zh-CN"/>
        </w:rPr>
        <w:t>包括佩戴虚假号码布、伪造号码布等行为</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rPr>
        <w:t>。其中，利用虚假信息获取参赛资格或者转让</w:t>
      </w:r>
      <w:r>
        <w:rPr>
          <w:rFonts w:hint="default" w:ascii="Times New Roman" w:hAnsi="Times New Roman" w:eastAsia="仿宋_GB2312" w:cs="Times New Roman"/>
          <w:b w:val="0"/>
          <w:bCs w:val="0"/>
          <w:color w:val="000000"/>
          <w:kern w:val="0"/>
          <w:sz w:val="32"/>
          <w:szCs w:val="32"/>
          <w:highlight w:val="none"/>
          <w:lang w:eastAsia="zh-CN"/>
        </w:rPr>
        <w:t>号码布</w:t>
      </w:r>
      <w:r>
        <w:rPr>
          <w:rFonts w:hint="default" w:ascii="Times New Roman" w:hAnsi="Times New Roman" w:eastAsia="仿宋_GB2312" w:cs="Times New Roman"/>
          <w:b w:val="0"/>
          <w:bCs w:val="0"/>
          <w:color w:val="000000"/>
          <w:kern w:val="0"/>
          <w:sz w:val="32"/>
          <w:szCs w:val="32"/>
          <w:highlight w:val="none"/>
        </w:rPr>
        <w:t>参赛，一经组委会核实确认，比赛中发生的一切后果责任自负，且组委会将对转让者、受让者处以赛事终身禁赛的处罚。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十、保险</w:t>
      </w:r>
    </w:p>
    <w:p>
      <w:pPr>
        <w:keepNext w:val="0"/>
        <w:keepLines w:val="0"/>
        <w:pageBreakBefore w:val="0"/>
        <w:widowControl w:val="0"/>
        <w:tabs>
          <w:tab w:val="left" w:pos="420"/>
        </w:tabs>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仿宋_GB2312" w:cs="Times New Roman"/>
          <w:color w:val="000000"/>
          <w:kern w:val="0"/>
          <w:sz w:val="32"/>
          <w:szCs w:val="32"/>
          <w:highlight w:val="none"/>
        </w:rPr>
        <w:t>本次比赛为所有参赛选手和工作人员提供保险，保单以报名信息为准，报名信息有误将导致无法投保，报名顶替参赛者均无法享受保险并将予以相应处罚。《人身保险说明书》请在赛前登录</w:t>
      </w:r>
      <w:r>
        <w:rPr>
          <w:rFonts w:hint="default" w:ascii="Times New Roman" w:hAnsi="Times New Roman" w:eastAsia="仿宋_GB2312" w:cs="Times New Roman"/>
          <w:color w:val="000000"/>
          <w:kern w:val="0"/>
          <w:sz w:val="32"/>
          <w:szCs w:val="32"/>
          <w:highlight w:val="none"/>
          <w:lang w:eastAsia="zh-CN"/>
        </w:rPr>
        <w:t>相应</w:t>
      </w:r>
      <w:r>
        <w:rPr>
          <w:rFonts w:hint="default" w:ascii="Times New Roman" w:hAnsi="Times New Roman" w:eastAsia="仿宋_GB2312" w:cs="Times New Roman"/>
          <w:color w:val="000000"/>
          <w:kern w:val="0"/>
          <w:sz w:val="32"/>
          <w:szCs w:val="32"/>
          <w:highlight w:val="none"/>
        </w:rPr>
        <w:t>官方网站查阅。保险范围为意外医疗、意外死亡、猝死，因为脱力而注射葡萄糖或盐水不在报销范围内，为个人承担。意外医疗保险有一定免赔额度，具体详见《人身保险说明书》，免赔部分组委会不额外承担</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十一、未尽事宜另行通知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default" w:ascii="Times New Roman" w:hAnsi="Times New Roman" w:eastAsia="黑体" w:cs="Times New Roman"/>
          <w:color w:val="000000"/>
          <w:kern w:val="0"/>
          <w:sz w:val="32"/>
          <w:szCs w:val="32"/>
          <w:highlight w:val="none"/>
          <w:lang w:val="en-US" w:eastAsia="zh-CN" w:bidi="ar"/>
        </w:rPr>
      </w:pPr>
      <w:r>
        <w:rPr>
          <w:rFonts w:hint="default" w:ascii="Times New Roman" w:hAnsi="Times New Roman" w:eastAsia="黑体" w:cs="Times New Roman"/>
          <w:color w:val="000000"/>
          <w:kern w:val="0"/>
          <w:sz w:val="32"/>
          <w:szCs w:val="32"/>
          <w:highlight w:val="none"/>
          <w:lang w:val="en-US" w:eastAsia="zh-CN" w:bidi="ar"/>
        </w:rPr>
        <w:t>十二、本规程最终解释权归赛事组委会</w:t>
      </w:r>
    </w:p>
    <w:p>
      <w:pPr>
        <w:pStyle w:val="2"/>
        <w:keepNext w:val="0"/>
        <w:keepLines w:val="0"/>
        <w:pageBreakBefore w:val="0"/>
        <w:widowControl w:val="0"/>
        <w:numPr>
          <w:ilvl w:val="0"/>
          <w:numId w:val="0"/>
        </w:numPr>
        <w:tabs>
          <w:tab w:val="left" w:pos="4931"/>
        </w:tabs>
        <w:kinsoku/>
        <w:wordWrap/>
        <w:overflowPunct/>
        <w:topLinePunct w:val="0"/>
        <w:autoSpaceDE/>
        <w:autoSpaceDN/>
        <w:bidi w:val="0"/>
        <w:adjustRightInd/>
        <w:snapToGrid/>
        <w:spacing w:after="0" w:afterAutospacing="0" w:line="54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sectPr>
          <w:footerReference r:id="rId5" w:type="default"/>
          <w:pgSz w:w="11920" w:h="16840"/>
          <w:pgMar w:top="2098" w:right="1474" w:bottom="1984" w:left="1587" w:header="850" w:footer="850" w:gutter="0"/>
          <w:pgNumType w:fmt="numberInDash" w:start="2"/>
          <w:cols w:space="720" w:num="1"/>
          <w:docGrid w:linePitch="326" w:charSpace="0"/>
        </w:sectPr>
      </w:pP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2</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drawing>
          <wp:anchor distT="0" distB="0" distL="114300" distR="114300" simplePos="0" relativeHeight="251664384" behindDoc="0" locked="0" layoutInCell="1" allowOverlap="1">
            <wp:simplePos x="0" y="0"/>
            <wp:positionH relativeFrom="column">
              <wp:posOffset>697865</wp:posOffset>
            </wp:positionH>
            <wp:positionV relativeFrom="paragraph">
              <wp:posOffset>617220</wp:posOffset>
            </wp:positionV>
            <wp:extent cx="7329805" cy="4017010"/>
            <wp:effectExtent l="0" t="0" r="4445" b="2540"/>
            <wp:wrapSquare wrapText="bothSides"/>
            <wp:docPr id="2" name="图片 2" descr="f37bf1cf618a6860d6d365ada1109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7bf1cf618a6860d6d365ada1109e43"/>
                    <pic:cNvPicPr>
                      <a:picLocks noChangeAspect="1"/>
                    </pic:cNvPicPr>
                  </pic:nvPicPr>
                  <pic:blipFill>
                    <a:blip r:embed="rId9"/>
                    <a:stretch>
                      <a:fillRect/>
                    </a:stretch>
                  </pic:blipFill>
                  <pic:spPr>
                    <a:xfrm>
                      <a:off x="0" y="0"/>
                      <a:ext cx="7329805" cy="4017010"/>
                    </a:xfrm>
                    <a:prstGeom prst="rect">
                      <a:avLst/>
                    </a:prstGeom>
                  </pic:spPr>
                </pic:pic>
              </a:graphicData>
            </a:graphic>
          </wp:anchor>
        </w:drawing>
      </w:r>
      <w:r>
        <w:rPr>
          <w:rFonts w:hint="default" w:ascii="Times New Roman" w:hAnsi="Times New Roman" w:eastAsia="方正小标宋_GBK" w:cs="Times New Roman"/>
          <w:sz w:val="44"/>
          <w:szCs w:val="44"/>
          <w:highlight w:val="none"/>
          <w:lang w:eastAsia="zh-CN"/>
        </w:rPr>
        <w:t>2026星星</w:t>
      </w:r>
      <w:r>
        <w:rPr>
          <w:rFonts w:hint="default" w:ascii="Times New Roman" w:hAnsi="Times New Roman" w:eastAsia="方正小标宋_GBK" w:cs="Times New Roman"/>
          <w:sz w:val="44"/>
          <w:szCs w:val="44"/>
          <w:highlight w:val="none"/>
        </w:rPr>
        <w:t>故乡·宁夏沙坡头半程马拉松赛道图</w:t>
      </w:r>
    </w:p>
    <w:p>
      <w:pPr>
        <w:pStyle w:val="2"/>
        <w:keepNext w:val="0"/>
        <w:keepLines w:val="0"/>
        <w:pageBreakBefore w:val="0"/>
        <w:widowControl w:val="0"/>
        <w:numPr>
          <w:ilvl w:val="0"/>
          <w:numId w:val="0"/>
        </w:numPr>
        <w:kinsoku/>
        <w:wordWrap/>
        <w:overflowPunct/>
        <w:topLinePunct w:val="0"/>
        <w:autoSpaceDE/>
        <w:autoSpaceDN/>
        <w:bidi w:val="0"/>
        <w:adjustRightInd/>
        <w:spacing w:after="0" w:afterAutospacing="0" w:line="560" w:lineRule="exact"/>
        <w:jc w:val="center"/>
        <w:rPr>
          <w:rFonts w:hint="default" w:ascii="Times New Roman" w:hAnsi="Times New Roman" w:eastAsia="方正小标宋_GBK" w:cs="Times New Roman"/>
          <w:sz w:val="44"/>
          <w:szCs w:val="44"/>
          <w:highlight w:val="none"/>
          <w:lang w:val="en-US" w:eastAsia="zh-CN"/>
        </w:rPr>
        <w:sectPr>
          <w:footerReference r:id="rId6" w:type="default"/>
          <w:pgSz w:w="16840" w:h="11920" w:orient="landscape"/>
          <w:pgMar w:top="2098" w:right="1474" w:bottom="1984" w:left="1587" w:header="850" w:footer="992" w:gutter="0"/>
          <w:pgNumType w:fmt="numberInDash" w:start="27"/>
          <w:cols w:space="720" w:num="1"/>
          <w:docGrid w:linePitch="326" w:charSpace="0"/>
        </w:sectPr>
      </w:pPr>
    </w:p>
    <w:bookmarkEnd w:id="0"/>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3</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w:t>
      </w:r>
      <w:r>
        <w:rPr>
          <w:rFonts w:hint="default" w:ascii="Times New Roman" w:hAnsi="Times New Roman" w:eastAsia="方正小标宋_GBK" w:cs="Times New Roman"/>
          <w:color w:val="000000"/>
          <w:sz w:val="32"/>
          <w:szCs w:val="32"/>
          <w:highlight w:val="none"/>
          <w:lang w:val="en-US" w:eastAsia="zh-CN"/>
        </w:rPr>
        <w:t>·</w:t>
      </w:r>
      <w:r>
        <w:rPr>
          <w:rFonts w:hint="default" w:ascii="Times New Roman" w:hAnsi="Times New Roman" w:eastAsia="方正小标宋_GBK" w:cs="Times New Roman"/>
          <w:color w:val="000000"/>
          <w:kern w:val="0"/>
          <w:sz w:val="44"/>
          <w:szCs w:val="44"/>
          <w:highlight w:val="none"/>
          <w:lang w:val="en-US" w:eastAsia="zh-CN" w:bidi="ar"/>
        </w:rPr>
        <w:t>宁夏沙坡头半程马拉松</w:t>
      </w:r>
    </w:p>
    <w:p>
      <w:pPr>
        <w:keepNext w:val="0"/>
        <w:keepLines w:val="0"/>
        <w:pageBreakBefore w:val="0"/>
        <w:widowControl w:val="0"/>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应急处置预案</w:t>
      </w:r>
    </w:p>
    <w:p>
      <w:pPr>
        <w:pStyle w:val="2"/>
        <w:keepNext w:val="0"/>
        <w:keepLines w:val="0"/>
        <w:pageBreakBefore w:val="0"/>
        <w:widowControl w:val="0"/>
        <w:kinsoku/>
        <w:wordWrap/>
        <w:overflowPunct/>
        <w:topLinePunct w:val="0"/>
        <w:autoSpaceDE/>
        <w:autoSpaceDN/>
        <w:bidi w:val="0"/>
        <w:adjustRightInd/>
        <w:spacing w:after="0" w:afterAutospacing="0" w:line="560" w:lineRule="exact"/>
        <w:textAlignment w:val="auto"/>
        <w:rPr>
          <w:rFonts w:hint="default" w:ascii="Times New Roman" w:hAnsi="Times New Roman" w:cs="Times New Roman"/>
          <w:sz w:val="32"/>
          <w:szCs w:val="32"/>
          <w:highlight w:val="none"/>
        </w:rPr>
      </w:pP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宁夏沙坡头半程马拉松活动于</w:t>
      </w:r>
      <w:r>
        <w:rPr>
          <w:rFonts w:hint="default" w:ascii="Times New Roman" w:hAnsi="Times New Roman" w:eastAsia="仿宋_GB2312" w:cs="Times New Roman"/>
          <w:color w:val="000000"/>
          <w:sz w:val="32"/>
          <w:szCs w:val="32"/>
          <w:highlight w:val="none"/>
          <w:lang w:eastAsia="zh-CN"/>
        </w:rPr>
        <w:t>2026年8月30日</w:t>
      </w:r>
      <w:r>
        <w:rPr>
          <w:rFonts w:hint="default" w:ascii="Times New Roman" w:hAnsi="Times New Roman" w:eastAsia="仿宋_GB2312" w:cs="Times New Roman"/>
          <w:color w:val="000000"/>
          <w:sz w:val="32"/>
          <w:szCs w:val="32"/>
          <w:highlight w:val="none"/>
        </w:rPr>
        <w:t>举办，为确保此项赛事安全、圆满、顺利举办，</w:t>
      </w:r>
      <w:r>
        <w:rPr>
          <w:rFonts w:hint="default" w:ascii="Times New Roman" w:hAnsi="Times New Roman" w:eastAsia="仿宋_GB2312" w:cs="Times New Roman"/>
          <w:color w:val="000000"/>
          <w:sz w:val="32"/>
          <w:szCs w:val="32"/>
          <w:highlight w:val="none"/>
          <w:lang w:eastAsia="zh-CN"/>
        </w:rPr>
        <w:t>有效</w:t>
      </w:r>
      <w:r>
        <w:rPr>
          <w:rFonts w:hint="default" w:ascii="Times New Roman" w:hAnsi="Times New Roman" w:eastAsia="仿宋_GB2312" w:cs="Times New Roman"/>
          <w:color w:val="000000"/>
          <w:sz w:val="32"/>
          <w:szCs w:val="32"/>
          <w:highlight w:val="none"/>
        </w:rPr>
        <w:t>应对比赛过程中可能发生的突发事件，建立统一指挥、职责明确、反应迅速、处置有力的应急反应机制，结合赛事工作实际，制定本预案。</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一、适用范围</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适用于2026星星故乡·宁夏沙坡头半程马拉松赛事组织、举办全流程，涵盖赛前筹备、赛中运行、赛后收尾各阶段，可处置赛事期间发生或可能发生的各类突发公共事件，包括但不限于自然灾害、安全事故、公共卫生事件、社会安全事件及个体意外事件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二、工作原则</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（一）以人为本，预防为主。</w:t>
      </w:r>
      <w:r>
        <w:rPr>
          <w:rFonts w:hint="default" w:ascii="Times New Roman" w:hAnsi="Times New Roman" w:eastAsia="仿宋_GB2312" w:cs="Times New Roman"/>
          <w:color w:val="000000"/>
          <w:sz w:val="32"/>
          <w:szCs w:val="32"/>
          <w:highlight w:val="none"/>
        </w:rPr>
        <w:t>把保障人民群众生命安全作为首要任务，优先处置涉及人员伤亡的突发事件。赛前全面排查风险隐患，完善预警机制和防控措施，防患于未然；赛中强化动态监测，</w:t>
      </w:r>
      <w:r>
        <w:rPr>
          <w:rFonts w:hint="default" w:ascii="Times New Roman" w:hAnsi="Times New Roman" w:eastAsia="仿宋_GB2312" w:cs="Times New Roman"/>
          <w:color w:val="000000"/>
          <w:sz w:val="32"/>
          <w:szCs w:val="32"/>
          <w:highlight w:val="none"/>
          <w:lang w:eastAsia="zh-CN"/>
        </w:rPr>
        <w:t>赛</w:t>
      </w:r>
      <w:r>
        <w:rPr>
          <w:rFonts w:hint="default" w:ascii="Times New Roman" w:hAnsi="Times New Roman" w:eastAsia="仿宋_GB2312" w:cs="Times New Roman"/>
          <w:color w:val="000000"/>
          <w:sz w:val="32"/>
          <w:szCs w:val="32"/>
          <w:highlight w:val="none"/>
        </w:rPr>
        <w:t>前预判各类风险，最大限度减少突发事件造成的人员伤亡和财产损失。</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（二）统一领导，分级负责。</w:t>
      </w:r>
      <w:r>
        <w:rPr>
          <w:rFonts w:hint="default" w:ascii="Times New Roman" w:hAnsi="Times New Roman" w:eastAsia="仿宋_GB2312" w:cs="Times New Roman"/>
          <w:color w:val="000000"/>
          <w:sz w:val="32"/>
          <w:szCs w:val="32"/>
          <w:highlight w:val="none"/>
        </w:rPr>
        <w:t>赛事应急处置工作在组委会统一领导下开展，各责任单位、工作组严格落实“谁主管、谁负责”原则，明确责任人及岗位职责，细化工作流程，确保应急指令快速传达、应急措施落地见效。建立分级响应机制，根据突发事件等级精准调配资源，提升处置效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000000"/>
          <w:sz w:val="32"/>
          <w:szCs w:val="32"/>
          <w:highlight w:val="none"/>
        </w:rPr>
        <w:t>（三）系统联动，资源整合。</w:t>
      </w:r>
      <w:r>
        <w:rPr>
          <w:rFonts w:hint="default" w:ascii="Times New Roman" w:hAnsi="Times New Roman" w:eastAsia="仿宋_GB2312" w:cs="Times New Roman"/>
          <w:color w:val="000000"/>
          <w:sz w:val="32"/>
          <w:szCs w:val="32"/>
          <w:highlight w:val="none"/>
        </w:rPr>
        <w:t>充分整合公安、交通、卫生健康、应急管理、消防救援、气象等部门的应急资源，包括人员、设备、物资、信息等，建立跨部门协同联动机制。赛前明确各单位协作流程，赛中强化信息共享和配合衔接，形成应急处置合力，保障赛事平稳推进。</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b/>
          <w:bCs/>
          <w:color w:val="000000"/>
          <w:sz w:val="32"/>
          <w:szCs w:val="32"/>
          <w:highlight w:val="none"/>
        </w:rPr>
        <w:t>（四）快速反应，协同配合。</w:t>
      </w:r>
      <w:r>
        <w:rPr>
          <w:rFonts w:hint="default" w:ascii="Times New Roman" w:hAnsi="Times New Roman" w:eastAsia="仿宋_GB2312" w:cs="Times New Roman"/>
          <w:color w:val="000000"/>
          <w:sz w:val="32"/>
          <w:szCs w:val="32"/>
          <w:highlight w:val="none"/>
        </w:rPr>
        <w:t>各单位要建立突发事件快速反应机制，明确报告流程、处置时限和责任人。一旦发生突发事件，立即启动相应响应级别，遵循“先控制、后处置，先救人、后善后”的原则，科学制定处置方案，快速开展救援、管控等工作，防止事态扩大，降低事件影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黑体" w:cs="Times New Roman"/>
          <w:color w:val="000000"/>
          <w:kern w:val="0"/>
          <w:sz w:val="32"/>
          <w:szCs w:val="32"/>
          <w:highlight w:val="none"/>
          <w:shd w:val="clear" w:color="auto" w:fill="FFFFFF"/>
          <w:lang w:val="en-US" w:eastAsia="zh-CN" w:bidi="ar"/>
        </w:rPr>
        <w:t>三、突发事件的分类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根据大赛突发事件的发生过程、性质和特点，突发事件分为以下四类：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（一）自然事件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：主要包括因暴雨、冰雹、大风、高温等气象原因以及发生地震、火灾等自然因素引发的比赛不能正常举行或赛场骚乱等突发事件。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（二）事故事件</w:t>
      </w:r>
      <w:r>
        <w:rPr>
          <w:rFonts w:hint="default" w:ascii="Times New Roman" w:hAnsi="Times New Roman" w:eastAsia="仿宋_GB2312" w:cs="Times New Roman"/>
          <w:b w:val="0"/>
          <w:bCs/>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w:t>
      </w:r>
      <w:r>
        <w:rPr>
          <w:rFonts w:hint="default" w:ascii="Times New Roman" w:hAnsi="Times New Roman" w:cs="Times New Roman"/>
          <w:color w:val="000000"/>
          <w:kern w:val="0"/>
          <w:sz w:val="32"/>
          <w:szCs w:val="32"/>
          <w:highlight w:val="none"/>
          <w:shd w:val="clear" w:color="auto" w:fill="FFFFFF"/>
          <w:lang w:val="en-US" w:eastAsia="zh-CN" w:bidi="ar"/>
        </w:rPr>
        <w:t>因</w:t>
      </w:r>
      <w:r>
        <w:rPr>
          <w:rFonts w:hint="default" w:ascii="Times New Roman" w:hAnsi="Times New Roman" w:eastAsia="仿宋_GB2312" w:cs="Times New Roman"/>
          <w:color w:val="000000"/>
          <w:kern w:val="0"/>
          <w:sz w:val="32"/>
          <w:szCs w:val="32"/>
          <w:highlight w:val="none"/>
          <w:shd w:val="clear" w:color="auto" w:fill="FFFFFF"/>
          <w:lang w:val="en-US" w:eastAsia="zh-CN" w:bidi="ar"/>
        </w:rPr>
        <w:t>交通运输、公共设施遭到破坏以及赛事组织不严密、安全保障不到位等引发的突发事件。具体包括：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交通类事故：赛道内发生运动员碰撞、参赛车辆（补给车、救护车等）交通事故，或赛道周边交通管制区域外发生车辆拥堵、剐蹭等影响赛事通行的事故；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设施类事故：赛道设施（隔离栏、指示牌、补给站帐篷等）坍塌、损坏，赛事起点/终点舞台、电力设施故障，移动厕所、洒水车等保障设备故障；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组织类事故：因赛事组织不严密导致的大规模人员拥挤、踩踏隐患，补给物资短缺或变质引发的群体不适，赛事计时系统故障导致比赛秩序混乱等。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（三）社会事件：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由社会人员参与引发，可能干扰赛事秩序、危害公共安全的事件，具体包括：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安全威胁类：恐怖袭击、不法分子恶意破坏（如损毁赛道设施、投掷危险物品）等；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秩序干扰类：集体上访、聚众闹事冲击赛场，不法分子在赛道周边寻衅滋事、干扰比赛，观众违规闯入赛道影响赛事进程等；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涉外类事件：参赛外籍运动员、工作人员发生意外，或引发涉外纠纷、舆情事件等。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（四）个体事件：</w:t>
      </w:r>
      <w:r>
        <w:rPr>
          <w:rFonts w:hint="default" w:ascii="Times New Roman" w:hAnsi="Times New Roman" w:eastAsia="仿宋_GB2312" w:cs="Times New Roman"/>
          <w:color w:val="000000"/>
          <w:kern w:val="0"/>
          <w:sz w:val="32"/>
          <w:szCs w:val="32"/>
          <w:highlight w:val="none"/>
          <w:shd w:val="clear" w:color="auto" w:fill="FFFFFF"/>
          <w:lang w:val="en-US" w:eastAsia="zh-CN" w:bidi="ar"/>
        </w:rPr>
        <w:t>以个体为主体发生的突发意外事件，可能影响赛事局部秩序或造成个体伤亡，具体包括：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1.运动员突发健康问题：参赛运动员出现心脑血管疾病（心梗、脑梗等）、运动损伤（骨折、肌肉拉伤等）、中暑、脱水、低血糖等紧急情况，甚至突发死亡；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2.个体安全事件：运动员、观众在赛事期间发生溺水、坠落、触电等意外，或因个人纠纷引发的肢体冲突、受伤事件；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3.其他个体突发情况：如运动员突发失联、贵重物品丢失，观众突发疾病等。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color w:val="000000"/>
          <w:kern w:val="0"/>
          <w:sz w:val="32"/>
          <w:szCs w:val="32"/>
          <w:highlight w:val="none"/>
          <w:shd w:val="clear" w:color="auto" w:fill="FFFFFF"/>
          <w:lang w:val="en-US" w:eastAsia="zh-CN" w:bidi="ar"/>
        </w:rPr>
        <w:t>四、响应级别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（一）Ⅰ级响应。</w:t>
      </w:r>
      <w:r>
        <w:rPr>
          <w:rFonts w:hint="default" w:ascii="Times New Roman" w:hAnsi="Times New Roman" w:eastAsia="仿宋_GB2312" w:cs="Times New Roman"/>
          <w:color w:val="000000"/>
          <w:kern w:val="0"/>
          <w:sz w:val="32"/>
          <w:szCs w:val="32"/>
          <w:highlight w:val="none"/>
          <w:shd w:val="clear" w:color="auto" w:fill="FFFFFF"/>
          <w:lang w:val="en-US" w:eastAsia="zh-CN"/>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w:t>
      </w:r>
      <w:r>
        <w:rPr>
          <w:rFonts w:hint="default" w:ascii="Times New Roman" w:hAnsi="Times New Roman" w:eastAsia="仿宋_GB2312" w:cs="Times New Roman"/>
          <w:color w:val="000000"/>
          <w:kern w:val="0"/>
          <w:sz w:val="32"/>
          <w:szCs w:val="32"/>
          <w:highlight w:val="none"/>
          <w:shd w:val="clear" w:color="auto" w:fill="FFFFFF"/>
          <w:lang w:val="en-US" w:eastAsia="zh-CN"/>
        </w:rPr>
        <w:t>中发生的突发公共事件，其后果已经导致人员伤亡或对人民生命财产造成特大损失以及出现了社会事件预兆等，导致</w:t>
      </w:r>
      <w:r>
        <w:rPr>
          <w:rFonts w:hint="default" w:ascii="Times New Roman" w:hAnsi="Times New Roman" w:eastAsia="仿宋_GB2312" w:cs="Times New Roman"/>
          <w:color w:val="000000"/>
          <w:spacing w:val="-6"/>
          <w:kern w:val="0"/>
          <w:sz w:val="32"/>
          <w:szCs w:val="32"/>
          <w:highlight w:val="none"/>
          <w:shd w:val="clear" w:color="auto" w:fill="FFFFFF"/>
          <w:lang w:val="en-US" w:eastAsia="zh-CN"/>
        </w:rPr>
        <w:t>比赛无法继续进行，需要由区人民政府处置公共突发事件指挥部组</w:t>
      </w:r>
      <w:r>
        <w:rPr>
          <w:rFonts w:hint="default" w:ascii="Times New Roman" w:hAnsi="Times New Roman" w:eastAsia="仿宋_GB2312" w:cs="Times New Roman"/>
          <w:color w:val="000000"/>
          <w:kern w:val="0"/>
          <w:sz w:val="32"/>
          <w:szCs w:val="32"/>
          <w:highlight w:val="none"/>
          <w:shd w:val="clear" w:color="auto" w:fill="FFFFFF"/>
          <w:lang w:val="en-US" w:eastAsia="zh-CN"/>
        </w:rPr>
        <w:t>织、协调</w:t>
      </w:r>
      <w:r>
        <w:rPr>
          <w:rFonts w:hint="default" w:ascii="Times New Roman" w:hAnsi="Times New Roman" w:cs="Times New Roman"/>
          <w:color w:val="000000"/>
          <w:kern w:val="0"/>
          <w:sz w:val="32"/>
          <w:szCs w:val="32"/>
          <w:highlight w:val="none"/>
          <w:shd w:val="clear" w:color="auto" w:fill="FFFFFF"/>
          <w:lang w:val="en-US" w:eastAsia="zh-CN"/>
        </w:rPr>
        <w:t>处置</w:t>
      </w:r>
      <w:r>
        <w:rPr>
          <w:rFonts w:hint="default" w:ascii="Times New Roman" w:hAnsi="Times New Roman" w:eastAsia="仿宋_GB2312" w:cs="Times New Roman"/>
          <w:color w:val="000000"/>
          <w:kern w:val="0"/>
          <w:sz w:val="32"/>
          <w:szCs w:val="32"/>
          <w:highlight w:val="none"/>
          <w:shd w:val="clear" w:color="auto" w:fill="FFFFFF"/>
          <w:lang w:val="en-US" w:eastAsia="zh-CN"/>
        </w:rPr>
        <w:t>的各类突发公共事件。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1.报告与启动：事发地负责人立即向应急指挥</w:t>
      </w:r>
      <w:r>
        <w:rPr>
          <w:rFonts w:hint="default" w:ascii="Times New Roman" w:hAnsi="Times New Roman" w:cs="Times New Roman"/>
          <w:color w:val="000000"/>
          <w:kern w:val="0"/>
          <w:sz w:val="32"/>
          <w:szCs w:val="32"/>
          <w:highlight w:val="none"/>
          <w:shd w:val="clear" w:color="auto" w:fill="FFFFFF"/>
          <w:lang w:val="en-US" w:eastAsia="zh-CN"/>
        </w:rPr>
        <w:t>部</w:t>
      </w:r>
      <w:r>
        <w:rPr>
          <w:rFonts w:hint="default" w:ascii="Times New Roman" w:hAnsi="Times New Roman" w:eastAsia="仿宋_GB2312" w:cs="Times New Roman"/>
          <w:color w:val="000000"/>
          <w:kern w:val="0"/>
          <w:sz w:val="32"/>
          <w:szCs w:val="32"/>
          <w:highlight w:val="none"/>
          <w:shd w:val="clear" w:color="auto" w:fill="FFFFFF"/>
          <w:lang w:val="en-US" w:eastAsia="zh-CN"/>
        </w:rPr>
        <w:t>报告，指挥部确认后，由总指挥下令启动Ⅰ级响应，同时立即向区人民政府处置公共突发事件指挥部报告，请求支援；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2.赛事管控：立即下达停赛指令，通过赛道广播、裁判对讲机、志愿者通知等方式，告知所有参赛人员、工作人员停止赛事相关活动；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3.救援优先：指挥部协调卫生健康、消防救援、公安等部门，优先开展人员搜救、医疗救治工作，开通绿色通道，将重伤员快速转运至指定医院；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4.秩序管控：公安部门牵头强化赛场及周边治安、交通管控，疏散现场观众、参赛人员至应急避难场所，严防次生、衍生事件发生；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5.信息发布：由指挥部指定专人负责信息发布，及时向社会通报事件进展、处置情况及后续安排，避免舆情扩散；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6.响应终止：待事态完全控制，伤亡人员得到妥善安置，经指挥部与区</w:t>
      </w:r>
      <w:r>
        <w:rPr>
          <w:rFonts w:hint="default" w:ascii="Times New Roman" w:hAnsi="Times New Roman" w:cs="Times New Roman"/>
          <w:color w:val="000000"/>
          <w:kern w:val="0"/>
          <w:sz w:val="32"/>
          <w:szCs w:val="32"/>
          <w:highlight w:val="none"/>
          <w:shd w:val="clear" w:color="auto" w:fill="FFFFFF"/>
          <w:lang w:val="en-US" w:eastAsia="zh-CN"/>
        </w:rPr>
        <w:t>人民</w:t>
      </w:r>
      <w:r>
        <w:rPr>
          <w:rFonts w:hint="default" w:ascii="Times New Roman" w:hAnsi="Times New Roman" w:eastAsia="仿宋_GB2312" w:cs="Times New Roman"/>
          <w:color w:val="000000"/>
          <w:kern w:val="0"/>
          <w:sz w:val="32"/>
          <w:szCs w:val="32"/>
          <w:highlight w:val="none"/>
          <w:shd w:val="clear" w:color="auto" w:fill="FFFFFF"/>
          <w:lang w:val="en-US" w:eastAsia="zh-CN"/>
        </w:rPr>
        <w:t>政府应急指挥部确认后，终止Ⅰ级响应，后续开展事件调查、善后处理工作。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（二）Ⅱ级响应。</w:t>
      </w:r>
      <w:r>
        <w:rPr>
          <w:rFonts w:hint="default" w:ascii="Times New Roman" w:hAnsi="Times New Roman" w:eastAsia="仿宋_GB2312" w:cs="Times New Roman"/>
          <w:color w:val="000000"/>
          <w:kern w:val="0"/>
          <w:sz w:val="32"/>
          <w:szCs w:val="32"/>
          <w:highlight w:val="none"/>
          <w:shd w:val="clear" w:color="auto" w:fill="FFFFFF"/>
          <w:lang w:val="en-US" w:eastAsia="zh-CN"/>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w:t>
      </w:r>
      <w:r>
        <w:rPr>
          <w:rFonts w:hint="default" w:ascii="Times New Roman" w:hAnsi="Times New Roman" w:eastAsia="仿宋_GB2312" w:cs="Times New Roman"/>
          <w:color w:val="000000"/>
          <w:kern w:val="0"/>
          <w:sz w:val="32"/>
          <w:szCs w:val="32"/>
          <w:highlight w:val="none"/>
          <w:shd w:val="clear" w:color="auto" w:fill="FFFFFF"/>
          <w:lang w:val="en-US" w:eastAsia="zh-CN"/>
        </w:rPr>
        <w:t>中发生的突发公共事件，其后果已经或可能导致人员伤亡或对人民生命财产造成重大损失的事件，需要由指挥部处理的事件。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1.报告与启动：事发地负责人第一时间向指挥部报告，指</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挥部确认后启动Ⅱ级响应，必要时向区</w:t>
      </w:r>
      <w:r>
        <w:rPr>
          <w:rFonts w:hint="default" w:ascii="Times New Roman" w:hAnsi="Times New Roman" w:cs="Times New Roman"/>
          <w:color w:val="000000"/>
          <w:spacing w:val="-11"/>
          <w:kern w:val="0"/>
          <w:sz w:val="32"/>
          <w:szCs w:val="32"/>
          <w:highlight w:val="none"/>
          <w:shd w:val="clear" w:color="auto" w:fill="FFFFFF"/>
          <w:lang w:val="en-US" w:eastAsia="zh-CN"/>
        </w:rPr>
        <w:t>人民</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政府应急指挥部报备；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2.先期处置：事发地工作人员立即采取管控措施，如隔离</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事发区域、疏散周边人员、开展初步医疗救援等，控制事态发展；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3.资源调配：指挥部协调各工作组，调配应急物资、救援设备（救护车、消防车等），增派安保、医护人员赶赴现场；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4.赛事调整：根据事态情况，下达局部停赛、延期或改道指令，通过多渠道告知参赛人员，做好解释工作；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5.善后处置：做好伤亡人员家属沟通、安抚工作，开展事件初步调查，及时发布事件处置进展；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6.响应终止：事态得到有效控制，无次生风险，赛事可恢复正常或安全收尾后，由指挥部下令终止Ⅱ级响应。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（三）Ⅲ级响应。</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故乡·宁夏沙坡头半程马拉松活动中发生的突发公共事件，其后果已经或可能导致人员</w:t>
      </w:r>
      <w:r>
        <w:rPr>
          <w:rFonts w:hint="default" w:ascii="Times New Roman" w:hAnsi="Times New Roman" w:eastAsia="仿宋_GB2312" w:cs="Times New Roman"/>
          <w:color w:val="000000"/>
          <w:kern w:val="0"/>
          <w:sz w:val="32"/>
          <w:szCs w:val="32"/>
          <w:highlight w:val="none"/>
          <w:shd w:val="clear" w:color="auto" w:fill="FFFFFF"/>
          <w:lang w:val="en-US" w:eastAsia="zh-CN"/>
        </w:rPr>
        <w:t>伤亡</w:t>
      </w:r>
      <w:r>
        <w:rPr>
          <w:rFonts w:hint="default" w:ascii="Times New Roman" w:hAnsi="Times New Roman" w:eastAsia="仿宋_GB2312" w:cs="Times New Roman"/>
          <w:color w:val="000000"/>
          <w:spacing w:val="-6"/>
          <w:kern w:val="0"/>
          <w:sz w:val="32"/>
          <w:szCs w:val="32"/>
          <w:highlight w:val="none"/>
          <w:shd w:val="clear" w:color="auto" w:fill="FFFFFF"/>
          <w:lang w:val="en-US" w:eastAsia="zh-CN" w:bidi="ar"/>
        </w:rPr>
        <w:t>，或可能影响赛事的顺利进行，需要由指挥部处置的事件。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1.报告与启动：事发地负责人第一时间向指挥部报告，指挥部确认后启动Ⅲ级响应；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2.现场处置：事发地工作组立即开展处置，如医护人员救治伤员、安保人员疏散群众、工作人员修复设施等；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3.赛事保障：协调后勤保障组补充物资、调配设备，确保未受影响区域赛事正常推进；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4.秩序维护：秩序维护组强化事发区域周边管控，防止无关人员进入，避免事态扩大；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spacing w:val="-11"/>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5.响应终止：事件处置完毕，伤员得到妥善救治，赛事秩序</w:t>
      </w:r>
      <w:r>
        <w:rPr>
          <w:rFonts w:hint="default" w:ascii="Times New Roman" w:hAnsi="Times New Roman" w:eastAsia="仿宋_GB2312" w:cs="Times New Roman"/>
          <w:color w:val="000000"/>
          <w:spacing w:val="-11"/>
          <w:kern w:val="0"/>
          <w:sz w:val="32"/>
          <w:szCs w:val="32"/>
          <w:highlight w:val="none"/>
          <w:shd w:val="clear" w:color="auto" w:fill="FFFFFF"/>
          <w:lang w:val="en-US" w:eastAsia="zh-CN"/>
        </w:rPr>
        <w:t>恢复正常后，由指挥部下令终止Ⅲ级响应，做好事件记录备案。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（四）Ⅳ级响应</w:t>
      </w:r>
      <w:r>
        <w:rPr>
          <w:rFonts w:hint="default" w:ascii="Times New Roman" w:hAnsi="Times New Roman" w:eastAsia="楷体_GB2312" w:cs="Times New Roman"/>
          <w:color w:val="000000"/>
          <w:kern w:val="0"/>
          <w:sz w:val="33"/>
          <w:szCs w:val="33"/>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主要是应对</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故乡·宁夏沙坡头半程马拉松活动中出现或可能出现的一般个体事件，对赛事造成一定的影响，赛事组织部门可以处置的事件。</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黑体" w:cs="Times New Roman"/>
          <w:color w:val="000000"/>
          <w:kern w:val="0"/>
          <w:sz w:val="32"/>
          <w:szCs w:val="32"/>
          <w:highlight w:val="none"/>
          <w:shd w:val="clear" w:color="auto" w:fill="FFFFFF"/>
          <w:lang w:val="en-US" w:eastAsia="zh-CN"/>
        </w:rPr>
      </w:pPr>
      <w:r>
        <w:rPr>
          <w:rFonts w:hint="default" w:ascii="Times New Roman" w:hAnsi="Times New Roman" w:eastAsia="黑体" w:cs="Times New Roman"/>
          <w:color w:val="000000"/>
          <w:kern w:val="0"/>
          <w:sz w:val="32"/>
          <w:szCs w:val="32"/>
          <w:highlight w:val="none"/>
          <w:shd w:val="clear" w:color="auto" w:fill="FFFFFF"/>
          <w:lang w:val="en-US" w:eastAsia="zh-CN"/>
        </w:rPr>
        <w:t>处置流程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1.报告与启动：事发地相关</w:t>
      </w:r>
      <w:r>
        <w:rPr>
          <w:rFonts w:hint="default" w:ascii="Times New Roman" w:hAnsi="Times New Roman" w:eastAsia="仿宋_GB2312" w:cs="Times New Roman"/>
          <w:color w:val="000000"/>
          <w:kern w:val="0"/>
          <w:sz w:val="32"/>
          <w:szCs w:val="32"/>
          <w:highlight w:val="none"/>
          <w:shd w:val="clear" w:color="auto" w:fill="FFFFFF"/>
          <w:lang w:val="en-US" w:eastAsia="zh-CN" w:bidi="ar"/>
        </w:rPr>
        <w:t>部门（如医疗站、志愿者团</w:t>
      </w:r>
      <w:r>
        <w:rPr>
          <w:rFonts w:hint="default" w:ascii="Times New Roman" w:hAnsi="Times New Roman" w:eastAsia="仿宋_GB2312" w:cs="Times New Roman"/>
          <w:color w:val="000000"/>
          <w:kern w:val="0"/>
          <w:sz w:val="32"/>
          <w:szCs w:val="32"/>
          <w:highlight w:val="none"/>
          <w:shd w:val="clear" w:color="auto" w:fill="FFFFFF"/>
          <w:lang w:val="en-US" w:eastAsia="zh-CN"/>
        </w:rPr>
        <w:t>队</w:t>
      </w:r>
      <w:r>
        <w:rPr>
          <w:rFonts w:hint="default" w:ascii="Times New Roman" w:hAnsi="Times New Roman" w:eastAsia="仿宋_GB2312" w:cs="Times New Roman"/>
          <w:color w:val="000000"/>
          <w:spacing w:val="-6"/>
          <w:kern w:val="0"/>
          <w:sz w:val="32"/>
          <w:szCs w:val="32"/>
          <w:highlight w:val="none"/>
          <w:shd w:val="clear" w:color="auto" w:fill="FFFFFF"/>
          <w:lang w:val="en-US" w:eastAsia="zh-CN"/>
        </w:rPr>
        <w:t>、安保小组）迅速向现场负责人报告，确认后启动Ⅳ级响应；</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2.现场处置：由事发地工作人员直接开展处置，如医护人员为运动员提供现场救治、工作人员更换损坏设施、安保人员调解纠纷等；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3.信息反馈：处置过程中及时向指挥部同步进展，处置完毕后提交简要处置报告；</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4.响应终止：事件处置完毕，未造成后续影响，由现场负责人确认后终止Ⅳ级响应。</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color w:val="000000"/>
          <w:sz w:val="32"/>
          <w:szCs w:val="32"/>
          <w:highlight w:val="none"/>
          <w:lang w:val="en-US" w:eastAsia="zh-CN"/>
        </w:rPr>
        <w:t>五、</w:t>
      </w:r>
      <w:r>
        <w:rPr>
          <w:rFonts w:hint="default" w:ascii="Times New Roman" w:hAnsi="Times New Roman" w:eastAsia="黑体" w:cs="Times New Roman"/>
          <w:color w:val="000000"/>
          <w:sz w:val="32"/>
          <w:szCs w:val="32"/>
          <w:highlight w:val="none"/>
        </w:rPr>
        <w:t>应急指挥</w:t>
      </w:r>
      <w:r>
        <w:rPr>
          <w:rFonts w:hint="default" w:ascii="Times New Roman" w:hAnsi="Times New Roman" w:eastAsia="黑体" w:cs="Times New Roman"/>
          <w:color w:val="000000"/>
          <w:sz w:val="32"/>
          <w:szCs w:val="32"/>
          <w:highlight w:val="none"/>
          <w:lang w:val="en-US" w:eastAsia="zh-CN"/>
        </w:rPr>
        <w:t>体系</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eastAsia="zh-CN"/>
        </w:rPr>
        <w:t>为确保活动圆满成功，成立安全应急工作领导小组。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组</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长：</w:t>
      </w:r>
      <w:r>
        <w:rPr>
          <w:rFonts w:hint="default" w:ascii="Times New Roman" w:hAnsi="Times New Roman" w:cs="Times New Roman"/>
          <w:b w:val="0"/>
          <w:bCs w:val="0"/>
          <w:color w:val="auto"/>
          <w:kern w:val="2"/>
          <w:sz w:val="32"/>
          <w:szCs w:val="32"/>
          <w:highlight w:val="none"/>
          <w:lang w:eastAsia="zh-CN"/>
        </w:rPr>
        <w:t>王</w:t>
      </w:r>
      <w:r>
        <w:rPr>
          <w:rFonts w:hint="default" w:ascii="Times New Roman" w:hAnsi="Times New Roman" w:cs="Times New Roman"/>
          <w:b w:val="0"/>
          <w:bCs w:val="0"/>
          <w:color w:val="auto"/>
          <w:kern w:val="2"/>
          <w:sz w:val="32"/>
          <w:szCs w:val="32"/>
          <w:highlight w:val="none"/>
          <w:lang w:val="en-US" w:eastAsia="zh-CN"/>
        </w:rPr>
        <w:t xml:space="preserve">  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6" w:leftChars="200" w:right="0" w:rightChars="0" w:hanging="1606" w:hangingChars="500"/>
        <w:jc w:val="both"/>
        <w:textAlignment w:val="auto"/>
        <w:outlineLvl w:val="9"/>
        <w:rPr>
          <w:rFonts w:hint="default" w:ascii="Times New Roman" w:hAnsi="Times New Roman"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成</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员：</w:t>
      </w:r>
      <w:r>
        <w:rPr>
          <w:rFonts w:hint="default" w:ascii="Times New Roman" w:hAnsi="Times New Roman" w:cs="Times New Roman"/>
          <w:b w:val="0"/>
          <w:bCs w:val="0"/>
          <w:color w:val="auto"/>
          <w:kern w:val="2"/>
          <w:sz w:val="32"/>
          <w:szCs w:val="32"/>
          <w:highlight w:val="none"/>
          <w:lang w:eastAsia="zh-CN"/>
        </w:rPr>
        <w:t>周海生</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cs="Times New Roman"/>
          <w:b w:val="0"/>
          <w:bCs w:val="0"/>
          <w:color w:val="auto"/>
          <w:kern w:val="2"/>
          <w:sz w:val="32"/>
          <w:szCs w:val="32"/>
          <w:highlight w:val="none"/>
          <w:lang w:eastAsia="zh-CN"/>
        </w:rPr>
        <w:t>孙守宏</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马千笑</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周重南</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eastAsia="zh-CN"/>
        </w:rPr>
        <w:t>万</w:t>
      </w:r>
      <w:r>
        <w:rPr>
          <w:rFonts w:hint="default" w:ascii="Times New Roman" w:hAnsi="Times New Roman" w:eastAsia="仿宋_GB2312"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eastAsia="zh-CN"/>
        </w:rPr>
        <w:t>静</w:t>
      </w:r>
      <w:r>
        <w:rPr>
          <w:rFonts w:hint="default" w:ascii="Times New Roman" w:hAnsi="Times New Roman" w:cs="Times New Roman"/>
          <w:b w:val="0"/>
          <w:bCs w:val="0"/>
          <w:color w:val="auto"/>
          <w:kern w:val="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0" w:leftChars="600" w:right="0" w:rightChars="0" w:hanging="320" w:hangingChars="100"/>
        <w:jc w:val="both"/>
        <w:textAlignment w:val="auto"/>
        <w:outlineLvl w:val="9"/>
        <w:rPr>
          <w:rFonts w:hint="default" w:ascii="Times New Roman" w:hAnsi="Times New Roman" w:cs="Times New Roman"/>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黄宗玺</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杨海东</w:t>
      </w:r>
      <w:r>
        <w:rPr>
          <w:rFonts w:hint="default" w:ascii="Times New Roman" w:hAnsi="Times New Roman" w:cs="Times New Roman"/>
          <w:b w:val="0"/>
          <w:bCs w:val="0"/>
          <w:color w:val="auto"/>
          <w:kern w:val="2"/>
          <w:sz w:val="32"/>
          <w:szCs w:val="32"/>
          <w:highlight w:val="none"/>
          <w:lang w:val="en-US" w:eastAsia="zh-CN"/>
        </w:rPr>
        <w:t xml:space="preserve">  冯  涛  吴海洋  </w:t>
      </w:r>
      <w:r>
        <w:rPr>
          <w:rFonts w:hint="default" w:ascii="Times New Roman" w:hAnsi="Times New Roman" w:cs="Times New Roman"/>
          <w:color w:val="auto"/>
          <w:kern w:val="2"/>
          <w:sz w:val="32"/>
          <w:szCs w:val="32"/>
          <w:highlight w:val="none"/>
          <w:lang w:val="en-US" w:eastAsia="zh-CN"/>
        </w:rPr>
        <w:t xml:space="preserve">龙海堂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0" w:leftChars="600" w:right="0" w:rightChars="0" w:hanging="320" w:hangingChars="100"/>
        <w:jc w:val="both"/>
        <w:textAlignment w:val="auto"/>
        <w:outlineLvl w:val="9"/>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cs="Times New Roman"/>
          <w:color w:val="auto"/>
          <w:kern w:val="2"/>
          <w:sz w:val="32"/>
          <w:szCs w:val="32"/>
          <w:highlight w:val="none"/>
          <w:lang w:val="en-US" w:eastAsia="zh-CN"/>
        </w:rPr>
        <w:t xml:space="preserve">李宁芳  </w:t>
      </w:r>
      <w:r>
        <w:rPr>
          <w:rFonts w:hint="default" w:ascii="Times New Roman" w:hAnsi="Times New Roman" w:eastAsia="仿宋_GB2312" w:cs="Times New Roman"/>
          <w:color w:val="auto"/>
          <w:kern w:val="2"/>
          <w:sz w:val="32"/>
          <w:szCs w:val="32"/>
          <w:highlight w:val="none"/>
          <w:lang w:val="en-US" w:eastAsia="zh-CN"/>
        </w:rPr>
        <w:t>马  丽</w:t>
      </w:r>
      <w:r>
        <w:rPr>
          <w:rFonts w:hint="default" w:ascii="Times New Roman" w:hAnsi="Times New Roman" w:cs="Times New Roman"/>
          <w:color w:val="auto"/>
          <w:kern w:val="2"/>
          <w:sz w:val="32"/>
          <w:szCs w:val="32"/>
          <w:highlight w:val="none"/>
          <w:lang w:val="en-US" w:eastAsia="zh-CN"/>
        </w:rPr>
        <w:t xml:space="preserve">  董  倩  刘  辉  代  文</w:t>
      </w:r>
      <w:r>
        <w:rPr>
          <w:rFonts w:hint="default" w:ascii="Times New Roman" w:hAnsi="Times New Roman" w:cs="Times New Roman"/>
          <w:b w:val="0"/>
          <w:bCs w:val="0"/>
          <w:color w:val="auto"/>
          <w:kern w:val="2"/>
          <w:sz w:val="32"/>
          <w:szCs w:val="32"/>
          <w:highlight w:val="none"/>
          <w:lang w:val="en-US" w:eastAsia="zh-CN"/>
        </w:rPr>
        <w:t xml:space="preserve">      </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区政府办公室，</w:t>
      </w:r>
      <w:r>
        <w:rPr>
          <w:rFonts w:hint="default" w:ascii="Times New Roman" w:hAnsi="Times New Roman" w:eastAsia="仿宋_GB2312" w:cs="Times New Roman"/>
          <w:color w:val="000000"/>
          <w:sz w:val="32"/>
          <w:szCs w:val="32"/>
          <w:highlight w:val="none"/>
        </w:rPr>
        <w:t>区委社会工作部，</w:t>
      </w:r>
      <w:r>
        <w:rPr>
          <w:rFonts w:hint="default" w:ascii="Times New Roman" w:hAnsi="Times New Roman" w:eastAsia="仿宋_GB2312" w:cs="Times New Roman"/>
          <w:color w:val="000000"/>
          <w:sz w:val="32"/>
          <w:szCs w:val="32"/>
          <w:highlight w:val="none"/>
          <w:lang w:eastAsia="zh-CN"/>
        </w:rPr>
        <w:t>区住建和交通局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卫健局</w:t>
      </w:r>
      <w:r>
        <w:rPr>
          <w:rFonts w:hint="default" w:ascii="Times New Roman" w:hAnsi="Times New Roman" w:eastAsia="仿宋_GB2312" w:cs="Times New Roman"/>
          <w:color w:val="000000"/>
          <w:sz w:val="32"/>
          <w:szCs w:val="32"/>
          <w:highlight w:val="none"/>
        </w:rPr>
        <w:t>、应急管理局、综合执法局、公安分局、消防救援大队、气象局，文昌镇、滨河镇、迎水桥镇，国网沙坡头区供电公司</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工作</w:t>
      </w:r>
      <w:r>
        <w:rPr>
          <w:rFonts w:hint="default" w:ascii="Times New Roman" w:hAnsi="Times New Roman" w:eastAsia="仿宋_GB2312" w:cs="Times New Roman"/>
          <w:b/>
          <w:bCs/>
          <w:color w:val="000000"/>
          <w:sz w:val="32"/>
          <w:szCs w:val="32"/>
          <w:highlight w:val="none"/>
        </w:rPr>
        <w:t>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1.赛前：审定应急处置预案，组织开展应急培训、演练；统筹协调各单位应急资源，排查整改安全隐患；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2.赛中：统一指挥应急处置工作，决定启动/终止应急响应，下达停赛、改道、疏散等指令；协调跨部门救援力量，调度应急物资、设备；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3.赛后：组织事件调查、善后处理，总结应急处置工作经验，优化预案流程。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领导小组下设组织协调组、秩序维护组、后勤保障组三个工作组，具体分工如下：</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楷体_GB2312" w:cs="Times New Roman"/>
          <w:b/>
          <w:bCs/>
          <w:color w:val="000000"/>
          <w:sz w:val="32"/>
          <w:szCs w:val="32"/>
          <w:highlight w:val="none"/>
        </w:rPr>
        <w:t>（一）组织协调组</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政府办公室</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1.信息联络：负责应急信息上传下达，对接指挥部与各工作组、责任单位，确保应急指令快速传达；收集、汇总突发事件处置进展，及时向指挥部汇报；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pacing w:val="-6"/>
          <w:sz w:val="32"/>
          <w:szCs w:val="32"/>
          <w:highlight w:val="none"/>
        </w:rPr>
      </w:pPr>
      <w:r>
        <w:rPr>
          <w:rFonts w:hint="default" w:ascii="Times New Roman" w:hAnsi="Times New Roman" w:eastAsia="仿宋_GB2312" w:cs="Times New Roman"/>
          <w:color w:val="000000"/>
          <w:sz w:val="32"/>
          <w:szCs w:val="32"/>
          <w:highlight w:val="none"/>
        </w:rPr>
        <w:t>2.协调调度：突发事件发生后，第一时间协调相关单位</w:t>
      </w:r>
      <w:r>
        <w:rPr>
          <w:rFonts w:hint="default" w:ascii="Times New Roman" w:hAnsi="Times New Roman" w:eastAsia="仿宋_GB2312" w:cs="Times New Roman"/>
          <w:color w:val="000000"/>
          <w:spacing w:val="-11"/>
          <w:sz w:val="32"/>
          <w:szCs w:val="32"/>
          <w:highlight w:val="none"/>
        </w:rPr>
        <w:t>（如医疗、公安、消防等）开展应急处置，统筹调配跨部门资源；</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3.预案管理：负责应急处置预案的编制、修订，组织赛前应急培训、演练的统筹协调；</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4.善后对接：协助开展突发事件善后处理，对接伤亡人员家属、参赛人员，做好解释、安抚工作；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5.信息发布：配合指挥部做好突发事件信息发布，协调媒体做好舆情引导，避免不实信息扩散。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lang w:eastAsia="zh-CN"/>
        </w:rPr>
        <w:t>（二）</w:t>
      </w:r>
      <w:r>
        <w:rPr>
          <w:rFonts w:hint="default" w:ascii="Times New Roman" w:hAnsi="Times New Roman" w:eastAsia="楷体_GB2312" w:cs="Times New Roman"/>
          <w:b/>
          <w:bCs/>
          <w:color w:val="000000"/>
          <w:sz w:val="32"/>
          <w:szCs w:val="32"/>
          <w:highlight w:val="none"/>
        </w:rPr>
        <w:t>秩序维护组</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，区委社会工作部，区</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卫健局</w:t>
      </w:r>
      <w:r>
        <w:rPr>
          <w:rFonts w:hint="default" w:ascii="Times New Roman" w:hAnsi="Times New Roman" w:eastAsia="仿宋_GB2312" w:cs="Times New Roman"/>
          <w:color w:val="000000"/>
          <w:sz w:val="32"/>
          <w:szCs w:val="32"/>
          <w:highlight w:val="none"/>
        </w:rPr>
        <w:t>、公安分局，文昌镇、滨河镇、迎水桥镇</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b/>
          <w:bCs/>
          <w:color w:val="000000"/>
          <w:sz w:val="32"/>
          <w:szCs w:val="32"/>
          <w:highlight w:val="none"/>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1.</w:t>
      </w:r>
      <w:r>
        <w:rPr>
          <w:rFonts w:hint="default" w:ascii="Times New Roman" w:hAnsi="Times New Roman" w:cs="Times New Roman"/>
          <w:b/>
          <w:bCs/>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做好赛事期间赛道及周边交通秩序管控、疏导；审定道路封闭方案，发布交通管制、调流信息；突发事件发生后，快速封锁事发路段，保障救援车辆通行；赛后恢复交通秩序。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bCs/>
          <w:color w:val="auto"/>
          <w:spacing w:val="0"/>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2.</w:t>
      </w:r>
      <w:r>
        <w:rPr>
          <w:rFonts w:hint="default" w:ascii="Times New Roman" w:hAnsi="Times New Roman" w:eastAsia="仿宋_GB2312" w:cs="Times New Roman"/>
          <w:b/>
          <w:bCs/>
          <w:color w:val="000000"/>
          <w:sz w:val="32"/>
          <w:szCs w:val="32"/>
          <w:highlight w:val="none"/>
        </w:rPr>
        <w:t>区委社会工作部</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color w:val="auto"/>
          <w:sz w:val="32"/>
          <w:szCs w:val="32"/>
          <w:highlight w:val="none"/>
          <w:lang w:eastAsia="zh-CN"/>
        </w:rPr>
        <w:t>赛事期间</w:t>
      </w:r>
      <w:r>
        <w:rPr>
          <w:rFonts w:hint="default" w:ascii="Times New Roman" w:hAnsi="Times New Roman" w:cs="Times New Roman"/>
          <w:color w:val="auto"/>
          <w:sz w:val="32"/>
          <w:szCs w:val="32"/>
          <w:highlight w:val="none"/>
          <w:lang w:eastAsia="zh-CN"/>
        </w:rPr>
        <w:t>营造安全有序的</w:t>
      </w:r>
      <w:r>
        <w:rPr>
          <w:rFonts w:hint="default" w:ascii="Times New Roman" w:hAnsi="Times New Roman" w:eastAsia="仿宋_GB2312" w:cs="Times New Roman"/>
          <w:color w:val="auto"/>
          <w:sz w:val="32"/>
          <w:szCs w:val="32"/>
          <w:highlight w:val="none"/>
          <w:lang w:eastAsia="zh-CN"/>
        </w:rPr>
        <w:t>社会环境，加强起终点、赛道沿线巡防；严防突发信访事件，劝阻信访群众聚集；突发事件发生后，配合公安部门处置聚众闹事、上访等事件，维护现场秩序。</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Times New Roman Bold" w:cs="Times New Roman"/>
          <w:b/>
          <w:bCs/>
          <w:color w:val="000000"/>
          <w:sz w:val="32"/>
          <w:szCs w:val="32"/>
          <w:highlight w:val="none"/>
        </w:rPr>
        <w:t>3.</w:t>
      </w:r>
      <w:r>
        <w:rPr>
          <w:rFonts w:hint="default" w:ascii="Times New Roman" w:hAnsi="Times New Roman" w:eastAsia="仿宋_GB2312" w:cs="Times New Roman"/>
          <w:b/>
          <w:bCs/>
          <w:color w:val="000000"/>
          <w:sz w:val="32"/>
          <w:szCs w:val="32"/>
          <w:highlight w:val="none"/>
        </w:rPr>
        <w:t>区</w:t>
      </w:r>
      <w:r>
        <w:rPr>
          <w:rFonts w:hint="default" w:ascii="Times New Roman" w:hAnsi="Times New Roman" w:eastAsia="仿宋_GB2312" w:cs="Times New Roman"/>
          <w:b/>
          <w:bCs/>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负责赛事现场秩序维持、安全保卫，疏散观众及参赛人员；预防异常情况下各类突发事件，协助开展施救、处置工作；突发事件发生后，传达停赛、疏散等指令，配合做好赛事调整安排。</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4.</w:t>
      </w:r>
      <w:r>
        <w:rPr>
          <w:rFonts w:hint="default" w:ascii="Times New Roman" w:hAnsi="Times New Roman" w:eastAsia="仿宋_GB2312" w:cs="Times New Roman"/>
          <w:b/>
          <w:bCs/>
          <w:color w:val="000000"/>
          <w:sz w:val="32"/>
          <w:szCs w:val="32"/>
          <w:highlight w:val="none"/>
        </w:rPr>
        <w:t>区</w:t>
      </w:r>
      <w:r>
        <w:rPr>
          <w:rFonts w:hint="default" w:ascii="Times New Roman" w:hAnsi="Times New Roman" w:cs="Times New Roman"/>
          <w:b/>
          <w:bCs/>
          <w:color w:val="000000"/>
          <w:sz w:val="32"/>
          <w:szCs w:val="32"/>
          <w:highlight w:val="none"/>
          <w:lang w:eastAsia="zh-CN"/>
        </w:rPr>
        <w:t>卫健局</w:t>
      </w:r>
      <w:r>
        <w:rPr>
          <w:rFonts w:hint="default" w:ascii="Times New Roman" w:hAnsi="Times New Roman" w:eastAsia="仿宋_GB2312" w:cs="Times New Roman"/>
          <w:b w:val="0"/>
          <w:bCs w:val="0"/>
          <w:color w:val="auto"/>
          <w:sz w:val="32"/>
          <w:szCs w:val="32"/>
          <w:highlight w:val="none"/>
          <w:lang w:eastAsia="zh-CN"/>
        </w:rPr>
        <w:t>负责</w:t>
      </w:r>
      <w:r>
        <w:rPr>
          <w:rFonts w:hint="default" w:ascii="Times New Roman" w:hAnsi="Times New Roman" w:eastAsia="仿宋_GB2312" w:cs="Times New Roman"/>
          <w:color w:val="auto"/>
          <w:spacing w:val="0"/>
          <w:sz w:val="32"/>
          <w:szCs w:val="32"/>
          <w:highlight w:val="none"/>
        </w:rPr>
        <w:t>承</w:t>
      </w:r>
      <w:r>
        <w:rPr>
          <w:rFonts w:hint="default" w:ascii="Times New Roman" w:hAnsi="Times New Roman" w:eastAsia="仿宋_GB2312" w:cs="Times New Roman"/>
          <w:b w:val="0"/>
          <w:bCs w:val="0"/>
          <w:color w:val="auto"/>
          <w:kern w:val="2"/>
          <w:sz w:val="32"/>
          <w:szCs w:val="32"/>
          <w:highlight w:val="none"/>
          <w:lang w:val="en-US" w:eastAsia="zh-CN" w:bidi="ar-SA"/>
        </w:rPr>
        <w:t>担应急救治方面事宜，按照赛事需求，协调中卫市卫健委</w:t>
      </w:r>
      <w:r>
        <w:rPr>
          <w:rFonts w:hint="default" w:ascii="Times New Roman" w:hAnsi="Times New Roman" w:eastAsia="仿宋_GB2312" w:cs="Times New Roman"/>
          <w:sz w:val="32"/>
          <w:szCs w:val="32"/>
          <w:highlight w:val="none"/>
        </w:rPr>
        <w:t>为活动提供救护车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随车人员</w:t>
      </w:r>
      <w:r>
        <w:rPr>
          <w:rFonts w:hint="default" w:ascii="Times New Roman" w:hAnsi="Times New Roman" w:cs="Times New Roman"/>
          <w:sz w:val="32"/>
          <w:szCs w:val="32"/>
          <w:highlight w:val="none"/>
          <w:lang w:val="en-US" w:eastAsia="zh-CN"/>
        </w:rPr>
        <w:t>36</w:t>
      </w:r>
      <w:r>
        <w:rPr>
          <w:rFonts w:hint="default"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lang w:eastAsia="zh-CN"/>
        </w:rPr>
        <w:t>医护人员</w:t>
      </w:r>
      <w:r>
        <w:rPr>
          <w:rFonts w:hint="default" w:ascii="Times New Roman" w:hAnsi="Times New Roman" w:eastAsia="仿宋_GB2312" w:cs="Times New Roman"/>
          <w:sz w:val="32"/>
          <w:szCs w:val="32"/>
          <w:highlight w:val="none"/>
          <w:lang w:val="en-US" w:eastAsia="zh-CN"/>
        </w:rPr>
        <w:t>具备外科或急诊科室工作经验），</w:t>
      </w:r>
      <w:r>
        <w:rPr>
          <w:rFonts w:hint="default" w:ascii="Times New Roman" w:hAnsi="Times New Roman" w:eastAsia="仿宋_GB2312" w:cs="Times New Roman"/>
          <w:sz w:val="32"/>
          <w:szCs w:val="32"/>
          <w:highlight w:val="none"/>
          <w:lang w:eastAsia="zh-CN"/>
        </w:rPr>
        <w:t>确保一车一医一护一司机（根据设立补给点需求保障）</w:t>
      </w:r>
      <w:r>
        <w:rPr>
          <w:rFonts w:hint="default" w:ascii="Times New Roman" w:hAnsi="Times New Roman" w:eastAsia="仿宋_GB2312" w:cs="Times New Roman"/>
          <w:b w:val="0"/>
          <w:bCs w:val="0"/>
          <w:color w:val="auto"/>
          <w:kern w:val="2"/>
          <w:sz w:val="32"/>
          <w:szCs w:val="32"/>
          <w:highlight w:val="none"/>
          <w:lang w:val="en-US" w:eastAsia="zh-CN" w:bidi="ar-SA"/>
        </w:rPr>
        <w:t>及足量应急医疗物资，满足比赛起终点各设置1个医疗站、沿途每2.5公里设置1个医疗站，安排对赛事期间突发情况进行应急救治等；负责协调赛事指定绿色通道医院参与收容救护工作，并协调赛事当天相关科室专家（心脏及运动伤害）值班。</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5.</w:t>
      </w:r>
      <w:r>
        <w:rPr>
          <w:rFonts w:hint="default" w:ascii="Times New Roman" w:hAnsi="Times New Roman" w:eastAsia="仿宋_GB2312" w:cs="Times New Roman"/>
          <w:b/>
          <w:bCs/>
          <w:color w:val="000000"/>
          <w:sz w:val="32"/>
          <w:szCs w:val="32"/>
          <w:highlight w:val="none"/>
        </w:rPr>
        <w:t>区公安分局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切实压实活动承办者的安全主体责任，严格审核承办者提交的大型群众性活动申请材料，实施安全许可；在大型活动举办前，会同文旅部门和其他相关部门对活动场所组织开展安全检查，及时发现问题并督促承办者整改到位；指导承办者科学合理配备安保力量，履行安全监管职责；组织相应警力维护活动现场的治安、交通秩序，配合社会工作部、信访局、属地乡镇做好活动现场信访维稳，依法查处活动中的违法犯罪行为，预防和处置危害公共安全的突发事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Times New Roman Bold" w:cs="Times New Roman"/>
          <w:b/>
          <w:bCs/>
          <w:color w:val="000000"/>
          <w:sz w:val="32"/>
          <w:szCs w:val="32"/>
          <w:highlight w:val="none"/>
        </w:rPr>
        <w:t>6.</w:t>
      </w:r>
      <w:r>
        <w:rPr>
          <w:rFonts w:hint="default" w:ascii="Times New Roman" w:hAnsi="Times New Roman" w:eastAsia="仿宋_GB2312" w:cs="Times New Roman"/>
          <w:b/>
          <w:bCs/>
          <w:color w:val="000000"/>
          <w:sz w:val="32"/>
          <w:szCs w:val="32"/>
          <w:highlight w:val="none"/>
        </w:rPr>
        <w:t>文昌镇、滨河镇、迎水桥镇</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kern w:val="2"/>
          <w:sz w:val="32"/>
          <w:szCs w:val="32"/>
          <w:highlight w:val="none"/>
          <w:lang w:val="en-US" w:eastAsia="zh-CN" w:bidi="ar-SA"/>
        </w:rPr>
        <w:t>抽调镇村（居）干部配合公安、交警做好起终点及所辖赛段秩序维护工作，协调处理突发事件；负责转发半程马拉松</w:t>
      </w:r>
      <w:r>
        <w:rPr>
          <w:rFonts w:hint="default" w:ascii="Times New Roman" w:hAnsi="Times New Roman" w:cs="Times New Roman"/>
          <w:b w:val="0"/>
          <w:bCs w:val="0"/>
          <w:color w:val="auto"/>
          <w:kern w:val="2"/>
          <w:sz w:val="32"/>
          <w:szCs w:val="32"/>
          <w:highlight w:val="none"/>
          <w:lang w:val="en-US" w:eastAsia="zh-CN" w:bidi="ar-SA"/>
        </w:rPr>
        <w:t>活动</w:t>
      </w:r>
      <w:r>
        <w:rPr>
          <w:rFonts w:hint="default" w:ascii="Times New Roman" w:hAnsi="Times New Roman" w:eastAsia="仿宋_GB2312" w:cs="Times New Roman"/>
          <w:b w:val="0"/>
          <w:bCs w:val="0"/>
          <w:color w:val="auto"/>
          <w:kern w:val="2"/>
          <w:sz w:val="32"/>
          <w:szCs w:val="32"/>
          <w:highlight w:val="none"/>
          <w:lang w:val="en-US" w:eastAsia="zh-CN" w:bidi="ar-SA"/>
        </w:rPr>
        <w:t>相关赛事信息，告知居民周知；负责组织群众有序观看赛事活动</w:t>
      </w:r>
      <w:r>
        <w:rPr>
          <w:rFonts w:hint="default" w:ascii="Times New Roman" w:hAnsi="Times New Roman" w:cs="Times New Roman"/>
          <w:b w:val="0"/>
          <w:bCs w:val="0"/>
          <w:color w:val="auto"/>
          <w:kern w:val="2"/>
          <w:sz w:val="32"/>
          <w:szCs w:val="32"/>
          <w:highlight w:val="none"/>
          <w:lang w:val="en-US" w:eastAsia="zh-CN" w:bidi="ar-SA"/>
        </w:rPr>
        <w:t>，突发事件发生后，协助疏散群众至应急避难场所，协调处理属地相关突发事宜</w:t>
      </w:r>
      <w:r>
        <w:rPr>
          <w:rFonts w:hint="default" w:ascii="Times New Roman" w:hAnsi="Times New Roman" w:eastAsia="仿宋_GB2312" w:cs="Times New Roman"/>
          <w:b w:val="0"/>
          <w:bCs w:val="0"/>
          <w:color w:val="auto"/>
          <w:kern w:val="2"/>
          <w:sz w:val="32"/>
          <w:szCs w:val="32"/>
          <w:highlight w:val="none"/>
          <w:lang w:val="en-US" w:eastAsia="zh-CN" w:bidi="ar-SA"/>
        </w:rPr>
        <w:t>。</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（三）后勤保障组</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sz w:val="32"/>
          <w:szCs w:val="32"/>
          <w:highlight w:val="none"/>
        </w:rPr>
        <w:t>责任单位：</w:t>
      </w:r>
      <w:r>
        <w:rPr>
          <w:rFonts w:hint="default" w:ascii="Times New Roman" w:hAnsi="Times New Roman" w:eastAsia="仿宋_GB2312" w:cs="Times New Roman"/>
          <w:color w:val="000000"/>
          <w:sz w:val="32"/>
          <w:szCs w:val="32"/>
          <w:highlight w:val="none"/>
        </w:rPr>
        <w:t>区应急管理局、综合执法局、消防救援大队、气象局，国网沙坡头区供电公司</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rPr>
        <w:t>区应急管理局</w:t>
      </w:r>
      <w:r>
        <w:rPr>
          <w:rFonts w:hint="default" w:ascii="Times New Roman" w:hAnsi="Times New Roman" w:eastAsia="仿宋_GB2312" w:cs="Times New Roman"/>
          <w:color w:val="000000"/>
          <w:sz w:val="32"/>
          <w:szCs w:val="32"/>
          <w:highlight w:val="none"/>
        </w:rPr>
        <w:t>负责联合区消防救援大队、</w:t>
      </w:r>
      <w:r>
        <w:rPr>
          <w:rFonts w:hint="default" w:ascii="Times New Roman" w:hAnsi="Times New Roman" w:eastAsia="仿宋_GB2312" w:cs="Times New Roman"/>
          <w:color w:val="000000"/>
          <w:sz w:val="32"/>
          <w:szCs w:val="32"/>
          <w:highlight w:val="none"/>
          <w:lang w:eastAsia="zh-CN"/>
        </w:rPr>
        <w:t>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对赛场、舞台、补给站、电力设施等开展消防安全、设施安全检查，排查整改隐患；突发事件发生后，协助开展现场安全评估，防范次生灾害。</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Times New Roman Bold" w:cs="Times New Roman"/>
          <w:b/>
          <w:bCs/>
          <w:color w:val="000000"/>
          <w:sz w:val="32"/>
          <w:szCs w:val="32"/>
          <w:highlight w:val="none"/>
        </w:rPr>
        <w:t>2.</w:t>
      </w:r>
      <w:r>
        <w:rPr>
          <w:rFonts w:hint="default" w:ascii="Times New Roman" w:hAnsi="Times New Roman" w:eastAsia="仿宋_GB2312" w:cs="Times New Roman"/>
          <w:b/>
          <w:bCs/>
          <w:color w:val="000000"/>
          <w:sz w:val="32"/>
          <w:szCs w:val="32"/>
          <w:highlight w:val="none"/>
        </w:rPr>
        <w:t>区综合执法局</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sz w:val="32"/>
          <w:szCs w:val="32"/>
          <w:highlight w:val="none"/>
          <w:lang w:val="en-US" w:eastAsia="zh-CN"/>
        </w:rPr>
        <w:t>做好开闭幕式场地开放等工作，保障起终点及赛事道路环境卫生干净整洁；负责指导赛事移动厕所摆放、补给点垃圾回收清运，杜绝商贩占道经营影响比赛秩序等；负责提供洒水车1辆、雾炮车3辆于赛事当天</w:t>
      </w:r>
      <w:r>
        <w:rPr>
          <w:rFonts w:hint="default" w:ascii="Times New Roman" w:hAnsi="Times New Roman"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赛道</w:t>
      </w:r>
      <w:r>
        <w:rPr>
          <w:rFonts w:hint="default" w:ascii="Times New Roman" w:hAnsi="Times New Roman" w:cs="Times New Roman"/>
          <w:b w:val="0"/>
          <w:bCs w:val="0"/>
          <w:sz w:val="32"/>
          <w:szCs w:val="32"/>
          <w:highlight w:val="none"/>
          <w:lang w:val="en-US" w:eastAsia="zh-CN"/>
        </w:rPr>
        <w:t>进行</w:t>
      </w:r>
      <w:r>
        <w:rPr>
          <w:rFonts w:hint="default" w:ascii="Times New Roman" w:hAnsi="Times New Roman" w:eastAsia="仿宋_GB2312" w:cs="Times New Roman"/>
          <w:b w:val="0"/>
          <w:bCs w:val="0"/>
          <w:sz w:val="32"/>
          <w:szCs w:val="32"/>
          <w:highlight w:val="none"/>
          <w:lang w:val="en-US" w:eastAsia="zh-CN"/>
        </w:rPr>
        <w:t>洒水降温。突发事件发生后，快速清理事发地垃圾、损毁设施，保障救援通道畅通；协助调配应急物资（如饮用水、临时遮挡设施等）。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Times New Roman Bold" w:cs="Times New Roman"/>
          <w:b/>
          <w:bCs/>
          <w:color w:val="000000"/>
          <w:sz w:val="32"/>
          <w:szCs w:val="32"/>
          <w:highlight w:val="none"/>
        </w:rPr>
        <w:t>3.</w:t>
      </w:r>
      <w:r>
        <w:rPr>
          <w:rFonts w:hint="default" w:ascii="Times New Roman" w:hAnsi="Times New Roman" w:eastAsia="仿宋_GB2312" w:cs="Times New Roman"/>
          <w:b/>
          <w:bCs/>
          <w:color w:val="000000"/>
          <w:sz w:val="32"/>
          <w:szCs w:val="32"/>
          <w:highlight w:val="none"/>
        </w:rPr>
        <w:t>区消防救援大队</w:t>
      </w:r>
      <w:r>
        <w:rPr>
          <w:rFonts w:hint="default" w:ascii="Times New Roman" w:hAnsi="Times New Roman" w:eastAsia="仿宋_GB2312" w:cs="Times New Roman"/>
          <w:color w:val="000000"/>
          <w:sz w:val="32"/>
          <w:szCs w:val="32"/>
          <w:highlight w:val="none"/>
        </w:rPr>
        <w:t>负责</w:t>
      </w:r>
      <w:r>
        <w:rPr>
          <w:rFonts w:hint="default" w:ascii="Times New Roman" w:hAnsi="Times New Roman" w:eastAsia="仿宋_GB2312" w:cs="Times New Roman"/>
          <w:b w:val="0"/>
          <w:bCs w:val="0"/>
          <w:color w:val="auto"/>
          <w:sz w:val="32"/>
          <w:szCs w:val="32"/>
          <w:highlight w:val="none"/>
          <w:lang w:val="en-US" w:eastAsia="zh-CN"/>
        </w:rPr>
        <w:t>做好赛事前期消防安全检查、活动现场消防安全保障工作，突发事件发生后，快速赶赴现场处置火灾、坍塌等事故，开展人员搜救、灭火救援工作，配合医疗部门转运伤员。</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Times New Roman Bold" w:cs="Times New Roman"/>
          <w:b/>
          <w:bCs/>
          <w:color w:val="000000"/>
          <w:sz w:val="32"/>
          <w:szCs w:val="32"/>
          <w:highlight w:val="none"/>
        </w:rPr>
        <w:t>4.</w:t>
      </w:r>
      <w:r>
        <w:rPr>
          <w:rFonts w:hint="default" w:ascii="Times New Roman" w:hAnsi="Times New Roman" w:eastAsia="仿宋_GB2312" w:cs="Times New Roman"/>
          <w:b/>
          <w:bCs/>
          <w:color w:val="000000"/>
          <w:sz w:val="32"/>
          <w:szCs w:val="32"/>
          <w:highlight w:val="none"/>
        </w:rPr>
        <w:t>区气象局</w:t>
      </w:r>
      <w:r>
        <w:rPr>
          <w:rFonts w:hint="default" w:ascii="Times New Roman" w:hAnsi="Times New Roman" w:eastAsia="仿宋_GB2312" w:cs="Times New Roman"/>
          <w:color w:val="000000"/>
          <w:sz w:val="32"/>
          <w:szCs w:val="32"/>
          <w:highlight w:val="none"/>
        </w:rPr>
        <w:t>负责及时预报比赛前一周天气预报，并对比赛期间天气情况预警，负责向赛事活动人员通报气象预报信息及注意事项，如有极端天气预报，第一时间反馈赛事主办单位</w:t>
      </w:r>
      <w:r>
        <w:rPr>
          <w:rFonts w:hint="default" w:ascii="Times New Roman" w:hAnsi="Times New Roman" w:eastAsia="仿宋_GB2312" w:cs="Times New Roman"/>
          <w:color w:val="000000"/>
          <w:sz w:val="32"/>
          <w:szCs w:val="32"/>
          <w:highlight w:val="none"/>
          <w:lang w:eastAsia="zh-CN"/>
        </w:rPr>
        <w:t>，为赛事调整提供依据。</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color w:val="000000"/>
          <w:spacing w:val="-6"/>
          <w:w w:val="100"/>
          <w:sz w:val="32"/>
          <w:szCs w:val="32"/>
          <w:highlight w:val="none"/>
        </w:rPr>
      </w:pPr>
      <w:r>
        <w:rPr>
          <w:rFonts w:hint="default" w:ascii="Times New Roman" w:hAnsi="Times New Roman" w:eastAsia="Times New Roman Bold" w:cs="Times New Roman"/>
          <w:b/>
          <w:bCs/>
          <w:color w:val="000000"/>
          <w:w w:val="100"/>
          <w:sz w:val="32"/>
          <w:szCs w:val="32"/>
          <w:highlight w:val="none"/>
        </w:rPr>
        <w:t>5.</w:t>
      </w:r>
      <w:r>
        <w:rPr>
          <w:rFonts w:hint="default" w:ascii="Times New Roman" w:hAnsi="Times New Roman" w:eastAsia="仿宋_GB2312" w:cs="Times New Roman"/>
          <w:b/>
          <w:bCs/>
          <w:color w:val="000000"/>
          <w:w w:val="100"/>
          <w:sz w:val="32"/>
          <w:szCs w:val="32"/>
          <w:highlight w:val="none"/>
        </w:rPr>
        <w:t>国网沙坡头区供电公司</w:t>
      </w:r>
      <w:r>
        <w:rPr>
          <w:rFonts w:hint="default" w:ascii="Times New Roman" w:hAnsi="Times New Roman" w:eastAsia="仿宋_GB2312" w:cs="Times New Roman"/>
          <w:color w:val="000000"/>
          <w:spacing w:val="-6"/>
          <w:w w:val="100"/>
          <w:sz w:val="32"/>
          <w:szCs w:val="32"/>
          <w:highlight w:val="none"/>
        </w:rPr>
        <w:t>负责</w:t>
      </w:r>
      <w:r>
        <w:rPr>
          <w:rFonts w:hint="default" w:ascii="Times New Roman" w:hAnsi="Times New Roman" w:eastAsia="仿宋_GB2312" w:cs="Times New Roman"/>
          <w:b w:val="0"/>
          <w:bCs w:val="0"/>
          <w:color w:val="auto"/>
          <w:spacing w:val="-6"/>
          <w:w w:val="100"/>
          <w:kern w:val="2"/>
          <w:sz w:val="32"/>
          <w:szCs w:val="32"/>
          <w:highlight w:val="none"/>
          <w:lang w:val="en-US" w:eastAsia="zh-CN" w:bidi="ar-SA"/>
        </w:rPr>
        <w:t>做好赛事期间电力保障工作，并为赛场舞台区域提供电力保障车1辆。赛前检查电力设施，赛中安排专人值守，突发电力中断时，快速启动应急供电，确保医疗站、指挥中心等关键区域电力正常。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b w:val="0"/>
          <w:bCs/>
          <w:color w:val="000000"/>
          <w:kern w:val="0"/>
          <w:sz w:val="32"/>
          <w:szCs w:val="32"/>
          <w:highlight w:val="none"/>
          <w:shd w:val="clear" w:color="auto" w:fill="FFFFFF"/>
          <w:lang w:val="en-US" w:eastAsia="zh-CN" w:bidi="ar"/>
        </w:rPr>
      </w:pPr>
      <w:r>
        <w:rPr>
          <w:rFonts w:hint="default" w:ascii="Times New Roman" w:hAnsi="Times New Roman" w:eastAsia="黑体" w:cs="Times New Roman"/>
          <w:b w:val="0"/>
          <w:bCs/>
          <w:color w:val="000000"/>
          <w:kern w:val="0"/>
          <w:sz w:val="32"/>
          <w:szCs w:val="32"/>
          <w:highlight w:val="none"/>
          <w:shd w:val="clear" w:color="auto" w:fill="FFFFFF"/>
          <w:lang w:val="en-US" w:eastAsia="zh-CN" w:bidi="ar"/>
        </w:rPr>
        <w:t>六、应急报告及响应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建立“快速、准确、直达”的应急报告机制，明确报告流程、责任主体及信息传递渠道，确保突发事件第一时间被发现、第一时间上报、第一时间处置。</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（一）报告责任与主体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1.所有赛事工作人员、裁判员、志愿者、保障人员（医护、安保、后勤等）均为应急报告责任人，发现突发事件或异常情况，需立即作出反应并报告；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2.参赛运动员、观众发现突发情况，可向就近的志愿者、</w:t>
      </w:r>
      <w:r>
        <w:rPr>
          <w:rFonts w:hint="default" w:ascii="Times New Roman" w:hAnsi="Times New Roman" w:eastAsia="仿宋_GB2312" w:cs="Times New Roman"/>
          <w:b w:val="0"/>
          <w:bCs w:val="0"/>
          <w:color w:val="000000"/>
          <w:spacing w:val="-11"/>
          <w:kern w:val="0"/>
          <w:sz w:val="32"/>
          <w:szCs w:val="32"/>
          <w:highlight w:val="none"/>
          <w:shd w:val="clear" w:color="auto" w:fill="FFFFFF"/>
          <w:lang w:val="en-US" w:eastAsia="zh-CN" w:bidi="ar"/>
        </w:rPr>
        <w:t>工作人员或医疗站报告，接到报告的人员需第一时间核实并上报。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（二）报告流程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1.现场发现：突发事件发生后，现场第一发现人立即向现场负责人（如医疗站站长、安保组长、志愿者组长等）报告；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2.层级上报：现场负责人核实情况后，立即向所属工作组组长报告，工作组组长快速向指挥部汇报；情况紧急时，可直接向指挥部或“110”“120”“119”应急指挥中心求助；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3.跨级上报：Ⅰ级、Ⅱ级响应事件，指挥部需在15分钟内向</w:t>
      </w:r>
      <w:r>
        <w:rPr>
          <w:rFonts w:hint="default" w:ascii="Times New Roman" w:hAnsi="Times New Roman" w:cs="Times New Roman"/>
          <w:b w:val="0"/>
          <w:bCs w:val="0"/>
          <w:color w:val="000000"/>
          <w:kern w:val="0"/>
          <w:sz w:val="32"/>
          <w:szCs w:val="32"/>
          <w:highlight w:val="none"/>
          <w:shd w:val="clear" w:color="auto" w:fill="FFFFFF"/>
          <w:lang w:val="en-US" w:eastAsia="zh-CN" w:bidi="ar"/>
        </w:rPr>
        <w:t>区人民</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政府应急指挥部报告，同步上报事件基本情况、处置进展；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4.动态更新：事件处置过程中，各工作组需实时向指挥部汇报进展，直至事件处置完毕。</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（三）报告内容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报告需清晰、准确，包含以下核心信息：事件发生时间、地点（精确到赛道公里数或具体区域）、事件类型、影响范围、伤亡情况（人数、伤情）、现场处置情况、需协调支援事项等，避免漏报、错报、迟报。</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（四）信息传递渠道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1.核心联络：各工作组组长、现场负责人需留存指挥部及相关单位联络方式，确保24小时畅通；应急指挥部联系人：张海军，联系电话：17395024230；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2.现场联络：赛道内采用对讲机（统一频段）、手机电话联络；起终点、医疗站等关键区域设置固定联络点，安排专人值守；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3.应急求助：遇紧急情况，可直接拨打“110</w:t>
      </w:r>
      <w:r>
        <w:rPr>
          <w:rFonts w:hint="default" w:ascii="Times New Roman" w:hAnsi="Times New Roman" w:cs="Times New Roman"/>
          <w:b w:val="0"/>
          <w:bCs w:val="0"/>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120</w:t>
      </w:r>
      <w:r>
        <w:rPr>
          <w:rFonts w:hint="default" w:ascii="Times New Roman" w:hAnsi="Times New Roman" w:cs="Times New Roman"/>
          <w:b w:val="0"/>
          <w:bCs w:val="0"/>
          <w:color w:val="0000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119”，拨打后需同步向指挥部报备。</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0" w:firstLine="64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楷体_GB2312" w:cs="Times New Roman"/>
          <w:b/>
          <w:bCs/>
          <w:color w:val="000000"/>
          <w:sz w:val="32"/>
          <w:szCs w:val="32"/>
          <w:highlight w:val="none"/>
          <w:lang w:val="en-US" w:eastAsia="zh-CN"/>
        </w:rPr>
        <w:t>（五）记录与归档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各工作组需对突发事件处置全过程进行详尽记录，包括报告时间、处置措施、参与人员、物资使用、伤亡情况、事件结果等，赛后3个工作日内提交指挥部归档，以备核查；指挥部汇总后形成事件处置总结报告，上报上级主管部门。</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七、赛前应急准备与培训演练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（一）应急队伍组建</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各工作组根据预案要求，组建专项应急分队，明确分队成员、岗位职责、任务分工及联络方式：</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1.医疗应急分队：由现场救护车及医护人员、AED人员组成，负责医疗急救、伤员转运；</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2.治安应急分队：由公安分局、安保人员、属地镇村（居）干部组成，负责现场秩序管控、人员疏散；</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596" w:firstLineChars="200"/>
        <w:jc w:val="both"/>
        <w:textAlignment w:val="auto"/>
        <w:rPr>
          <w:rFonts w:hint="default" w:ascii="Times New Roman" w:hAnsi="Times New Roman" w:eastAsia="仿宋_GB2312" w:cs="Times New Roman"/>
          <w:b w:val="0"/>
          <w:bCs w:val="0"/>
          <w:color w:val="000000"/>
          <w:spacing w:val="-11"/>
          <w:sz w:val="32"/>
          <w:szCs w:val="32"/>
          <w:highlight w:val="none"/>
          <w:lang w:val="en-US" w:eastAsia="zh-CN"/>
        </w:rPr>
      </w:pPr>
      <w:r>
        <w:rPr>
          <w:rFonts w:hint="default" w:ascii="Times New Roman" w:hAnsi="Times New Roman" w:eastAsia="仿宋_GB2312" w:cs="Times New Roman"/>
          <w:b w:val="0"/>
          <w:bCs w:val="0"/>
          <w:color w:val="000000"/>
          <w:spacing w:val="-11"/>
          <w:sz w:val="32"/>
          <w:szCs w:val="32"/>
          <w:highlight w:val="none"/>
          <w:lang w:val="en-US" w:eastAsia="zh-CN"/>
        </w:rPr>
        <w:t>3.消防应急分队：由消防救援大队人员组成，负责应急救援；</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4.后勤应急分队：由综合执法、电力、气象等部门人员组成，负责设施抢修、物资调配、气象预警；</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5.协调应急分队：由组织协调组成员组成，负责信息联络、跨部门协调。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（二）应急培训管理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1.裁判员培训管理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所有裁判员于8月28日—29日（暂定，具体时间</w:t>
      </w:r>
      <w:r>
        <w:rPr>
          <w:rFonts w:hint="default" w:ascii="Times New Roman" w:hAnsi="Times New Roman" w:eastAsia="仿宋_GB2312" w:cs="Times New Roman"/>
          <w:color w:val="000000"/>
          <w:kern w:val="0"/>
          <w:sz w:val="32"/>
          <w:szCs w:val="32"/>
          <w:highlight w:val="none"/>
          <w:lang w:val="en-US" w:eastAsia="zh-CN" w:bidi="ar"/>
        </w:rPr>
        <w:t>与</w:t>
      </w:r>
      <w:r>
        <w:rPr>
          <w:rFonts w:hint="default" w:ascii="Times New Roman" w:hAnsi="Times New Roman" w:eastAsia="仿宋_GB2312" w:cs="Times New Roman"/>
          <w:color w:val="auto"/>
          <w:kern w:val="0"/>
          <w:sz w:val="32"/>
          <w:szCs w:val="32"/>
          <w:highlight w:val="none"/>
          <w:lang w:val="en-US" w:eastAsia="zh-CN" w:bidi="ar"/>
        </w:rPr>
        <w:t>宁夏田径运动协会沟通后确定）集中进行赛事</w:t>
      </w:r>
      <w:r>
        <w:rPr>
          <w:rFonts w:hint="default" w:ascii="Times New Roman" w:hAnsi="Times New Roman" w:eastAsia="仿宋_GB2312" w:cs="Times New Roman"/>
          <w:color w:val="000000"/>
          <w:kern w:val="0"/>
          <w:sz w:val="32"/>
          <w:szCs w:val="32"/>
          <w:highlight w:val="none"/>
          <w:lang w:val="en-US" w:eastAsia="zh-CN" w:bidi="ar"/>
        </w:rPr>
        <w:t>专项培训，培训课程为赛事应急处置预案、突发事件识别与报告流程、赛道应急疏散技巧、简单医疗急救知识（如心肺复苏基础操作）、礼仪规范、实地岗位实操；培训授课老师由</w:t>
      </w:r>
      <w:r>
        <w:rPr>
          <w:rFonts w:hint="default" w:ascii="Times New Roman" w:hAnsi="Times New Roman" w:eastAsia="仿宋_GB2312" w:cs="Times New Roman"/>
          <w:color w:val="auto"/>
          <w:kern w:val="0"/>
          <w:sz w:val="32"/>
          <w:szCs w:val="32"/>
          <w:highlight w:val="none"/>
          <w:lang w:val="en-US" w:eastAsia="zh-CN" w:bidi="ar"/>
        </w:rPr>
        <w:t>宁夏田径运动协会委派。</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left="640" w:leftChars="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2.志愿者培训管理</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所有志愿者赛前举行两次培训，前两次培训时间为赛前一周（暂定，具体时间与团区委和志愿者组织单位沟通后确定）集中进行赛事专项培训，培训课程包括礼仪规范、赛事知识、工作岗位和内容、应急处置流程（报告、疏散、协助救援），培训课时约1.5小时—2小时。志愿者各工作组组长于8月29日联合组委会各部门现场联调和实地工作岗位培训，培训侧重实地岗位实操，明确各岗位应急响应职责，志愿者培训授课由赛事运营单位完成。</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3.医疗救护培训</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8月26日—27日，由赛事医疗保障部负责人、赛事医疗总监牵头组织医疗救护培训，培训内容为赛事医疗救护预案、运动员常见伤病（中暑、心脑血管疾病、运动损伤）急救流程、AED操作规范、伤员转运对接、医疗站应急处置流程；参加人员为12辆赛事急救车驾驶员、相关医护人员、AED工作组人员。培训后开展实操演练，确保所有参与人员熟练掌握急救技能，明确岗位地点、工作职能及转运流程。</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4.全员应急培训</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64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8月29日14:00—18:00，所有工作人员、裁判员、志愿者、核心保障人员参加组委会联调，培训内容为赛事整体应急处置预案、响应级别识别、应急报告渠道、应急避难场所位置及疏散路线、各工作组协同流程，确保全员知晓应急基本流程，明确自身在突发事件中的职责义务。</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afterAutospacing="0" w:line="560" w:lineRule="exact"/>
        <w:ind w:firstLine="642" w:firstLineChars="200"/>
        <w:jc w:val="both"/>
        <w:textAlignment w:val="auto"/>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lang w:val="en-US" w:eastAsia="zh-CN"/>
        </w:rPr>
        <w:t>（三）赛前演练安排</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sz w:val="32"/>
          <w:szCs w:val="32"/>
          <w:highlight w:val="none"/>
          <w:lang w:val="en-US" w:eastAsia="zh-CN"/>
        </w:rPr>
        <w:t>1.起点仪式演练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29日14:00—18:00，在赛事起点舞台演练开幕仪式流程、颁奖仪式流程、突发状况（如舞台设备故障、人员晕倒）应急处置，明确突发状况下的处置责任人及流程，确保仪式顺利推进。参与人员为主持人、赛事运营单位舞台仪式部门负责人、礼仪人员、控台人员、赛事总监及各环节负责人员。</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2.医疗救护演练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27日、28日（与医疗培训同步收尾），在赛事起点医疗站及指定赛道段，演练内容为模拟运动员突发心梗、中暑、骨折等场景，开展现场急救、AED操作、伤员转运至绿色通道医院的全流程演练；演练需达到“快速响应、操作规范、对接顺畅”，确保医疗救护流程高效落地。参与人员为医疗救护人员、AED人员。</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3.综合应急演练</w:t>
      </w:r>
    </w:p>
    <w:p>
      <w:pPr>
        <w:pStyle w:val="16"/>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8月29日16:00—17:30（结合起点仪式演练开展），在赛事起点及周边区域，演练内容为模拟突发小规模踩踏事件、极端天气预警、设施坍塌等场景，开展应急响应启动、人员疏散、物资调配、跨部门协同处置等全流程演练；演练后组织总结会，梳理存在的问题，优化应急处置流程，明确整改措施。参与人员为各工作组、应急分队全员。</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八、应急避难场所</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（一）本次赛事起终点应急避难场所为中卫市政广场；</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（二）5公里应急避难场所为沙坡头东大道（观光渠北）；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pacing w:val="-11"/>
          <w:sz w:val="32"/>
          <w:szCs w:val="32"/>
          <w:highlight w:val="none"/>
          <w:lang w:val="en-US" w:eastAsia="zh-CN"/>
        </w:rPr>
        <w:t>（三）10公里应急避难场所为沙坡头西大道（观光渠北）；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（四）15公里应急避难场所为平安西路；</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（五）20公里应急避难场所为怀远南街。</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80" w:lineRule="exact"/>
        <w:ind w:left="0" w:firstLine="64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应急避难点备有医疗服务站、急救车辆、饮用水（10000份）。突发事件发生后，由组织协调组根据处置需求，下达物资调配指令，各责任单位立即启动物资调拨流程，通过应急车辆快速转运至事发地；在物资使用过程中做好登记，赛后及时补充、清点，确保应急物资库存充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60" w:firstLineChars="200"/>
        <w:jc w:val="both"/>
        <w:textAlignment w:val="auto"/>
        <w:rPr>
          <w:rFonts w:hint="default" w:ascii="Times New Roman" w:hAnsi="Times New Roman" w:eastAsia="黑体" w:cs="Times New Roman"/>
          <w:b w:val="0"/>
          <w:bCs/>
          <w:kern w:val="2"/>
          <w:sz w:val="33"/>
          <w:szCs w:val="33"/>
          <w:highlight w:val="none"/>
        </w:rPr>
      </w:pPr>
      <w:r>
        <w:rPr>
          <w:rFonts w:hint="default" w:ascii="Times New Roman" w:hAnsi="Times New Roman" w:eastAsia="黑体" w:cs="Times New Roman"/>
          <w:b w:val="0"/>
          <w:bCs/>
          <w:color w:val="000000"/>
          <w:kern w:val="0"/>
          <w:sz w:val="33"/>
          <w:szCs w:val="33"/>
          <w:highlight w:val="none"/>
          <w:shd w:val="clear" w:color="auto" w:fill="FFFFFF"/>
          <w:lang w:val="en-US" w:eastAsia="zh-CN" w:bidi="ar"/>
        </w:rPr>
        <w:t>九、监督管理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（一）加强预案演练。</w:t>
      </w:r>
      <w:r>
        <w:rPr>
          <w:rFonts w:hint="default" w:ascii="Times New Roman" w:hAnsi="Times New Roman" w:eastAsia="仿宋_GB2312" w:cs="Times New Roman"/>
          <w:color w:val="000000"/>
          <w:kern w:val="0"/>
          <w:sz w:val="32"/>
          <w:szCs w:val="32"/>
          <w:highlight w:val="none"/>
          <w:shd w:val="clear" w:color="auto" w:fill="FFFFFF"/>
          <w:lang w:val="en-US" w:eastAsia="zh-CN" w:bidi="ar"/>
        </w:rPr>
        <w:t>各工作组要根据</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故乡·宁夏沙坡头半程马拉松应急处置预案</w:t>
      </w:r>
      <w:r>
        <w:rPr>
          <w:rFonts w:hint="default" w:ascii="Times New Roman" w:hAnsi="Times New Roman" w:cs="Times New Roman"/>
          <w:color w:val="000000"/>
          <w:kern w:val="0"/>
          <w:sz w:val="32"/>
          <w:szCs w:val="32"/>
          <w:highlight w:val="none"/>
          <w:shd w:val="clear" w:color="auto" w:fill="FFFFFF"/>
          <w:lang w:val="en-US" w:eastAsia="zh-CN" w:bidi="ar"/>
        </w:rPr>
        <w:t>相关要求，</w:t>
      </w:r>
      <w:r>
        <w:rPr>
          <w:rFonts w:hint="default" w:ascii="Times New Roman" w:hAnsi="Times New Roman" w:eastAsia="仿宋_GB2312" w:cs="Times New Roman"/>
          <w:color w:val="000000"/>
          <w:kern w:val="0"/>
          <w:sz w:val="32"/>
          <w:szCs w:val="32"/>
          <w:highlight w:val="none"/>
          <w:shd w:val="clear" w:color="auto" w:fill="FFFFFF"/>
          <w:lang w:val="en-US" w:eastAsia="zh-CN" w:bidi="ar"/>
        </w:rPr>
        <w:t>以“实战化、全流程、无死角”为原则，通过赛前自行组织演练</w:t>
      </w:r>
      <w:r>
        <w:rPr>
          <w:rFonts w:hint="default" w:ascii="Times New Roman" w:hAnsi="Times New Roman" w:cs="Times New Roman"/>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kern w:val="0"/>
          <w:sz w:val="32"/>
          <w:szCs w:val="32"/>
          <w:highlight w:val="none"/>
          <w:shd w:val="clear" w:color="auto" w:fill="FFFFFF"/>
          <w:lang w:val="en-US" w:eastAsia="zh-CN" w:bidi="ar"/>
        </w:rPr>
        <w:t>确保各工作组成员熟练掌握应急处置流程、精准运用应急设备、快速响应突发场景，全面提升团队协同作战能力，最大限度降低赛事期间各</w:t>
      </w:r>
      <w:r>
        <w:rPr>
          <w:rFonts w:hint="default" w:ascii="Times New Roman" w:hAnsi="Times New Roman" w:eastAsia="仿宋_GB2312" w:cs="Times New Roman"/>
          <w:color w:val="000000"/>
          <w:spacing w:val="-6"/>
          <w:kern w:val="0"/>
          <w:sz w:val="32"/>
          <w:szCs w:val="32"/>
          <w:highlight w:val="none"/>
          <w:shd w:val="clear" w:color="auto" w:fill="FFFFFF"/>
          <w:lang w:val="en-US" w:eastAsia="zh-CN" w:bidi="ar"/>
        </w:rPr>
        <w:t>类安全风险，保障参赛选手、工作人员及观众的生命财产安全。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（二）强化监督检查。</w:t>
      </w:r>
      <w:r>
        <w:rPr>
          <w:rFonts w:hint="default" w:ascii="Times New Roman" w:hAnsi="Times New Roman" w:eastAsia="仿宋_GB2312" w:cs="Times New Roman"/>
          <w:color w:val="000000"/>
          <w:kern w:val="0"/>
          <w:sz w:val="32"/>
          <w:szCs w:val="32"/>
          <w:highlight w:val="none"/>
          <w:shd w:val="clear" w:color="auto" w:fill="FFFFFF"/>
          <w:lang w:val="en-US" w:eastAsia="zh-CN" w:bidi="ar"/>
        </w:rPr>
        <w:t>赛前，由区应急管理局牵头，联合各工作组对赛道设施、医疗站、应急避难场所、物资储备等进行全面排查，建立隐患台账，明确整改责任人及期限，整改不到位不得举办赛事；赛中，各工作组实行24小时值守制度，指挥部定期巡查各岗位履职情况，及时发现、解决问题；赛后，对赛事应急处置工作进行全面复盘，总结经验教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2" w:firstLineChars="200"/>
        <w:jc w:val="both"/>
        <w:textAlignment w:val="auto"/>
        <w:rPr>
          <w:rFonts w:hint="default" w:ascii="Times New Roman" w:hAnsi="Times New Roman" w:eastAsia="黑体" w:cs="Times New Roman"/>
          <w:color w:val="000000"/>
          <w:sz w:val="31"/>
          <w:szCs w:val="31"/>
          <w:highlight w:val="none"/>
        </w:rPr>
      </w:pPr>
      <w:r>
        <w:rPr>
          <w:rFonts w:hint="default" w:ascii="Times New Roman" w:hAnsi="Times New Roman" w:eastAsia="楷体_GB2312" w:cs="Times New Roman"/>
          <w:b/>
          <w:color w:val="000000"/>
          <w:kern w:val="0"/>
          <w:sz w:val="32"/>
          <w:szCs w:val="32"/>
          <w:highlight w:val="none"/>
          <w:shd w:val="clear" w:color="auto" w:fill="FFFFFF"/>
          <w:lang w:val="en-US" w:eastAsia="zh-CN" w:bidi="ar"/>
        </w:rPr>
        <w:t>（三）严格责任追究。</w:t>
      </w:r>
      <w:r>
        <w:rPr>
          <w:rFonts w:hint="default" w:ascii="Times New Roman" w:hAnsi="Times New Roman" w:eastAsia="仿宋_GB2312" w:cs="Times New Roman"/>
          <w:color w:val="000000"/>
          <w:kern w:val="0"/>
          <w:sz w:val="32"/>
          <w:szCs w:val="32"/>
          <w:highlight w:val="none"/>
          <w:shd w:val="clear" w:color="auto" w:fill="FFFFFF"/>
          <w:lang w:val="en-US" w:eastAsia="zh-CN" w:bidi="ar"/>
        </w:rPr>
        <w:t>对迟报、谎报、瞒报突发事件情况</w:t>
      </w:r>
      <w:r>
        <w:rPr>
          <w:rFonts w:hint="default" w:ascii="Times New Roman" w:hAnsi="Times New Roman" w:cs="Times New Roman"/>
          <w:color w:val="000000"/>
          <w:kern w:val="0"/>
          <w:sz w:val="32"/>
          <w:szCs w:val="32"/>
          <w:highlight w:val="none"/>
          <w:shd w:val="clear" w:color="auto" w:fill="FFFFFF"/>
          <w:lang w:val="en-US" w:eastAsia="zh-CN" w:bidi="ar"/>
        </w:rPr>
        <w:t>，导致处置不及时造成损失扩大的；</w:t>
      </w:r>
      <w:r>
        <w:rPr>
          <w:rFonts w:hint="default" w:ascii="Times New Roman" w:hAnsi="Times New Roman" w:eastAsia="仿宋_GB2312" w:cs="Times New Roman"/>
          <w:color w:val="000000"/>
          <w:kern w:val="0"/>
          <w:sz w:val="32"/>
          <w:szCs w:val="32"/>
          <w:highlight w:val="none"/>
          <w:shd w:val="clear" w:color="auto" w:fill="FFFFFF"/>
          <w:lang w:val="en-US" w:eastAsia="zh-CN" w:bidi="ar"/>
        </w:rPr>
        <w:t>或者在应急处置工作中有其他失职、渎职行为</w:t>
      </w:r>
      <w:r>
        <w:rPr>
          <w:rFonts w:hint="default" w:ascii="Times New Roman" w:hAnsi="Times New Roman" w:cs="Times New Roman"/>
          <w:color w:val="000000"/>
          <w:kern w:val="0"/>
          <w:sz w:val="32"/>
          <w:szCs w:val="32"/>
          <w:highlight w:val="none"/>
          <w:shd w:val="clear" w:color="auto" w:fill="FFFFFF"/>
          <w:lang w:val="en-US" w:eastAsia="zh-CN" w:bidi="ar"/>
        </w:rPr>
        <w:t>，导致事态扩大或造成人员伤亡、财产重大损失的；拒绝、阻碍应急处置工作，或擅自挪用、截留应急物资的及其他违反本预案规定，影响应急处置工作正常开展的行为</w:t>
      </w:r>
      <w:r>
        <w:rPr>
          <w:rFonts w:hint="default" w:ascii="Times New Roman" w:hAnsi="Times New Roman" w:eastAsia="仿宋_GB2312" w:cs="Times New Roman"/>
          <w:color w:val="000000"/>
          <w:kern w:val="0"/>
          <w:sz w:val="32"/>
          <w:szCs w:val="32"/>
          <w:highlight w:val="none"/>
          <w:shd w:val="clear" w:color="auto" w:fill="FFFFFF"/>
          <w:lang w:val="en-US" w:eastAsia="zh-CN" w:bidi="ar"/>
        </w:rPr>
        <w:t>，依法、依纪追究有关责任人责任。</w:t>
      </w:r>
    </w:p>
    <w:p>
      <w:pPr>
        <w:keepNext w:val="0"/>
        <w:keepLines w:val="0"/>
        <w:pageBreakBefore w:val="0"/>
        <w:kinsoku/>
        <w:wordWrap/>
        <w:topLinePunct w:val="0"/>
        <w:autoSpaceDE/>
        <w:autoSpaceDN/>
        <w:bidi w:val="0"/>
        <w:adjustRightInd/>
        <w:spacing w:afterAutospacing="0" w:line="560" w:lineRule="exact"/>
        <w:rPr>
          <w:rFonts w:hint="default" w:ascii="Times New Roman" w:hAnsi="Times New Roman" w:eastAsia="黑体" w:cs="Times New Roman"/>
          <w:color w:val="000000"/>
          <w:sz w:val="31"/>
          <w:szCs w:val="31"/>
          <w:highlight w:val="none"/>
        </w:rPr>
      </w:pPr>
      <w:r>
        <w:rPr>
          <w:rFonts w:hint="default" w:ascii="Times New Roman" w:hAnsi="Times New Roman" w:eastAsia="黑体" w:cs="Times New Roman"/>
          <w:color w:val="000000"/>
          <w:sz w:val="31"/>
          <w:szCs w:val="31"/>
          <w:highlight w:val="none"/>
        </w:rPr>
        <w:br w:type="page"/>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both"/>
        <w:textAlignment w:val="auto"/>
        <w:rPr>
          <w:rFonts w:hint="default" w:ascii="Times New Roman" w:hAnsi="Times New Roman" w:eastAsia="黑体" w:cs="Times New Roman"/>
          <w:color w:val="000000"/>
          <w:sz w:val="31"/>
          <w:szCs w:val="31"/>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安全风险防控方案</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cs="Times New Roman"/>
          <w:highlight w:val="none"/>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为提高应对突发公共事件和抵御风险的能力，及时、有效处置</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故乡·宁夏沙坡头半程马拉松活动期间可能出现的各种突发事件，最大程度减少人员伤亡、财产损失和社会负面影响，结合本次活动实际，特制定本方案。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一、活动基本情况</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故乡·宁夏沙坡头半程马拉松于</w:t>
      </w:r>
      <w:r>
        <w:rPr>
          <w:rFonts w:hint="default" w:ascii="Times New Roman" w:hAnsi="Times New Roman" w:eastAsia="仿宋_GB2312" w:cs="Times New Roman"/>
          <w:color w:val="000000"/>
          <w:sz w:val="32"/>
          <w:szCs w:val="32"/>
          <w:highlight w:val="none"/>
          <w:lang w:eastAsia="zh-CN"/>
        </w:rPr>
        <w:t>2026年8月30日</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pacing w:val="-6"/>
          <w:sz w:val="32"/>
          <w:szCs w:val="32"/>
          <w:highlight w:val="none"/>
        </w:rPr>
        <w:t>中卫市</w:t>
      </w:r>
      <w:r>
        <w:rPr>
          <w:rFonts w:hint="default" w:ascii="Times New Roman" w:hAnsi="Times New Roman" w:eastAsia="仿宋_GB2312" w:cs="Times New Roman"/>
          <w:color w:val="000000"/>
          <w:spacing w:val="-6"/>
          <w:sz w:val="32"/>
          <w:szCs w:val="32"/>
          <w:highlight w:val="none"/>
          <w:lang w:eastAsia="zh-CN"/>
        </w:rPr>
        <w:t>沙坡头区城区</w:t>
      </w:r>
      <w:r>
        <w:rPr>
          <w:rFonts w:hint="default" w:ascii="Times New Roman" w:hAnsi="Times New Roman" w:eastAsia="仿宋_GB2312" w:cs="Times New Roman"/>
          <w:color w:val="000000"/>
          <w:spacing w:val="-6"/>
          <w:sz w:val="32"/>
          <w:szCs w:val="32"/>
          <w:highlight w:val="none"/>
        </w:rPr>
        <w:t>举办</w:t>
      </w:r>
      <w:r>
        <w:rPr>
          <w:rFonts w:hint="default" w:ascii="Times New Roman" w:hAnsi="Times New Roman" w:eastAsia="仿宋_GB2312" w:cs="Times New Roman"/>
          <w:color w:val="000000"/>
          <w:spacing w:val="-6"/>
          <w:sz w:val="32"/>
          <w:szCs w:val="32"/>
          <w:highlight w:val="none"/>
          <w:lang w:eastAsia="zh-CN"/>
        </w:rPr>
        <w:t>，</w:t>
      </w:r>
      <w:r>
        <w:rPr>
          <w:rFonts w:hint="default" w:ascii="Times New Roman" w:hAnsi="Times New Roman" w:eastAsia="仿宋_GB2312" w:cs="Times New Roman"/>
          <w:color w:val="000000"/>
          <w:spacing w:val="-6"/>
          <w:sz w:val="32"/>
          <w:szCs w:val="32"/>
          <w:highlight w:val="none"/>
        </w:rPr>
        <w:t>参赛规模为半程马拉松</w:t>
      </w:r>
      <w:r>
        <w:rPr>
          <w:rFonts w:hint="default" w:ascii="Times New Roman" w:hAnsi="Times New Roman" w:eastAsia="仿宋_GB2312" w:cs="Times New Roman"/>
          <w:color w:val="000000"/>
          <w:spacing w:val="-6"/>
          <w:sz w:val="32"/>
          <w:szCs w:val="32"/>
          <w:highlight w:val="none"/>
          <w:lang w:val="en-US" w:eastAsia="zh-CN"/>
        </w:rPr>
        <w:t>10</w:t>
      </w:r>
      <w:r>
        <w:rPr>
          <w:rFonts w:hint="default" w:ascii="Times New Roman" w:hAnsi="Times New Roman" w:eastAsia="仿宋_GB2312" w:cs="Times New Roman"/>
          <w:color w:val="000000"/>
          <w:spacing w:val="-6"/>
          <w:sz w:val="32"/>
          <w:szCs w:val="32"/>
          <w:highlight w:val="none"/>
          <w:lang w:eastAsia="zh-CN"/>
        </w:rPr>
        <w:t>000</w:t>
      </w:r>
      <w:r>
        <w:rPr>
          <w:rFonts w:hint="default" w:ascii="Times New Roman" w:hAnsi="Times New Roman" w:eastAsia="仿宋_GB2312" w:cs="Times New Roman"/>
          <w:color w:val="000000"/>
          <w:spacing w:val="-6"/>
          <w:sz w:val="32"/>
          <w:szCs w:val="32"/>
          <w:highlight w:val="none"/>
        </w:rPr>
        <w:t>人。</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cs="Times New Roman"/>
          <w:sz w:val="32"/>
          <w:szCs w:val="32"/>
          <w:highlight w:val="none"/>
        </w:rPr>
      </w:pPr>
      <w:r>
        <w:rPr>
          <w:rFonts w:hint="default" w:ascii="Times New Roman" w:hAnsi="Times New Roman" w:eastAsia="黑体" w:cs="Times New Roman"/>
          <w:color w:val="000000"/>
          <w:sz w:val="32"/>
          <w:szCs w:val="32"/>
          <w:highlight w:val="none"/>
        </w:rPr>
        <w:t>二、适用范围</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本方案针对比赛过程中，由于治安事件、交通事故、自然灾害等因素造成的人员伤亡、重大财产损失及违反我国法律或严重影响本次比赛顺利开展的突发事件。</w:t>
      </w:r>
      <w:r>
        <w:rPr>
          <w:rFonts w:hint="default" w:ascii="Times New Roman" w:hAnsi="Times New Roman" w:eastAsia="仿宋_GB2312" w:cs="Times New Roman"/>
          <w:color w:val="000000"/>
          <w:sz w:val="32"/>
          <w:szCs w:val="32"/>
          <w:highlight w:val="none"/>
          <w:lang w:eastAsia="zh-CN"/>
        </w:rPr>
        <w:t>具体包括：</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1.治安类：聚众闹事、打架斗殴、盗窃、恐怖威胁、群体性上访等事件；</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2.交通类：赛道内交通事故、交通拥堵、参赛人员违规横穿赛道、车辆闯入赛道等；</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3.医疗类：参赛人员中暑、脱水、抽筋、骨折、心脑血管</w:t>
      </w:r>
      <w:r>
        <w:rPr>
          <w:rFonts w:hint="default" w:ascii="Times New Roman" w:hAnsi="Times New Roman" w:eastAsia="仿宋_GB2312" w:cs="Times New Roman"/>
          <w:color w:val="000000"/>
          <w:spacing w:val="-11"/>
          <w:sz w:val="32"/>
          <w:szCs w:val="32"/>
          <w:highlight w:val="none"/>
          <w:lang w:eastAsia="zh-CN"/>
        </w:rPr>
        <w:t>疾病突发等运动损伤及突发疾病，工作人员、观众意外伤害等；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4.自然灾难类：极端天气（暴雨、雷暴、大风、高温）、地震等；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5.设施类：赛道设施（护栏、指示牌）损坏、电力中断、补给点物资短缺、移动厕所故障等；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6.其他类：火灾、食物中毒、突发疫情、赛事信息泄露等，</w:t>
      </w:r>
      <w:r>
        <w:rPr>
          <w:rFonts w:hint="default" w:ascii="Times New Roman" w:hAnsi="Times New Roman" w:eastAsia="仿宋_GB2312" w:cs="Times New Roman"/>
          <w:color w:val="000000"/>
          <w:spacing w:val="-6"/>
          <w:sz w:val="32"/>
          <w:szCs w:val="32"/>
          <w:highlight w:val="none"/>
          <w:lang w:eastAsia="zh-CN"/>
        </w:rPr>
        <w:t>以及其他违反我国法律法规、严重影响赛事正常开展的突发事件。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eastAsia="zh-CN"/>
        </w:rPr>
      </w:pPr>
      <w:r>
        <w:rPr>
          <w:rFonts w:hint="default" w:ascii="Times New Roman" w:hAnsi="Times New Roman" w:eastAsia="黑体" w:cs="Times New Roman"/>
          <w:snapToGrid/>
          <w:kern w:val="2"/>
          <w:sz w:val="32"/>
          <w:szCs w:val="32"/>
          <w:highlight w:val="none"/>
          <w:lang w:val="en-US" w:eastAsia="zh-CN"/>
        </w:rPr>
        <w:t>三、</w:t>
      </w:r>
      <w:r>
        <w:rPr>
          <w:rFonts w:hint="default" w:ascii="Times New Roman" w:hAnsi="Times New Roman" w:eastAsia="黑体" w:cs="Times New Roman"/>
          <w:b w:val="0"/>
          <w:bCs/>
          <w:color w:val="auto"/>
          <w:kern w:val="2"/>
          <w:sz w:val="32"/>
          <w:szCs w:val="32"/>
          <w:highlight w:val="none"/>
          <w:lang w:eastAsia="zh-CN"/>
        </w:rPr>
        <w:t>组织机构及工作职责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为确保</w:t>
      </w:r>
      <w:r>
        <w:rPr>
          <w:rFonts w:hint="default" w:ascii="Times New Roman" w:hAnsi="Times New Roman" w:eastAsia="仿宋_GB2312" w:cs="Times New Roman"/>
          <w:color w:val="auto"/>
          <w:kern w:val="2"/>
          <w:sz w:val="32"/>
          <w:szCs w:val="32"/>
          <w:highlight w:val="none"/>
          <w:lang w:val="en-US" w:eastAsia="zh-CN"/>
        </w:rPr>
        <w:t>本次比赛</w:t>
      </w:r>
      <w:r>
        <w:rPr>
          <w:rFonts w:hint="default" w:ascii="Times New Roman" w:hAnsi="Times New Roman" w:eastAsia="仿宋_GB2312" w:cs="Times New Roman"/>
          <w:color w:val="auto"/>
          <w:kern w:val="2"/>
          <w:sz w:val="32"/>
          <w:szCs w:val="32"/>
          <w:highlight w:val="none"/>
        </w:rPr>
        <w:t>圆满成功，成</w:t>
      </w:r>
      <w:r>
        <w:rPr>
          <w:rFonts w:hint="default" w:ascii="Times New Roman" w:hAnsi="Times New Roman" w:eastAsia="仿宋_GB2312" w:cs="Times New Roman"/>
          <w:color w:val="auto"/>
          <w:kern w:val="2"/>
          <w:sz w:val="32"/>
          <w:szCs w:val="32"/>
          <w:highlight w:val="none"/>
          <w:lang w:eastAsia="zh-CN"/>
        </w:rPr>
        <w:t>立安全保障工</w:t>
      </w:r>
      <w:r>
        <w:rPr>
          <w:rFonts w:hint="default" w:ascii="Times New Roman" w:hAnsi="Times New Roman" w:eastAsia="仿宋_GB2312" w:cs="Times New Roman"/>
          <w:color w:val="auto"/>
          <w:kern w:val="2"/>
          <w:sz w:val="32"/>
          <w:szCs w:val="32"/>
          <w:highlight w:val="none"/>
        </w:rPr>
        <w:t>作领导小组</w:t>
      </w:r>
      <w:r>
        <w:rPr>
          <w:rFonts w:hint="default" w:ascii="Times New Roman" w:hAnsi="Times New Roman" w:eastAsia="仿宋_GB2312" w:cs="Times New Roman"/>
          <w:color w:val="auto"/>
          <w:kern w:val="2"/>
          <w:sz w:val="32"/>
          <w:szCs w:val="32"/>
          <w:highlight w:val="none"/>
          <w:lang w:eastAsia="zh-CN"/>
        </w:rPr>
        <w:t>，组成人员如下</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组</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长：</w:t>
      </w:r>
      <w:r>
        <w:rPr>
          <w:rFonts w:hint="default" w:ascii="Times New Roman" w:hAnsi="Times New Roman" w:cs="Times New Roman"/>
          <w:b w:val="0"/>
          <w:bCs w:val="0"/>
          <w:color w:val="auto"/>
          <w:kern w:val="2"/>
          <w:sz w:val="32"/>
          <w:szCs w:val="32"/>
          <w:highlight w:val="none"/>
          <w:lang w:val="en-US" w:eastAsia="zh-CN"/>
        </w:rPr>
        <w:t>张海涛</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2246" w:leftChars="200" w:hanging="1606" w:hangingChars="5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auto"/>
          <w:kern w:val="2"/>
          <w:sz w:val="32"/>
          <w:szCs w:val="32"/>
          <w:highlight w:val="none"/>
          <w:lang w:eastAsia="zh-CN"/>
        </w:rPr>
        <w:t>成</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eastAsia="zh-CN"/>
        </w:rPr>
        <w:t>员：</w:t>
      </w:r>
      <w:r>
        <w:rPr>
          <w:rFonts w:hint="default" w:ascii="Times New Roman" w:hAnsi="Times New Roman" w:cs="Times New Roman"/>
          <w:b w:val="0"/>
          <w:bCs w:val="0"/>
          <w:color w:val="auto"/>
          <w:kern w:val="2"/>
          <w:sz w:val="32"/>
          <w:szCs w:val="32"/>
          <w:highlight w:val="none"/>
          <w:lang w:val="en-US" w:eastAsia="zh-CN"/>
        </w:rPr>
        <w:t xml:space="preserve">周海生  孙守宏  朱  菁  </w:t>
      </w:r>
      <w:r>
        <w:rPr>
          <w:rFonts w:hint="default" w:ascii="Times New Roman" w:hAnsi="Times New Roman" w:eastAsia="仿宋_GB2312" w:cs="Times New Roman"/>
          <w:b w:val="0"/>
          <w:bCs w:val="0"/>
          <w:color w:val="auto"/>
          <w:kern w:val="2"/>
          <w:sz w:val="32"/>
          <w:szCs w:val="32"/>
          <w:highlight w:val="none"/>
          <w:lang w:val="en-US" w:eastAsia="zh-CN"/>
        </w:rPr>
        <w:t>马千笑</w:t>
      </w:r>
      <w:r>
        <w:rPr>
          <w:rFonts w:hint="default" w:ascii="Times New Roman" w:hAnsi="Times New Roman" w:cs="Times New Roman"/>
          <w:b w:val="0"/>
          <w:bCs w:val="0"/>
          <w:color w:val="auto"/>
          <w:kern w:val="2"/>
          <w:sz w:val="32"/>
          <w:szCs w:val="32"/>
          <w:highlight w:val="none"/>
          <w:lang w:val="en-US" w:eastAsia="zh-CN"/>
        </w:rPr>
        <w:t xml:space="preserve">  周  凤  </w:t>
      </w:r>
      <w:r>
        <w:rPr>
          <w:rFonts w:hint="default" w:ascii="Times New Roman" w:hAnsi="Times New Roman" w:eastAsia="仿宋_GB2312" w:cs="Times New Roman"/>
          <w:b w:val="0"/>
          <w:bCs w:val="0"/>
          <w:color w:val="auto"/>
          <w:kern w:val="2"/>
          <w:sz w:val="32"/>
          <w:szCs w:val="32"/>
          <w:highlight w:val="none"/>
          <w:lang w:val="en-US" w:eastAsia="zh-CN"/>
        </w:rPr>
        <w:t>周重南</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万  静</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黄宗玺</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杨海东</w:t>
      </w:r>
      <w:r>
        <w:rPr>
          <w:rFonts w:hint="default" w:ascii="Times New Roman" w:hAnsi="Times New Roman" w:cs="Times New Roman"/>
          <w:b w:val="0"/>
          <w:bCs w:val="0"/>
          <w:color w:val="auto"/>
          <w:kern w:val="2"/>
          <w:sz w:val="32"/>
          <w:szCs w:val="32"/>
          <w:highlight w:val="none"/>
          <w:lang w:val="en-US" w:eastAsia="zh-CN"/>
        </w:rPr>
        <w:t xml:space="preserve">  冯  涛  吴海洋  </w:t>
      </w:r>
      <w:r>
        <w:rPr>
          <w:rFonts w:hint="default" w:ascii="Times New Roman" w:hAnsi="Times New Roman" w:cs="Times New Roman"/>
          <w:color w:val="auto"/>
          <w:kern w:val="2"/>
          <w:sz w:val="32"/>
          <w:szCs w:val="32"/>
          <w:highlight w:val="none"/>
          <w:lang w:val="en-US" w:eastAsia="zh-CN"/>
        </w:rPr>
        <w:t xml:space="preserve">龙海堂  </w:t>
      </w:r>
      <w:r>
        <w:rPr>
          <w:rFonts w:hint="default" w:ascii="Times New Roman" w:hAnsi="Times New Roman" w:cs="Times New Roman"/>
          <w:b w:val="0"/>
          <w:bCs w:val="0"/>
          <w:color w:val="auto"/>
          <w:kern w:val="2"/>
          <w:sz w:val="32"/>
          <w:szCs w:val="32"/>
          <w:highlight w:val="none"/>
          <w:lang w:val="en-US" w:eastAsia="zh-CN"/>
        </w:rPr>
        <w:t xml:space="preserve">李宁芳  </w:t>
      </w:r>
      <w:r>
        <w:rPr>
          <w:rFonts w:hint="default" w:ascii="Times New Roman" w:hAnsi="Times New Roman" w:eastAsia="仿宋_GB2312" w:cs="Times New Roman"/>
          <w:b w:val="0"/>
          <w:bCs w:val="0"/>
          <w:color w:val="auto"/>
          <w:kern w:val="2"/>
          <w:sz w:val="32"/>
          <w:szCs w:val="32"/>
          <w:highlight w:val="none"/>
          <w:lang w:val="en-US" w:eastAsia="zh-CN"/>
        </w:rPr>
        <w:t>马  丽</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刘  辉</w:t>
      </w:r>
      <w:r>
        <w:rPr>
          <w:rFonts w:hint="default" w:ascii="Times New Roman" w:hAnsi="Times New Roman" w:cs="Times New Roman"/>
          <w:b w:val="0"/>
          <w:bCs w:val="0"/>
          <w:color w:val="auto"/>
          <w:kern w:val="2"/>
          <w:sz w:val="32"/>
          <w:szCs w:val="32"/>
          <w:highlight w:val="none"/>
          <w:lang w:val="en-US" w:eastAsia="zh-CN"/>
        </w:rPr>
        <w:t xml:space="preserve">  </w:t>
      </w:r>
      <w:r>
        <w:rPr>
          <w:rFonts w:hint="default" w:ascii="Times New Roman" w:hAnsi="Times New Roman" w:eastAsia="仿宋_GB2312" w:cs="Times New Roman"/>
          <w:b w:val="0"/>
          <w:bCs w:val="0"/>
          <w:color w:val="auto"/>
          <w:kern w:val="2"/>
          <w:sz w:val="32"/>
          <w:szCs w:val="32"/>
          <w:highlight w:val="none"/>
          <w:lang w:val="en-US" w:eastAsia="zh-CN"/>
        </w:rPr>
        <w:t>代  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2" w:firstLineChars="200"/>
        <w:jc w:val="both"/>
        <w:textAlignment w:val="auto"/>
        <w:rPr>
          <w:rFonts w:hint="default" w:ascii="Times New Roman" w:hAnsi="Times New Roman" w:eastAsia="仿宋_GB2312" w:cs="Times New Roman"/>
          <w:b/>
          <w:color w:val="auto"/>
          <w:spacing w:val="0"/>
          <w:kern w:val="2"/>
          <w:sz w:val="32"/>
          <w:szCs w:val="32"/>
          <w:highlight w:val="none"/>
          <w:lang w:val="en-US"/>
        </w:rPr>
      </w:pPr>
      <w:r>
        <w:rPr>
          <w:rFonts w:hint="default" w:ascii="Times New Roman" w:hAnsi="Times New Roman" w:eastAsia="仿宋_GB2312" w:cs="Times New Roman"/>
          <w:b/>
          <w:bCs/>
          <w:color w:val="auto"/>
          <w:kern w:val="2"/>
          <w:sz w:val="32"/>
          <w:szCs w:val="32"/>
          <w:highlight w:val="none"/>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w:t>
      </w:r>
      <w:r>
        <w:rPr>
          <w:rFonts w:hint="default" w:ascii="Times New Roman" w:hAnsi="Times New Roman" w:cs="Times New Roman"/>
          <w:color w:val="auto"/>
          <w:kern w:val="2"/>
          <w:sz w:val="32"/>
          <w:szCs w:val="32"/>
          <w:highlight w:val="none"/>
          <w:lang w:val="en-US" w:eastAsia="zh-CN"/>
        </w:rPr>
        <w:t>政府办公室，</w:t>
      </w:r>
      <w:r>
        <w:rPr>
          <w:rFonts w:hint="default" w:ascii="Times New Roman" w:hAnsi="Times New Roman" w:eastAsia="仿宋_GB2312" w:cs="Times New Roman"/>
          <w:color w:val="auto"/>
          <w:kern w:val="2"/>
          <w:sz w:val="32"/>
          <w:szCs w:val="32"/>
          <w:highlight w:val="none"/>
          <w:lang w:val="en-US" w:eastAsia="zh-CN"/>
        </w:rPr>
        <w:t>区委</w:t>
      </w:r>
      <w:r>
        <w:rPr>
          <w:rFonts w:hint="default" w:ascii="Times New Roman" w:hAnsi="Times New Roman" w:cs="Times New Roman"/>
          <w:color w:val="auto"/>
          <w:kern w:val="2"/>
          <w:sz w:val="32"/>
          <w:szCs w:val="32"/>
          <w:highlight w:val="none"/>
          <w:lang w:val="en-US" w:eastAsia="zh-CN"/>
        </w:rPr>
        <w:t>宣传部、</w:t>
      </w:r>
      <w:r>
        <w:rPr>
          <w:rFonts w:hint="default" w:ascii="Times New Roman" w:hAnsi="Times New Roman" w:eastAsia="仿宋_GB2312" w:cs="Times New Roman"/>
          <w:color w:val="auto"/>
          <w:kern w:val="2"/>
          <w:sz w:val="32"/>
          <w:szCs w:val="32"/>
          <w:highlight w:val="none"/>
          <w:lang w:val="en-US" w:eastAsia="zh-CN"/>
        </w:rPr>
        <w:t>社会工作部</w:t>
      </w:r>
      <w:r>
        <w:rPr>
          <w:rFonts w:hint="default" w:ascii="Times New Roman" w:hAnsi="Times New Roman" w:cs="Times New Roman"/>
          <w:color w:val="auto"/>
          <w:kern w:val="2"/>
          <w:sz w:val="32"/>
          <w:szCs w:val="32"/>
          <w:highlight w:val="none"/>
          <w:lang w:val="en-US" w:eastAsia="zh-CN"/>
        </w:rPr>
        <w:t>、网信办</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区住建和交通局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eastAsia="zh-CN"/>
        </w:rPr>
        <w:t>旅游和文体广电局</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cs="Times New Roman"/>
          <w:color w:val="auto"/>
          <w:kern w:val="2"/>
          <w:sz w:val="32"/>
          <w:szCs w:val="32"/>
          <w:highlight w:val="none"/>
          <w:lang w:eastAsia="zh-CN"/>
        </w:rPr>
        <w:t>卫健局</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spacing w:val="-6"/>
          <w:kern w:val="2"/>
          <w:sz w:val="32"/>
          <w:szCs w:val="32"/>
          <w:highlight w:val="none"/>
          <w:lang w:val="en-US" w:eastAsia="zh-CN"/>
        </w:rPr>
        <w:t>综合执法局、公安分局、</w:t>
      </w:r>
      <w:r>
        <w:rPr>
          <w:rFonts w:hint="default" w:ascii="Times New Roman" w:hAnsi="Times New Roman" w:eastAsia="仿宋_GB2312" w:cs="Times New Roman"/>
          <w:b w:val="0"/>
          <w:bCs w:val="0"/>
          <w:color w:val="auto"/>
          <w:spacing w:val="-6"/>
          <w:kern w:val="2"/>
          <w:sz w:val="32"/>
          <w:szCs w:val="32"/>
          <w:highlight w:val="none"/>
          <w:lang w:eastAsia="zh-CN"/>
        </w:rPr>
        <w:t>消防救援大队</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气象局，文昌镇、滨河镇、迎水桥镇，国网沙坡头区供电公司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工作职责：</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（1）赛前：审定安全风险防控方案及应急预案，部署各单位工作任务，组织开展安全隐患排查整改，协调解决防控工作中的重大问题；</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（2）赛中：统一指挥各工作组开展安全防控工作，实时研</w:t>
      </w:r>
      <w:r>
        <w:rPr>
          <w:rFonts w:hint="default" w:ascii="Times New Roman" w:hAnsi="Times New Roman" w:eastAsia="仿宋_GB2312" w:cs="Times New Roman"/>
          <w:b w:val="0"/>
          <w:bCs w:val="0"/>
          <w:color w:val="auto"/>
          <w:spacing w:val="-6"/>
          <w:kern w:val="2"/>
          <w:sz w:val="32"/>
          <w:szCs w:val="32"/>
          <w:highlight w:val="none"/>
          <w:lang w:val="en-US" w:eastAsia="zh-CN" w:bidi="ar-SA"/>
        </w:rPr>
        <w:t>判赛事风险，决策突发事件处置方案，协调外部救援力量联动；</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highlight w:val="none"/>
          <w:lang w:val="en-US" w:eastAsia="zh-CN" w:bidi="ar-SA"/>
        </w:rPr>
        <w:t>（3）赛后：组织开展安全工作总结，复盘突发事件处置情况，制定改进措施。</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领导小组下设组织协调组、秩序维护组、后勤保障组</w:t>
      </w:r>
      <w:r>
        <w:rPr>
          <w:rFonts w:hint="default" w:ascii="Times New Roman" w:hAnsi="Times New Roman" w:cs="Times New Roman"/>
          <w:color w:val="auto"/>
          <w:kern w:val="2"/>
          <w:sz w:val="32"/>
          <w:szCs w:val="32"/>
          <w:highlight w:val="none"/>
          <w:lang w:val="en-US" w:eastAsia="zh-CN"/>
        </w:rPr>
        <w:t>、舆情管控组四</w:t>
      </w:r>
      <w:r>
        <w:rPr>
          <w:rFonts w:hint="default" w:ascii="Times New Roman" w:hAnsi="Times New Roman" w:eastAsia="仿宋_GB2312" w:cs="Times New Roman"/>
          <w:color w:val="auto"/>
          <w:kern w:val="2"/>
          <w:sz w:val="32"/>
          <w:szCs w:val="32"/>
          <w:highlight w:val="none"/>
          <w:lang w:val="en-US" w:eastAsia="zh-CN"/>
        </w:rPr>
        <w:t>个工作组，具体分工如下：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（一）</w:t>
      </w:r>
      <w:r>
        <w:rPr>
          <w:rFonts w:hint="default" w:ascii="Times New Roman" w:hAnsi="Times New Roman" w:eastAsia="楷体_GB2312" w:cs="Times New Roman"/>
          <w:b/>
          <w:bCs/>
          <w:color w:val="auto"/>
          <w:kern w:val="2"/>
          <w:sz w:val="32"/>
          <w:szCs w:val="32"/>
          <w:highlight w:val="none"/>
        </w:rPr>
        <w:t>组织协调组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val="0"/>
          <w:i w:val="0"/>
          <w:caps w:val="0"/>
          <w:color w:val="auto"/>
          <w:spacing w:val="0"/>
          <w:w w:val="100"/>
          <w:kern w:val="21"/>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政府办公室</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rPr>
        <w:t>工作职责：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统筹协调：负责领导小组与各工作组、各责任单位的联络对接，上传下达指令，汇总赛事安全动态信息，赛前召开协调会，通报防控重点；</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应急上报：突发事件发生后，10分钟内初步核实情况并向领导小组汇报，30分钟内形成书面简报上报</w:t>
      </w:r>
      <w:r>
        <w:rPr>
          <w:rFonts w:hint="default" w:ascii="Times New Roman" w:hAnsi="Times New Roman" w:cs="Times New Roman"/>
          <w:color w:val="auto"/>
          <w:kern w:val="2"/>
          <w:sz w:val="32"/>
          <w:szCs w:val="32"/>
          <w:highlight w:val="none"/>
          <w:lang w:eastAsia="zh-CN"/>
        </w:rPr>
        <w:t>沙坡头区</w:t>
      </w:r>
      <w:r>
        <w:rPr>
          <w:rFonts w:hint="default" w:ascii="Times New Roman" w:hAnsi="Times New Roman" w:eastAsia="仿宋_GB2312" w:cs="Times New Roman"/>
          <w:color w:val="auto"/>
          <w:kern w:val="2"/>
          <w:sz w:val="32"/>
          <w:szCs w:val="32"/>
          <w:highlight w:val="none"/>
        </w:rPr>
        <w:t>人民政府及相关部门，同步跟踪处置进展，及时更新信息；</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后勤保障：负责领导小组办公物资、通讯设备（对讲机、应急电话）的配备及维护，保障指挥系统通</w:t>
      </w:r>
      <w:r>
        <w:rPr>
          <w:rFonts w:hint="default" w:ascii="Times New Roman" w:hAnsi="Times New Roman" w:cs="Times New Roman"/>
          <w:color w:val="auto"/>
          <w:kern w:val="2"/>
          <w:sz w:val="32"/>
          <w:szCs w:val="32"/>
          <w:highlight w:val="none"/>
          <w:lang w:eastAsia="zh-CN"/>
        </w:rPr>
        <w:t>信</w:t>
      </w:r>
      <w:r>
        <w:rPr>
          <w:rFonts w:hint="default" w:ascii="Times New Roman" w:hAnsi="Times New Roman" w:eastAsia="仿宋_GB2312" w:cs="Times New Roman"/>
          <w:color w:val="auto"/>
          <w:kern w:val="2"/>
          <w:sz w:val="32"/>
          <w:szCs w:val="32"/>
          <w:highlight w:val="none"/>
        </w:rPr>
        <w:t>畅通；</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档案管理：赛前收集整理各单位防控方案、隐患排查记</w:t>
      </w:r>
      <w:r>
        <w:rPr>
          <w:rFonts w:hint="default" w:ascii="Times New Roman" w:hAnsi="Times New Roman" w:eastAsia="仿宋_GB2312" w:cs="Times New Roman"/>
          <w:color w:val="auto"/>
          <w:spacing w:val="-6"/>
          <w:kern w:val="2"/>
          <w:sz w:val="32"/>
          <w:szCs w:val="32"/>
          <w:highlight w:val="none"/>
        </w:rPr>
        <w:t>录等资料，赛后汇总工作总结、处置台账，形成完整档案归档。</w:t>
      </w:r>
      <w:r>
        <w:rPr>
          <w:rFonts w:hint="default" w:ascii="Times New Roman" w:hAnsi="Times New Roman" w:cs="Times New Roman"/>
          <w:color w:val="auto"/>
          <w:kern w:val="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jc w:val="both"/>
        <w:textAlignment w:val="auto"/>
        <w:rPr>
          <w:rFonts w:hint="default" w:ascii="Times New Roman" w:hAnsi="Times New Roman" w:eastAsia="楷体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（二）</w:t>
      </w:r>
      <w:r>
        <w:rPr>
          <w:rFonts w:hint="default" w:ascii="Times New Roman" w:hAnsi="Times New Roman" w:eastAsia="楷体_GB2312" w:cs="Times New Roman"/>
          <w:b/>
          <w:bCs/>
          <w:color w:val="auto"/>
          <w:kern w:val="2"/>
          <w:sz w:val="32"/>
          <w:szCs w:val="32"/>
          <w:highlight w:val="none"/>
        </w:rPr>
        <w:t>秩序维护组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cs="Times New Roman"/>
          <w:color w:val="auto"/>
          <w:kern w:val="2"/>
          <w:sz w:val="32"/>
          <w:szCs w:val="32"/>
          <w:highlight w:val="none"/>
          <w:lang w:val="en-US" w:eastAsia="zh-CN"/>
        </w:rPr>
        <w:t>市公安局交通管理局</w:t>
      </w:r>
      <w:r>
        <w:rPr>
          <w:rFonts w:hint="default" w:ascii="Times New Roman" w:hAnsi="Times New Roman" w:eastAsia="仿宋_GB2312" w:cs="Times New Roman"/>
          <w:color w:val="auto"/>
          <w:kern w:val="2"/>
          <w:sz w:val="32"/>
          <w:szCs w:val="32"/>
          <w:highlight w:val="none"/>
          <w:lang w:val="en-US" w:eastAsia="zh-CN"/>
        </w:rPr>
        <w:t>，区委社会工作部，</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区</w:t>
      </w:r>
      <w:r>
        <w:rPr>
          <w:rFonts w:hint="default" w:ascii="Times New Roman" w:hAnsi="Times New Roman" w:cs="Times New Roman"/>
          <w:b w:val="0"/>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w:t>
      </w:r>
      <w:r>
        <w:rPr>
          <w:rFonts w:hint="default" w:ascii="Times New Roman" w:hAnsi="Times New Roman" w:cs="Times New Roman"/>
          <w:b w:val="0"/>
          <w:bCs w:val="0"/>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公安分局，</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文昌镇、滨河镇、迎水桥镇</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2" w:firstLineChars="200"/>
        <w:jc w:val="both"/>
        <w:textAlignment w:val="baseline"/>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1.</w:t>
      </w:r>
      <w:r>
        <w:rPr>
          <w:rFonts w:hint="default" w:ascii="Times New Roman" w:hAnsi="Times New Roman" w:cs="Times New Roman"/>
          <w:b/>
          <w:bCs/>
          <w:color w:val="auto"/>
          <w:kern w:val="2"/>
          <w:sz w:val="32"/>
          <w:szCs w:val="32"/>
          <w:highlight w:val="none"/>
          <w:lang w:val="en-US" w:eastAsia="zh-CN"/>
        </w:rPr>
        <w:t>市公安局交通管理局</w:t>
      </w:r>
      <w:r>
        <w:rPr>
          <w:rFonts w:hint="default" w:ascii="Times New Roman" w:hAnsi="Times New Roman" w:eastAsia="仿宋_GB2312" w:cs="Times New Roman"/>
          <w:b w:val="0"/>
          <w:bCs w:val="0"/>
          <w:color w:val="auto"/>
          <w:kern w:val="2"/>
          <w:sz w:val="32"/>
          <w:szCs w:val="32"/>
          <w:highlight w:val="none"/>
          <w:lang w:val="en-US" w:eastAsia="zh-CN"/>
        </w:rPr>
        <w:t>负责制定专项交通管制方案，完成赛道封闭，设置交通警示标志、隔离护栏，安排警力疏导过往车辆及行人；在赛道交叉路口、桥梁等关键节点设置</w:t>
      </w:r>
      <w:r>
        <w:rPr>
          <w:rFonts w:hint="default" w:ascii="Times New Roman" w:hAnsi="Times New Roman" w:cs="Times New Roman"/>
          <w:b w:val="0"/>
          <w:bCs w:val="0"/>
          <w:color w:val="auto"/>
          <w:kern w:val="2"/>
          <w:sz w:val="32"/>
          <w:szCs w:val="32"/>
          <w:highlight w:val="none"/>
          <w:lang w:val="en-US" w:eastAsia="zh-CN"/>
        </w:rPr>
        <w:t>硬隔离</w:t>
      </w:r>
      <w:r>
        <w:rPr>
          <w:rFonts w:hint="default" w:ascii="Times New Roman" w:hAnsi="Times New Roman" w:eastAsia="仿宋_GB2312" w:cs="Times New Roman"/>
          <w:b w:val="0"/>
          <w:bCs w:val="0"/>
          <w:color w:val="auto"/>
          <w:kern w:val="2"/>
          <w:sz w:val="32"/>
          <w:szCs w:val="32"/>
          <w:highlight w:val="none"/>
          <w:lang w:val="en-US" w:eastAsia="zh-CN"/>
        </w:rPr>
        <w:t>，禁止无关车辆闯入赛道；规划参赛人员、工作人员及观众停车场，安排专人引导车辆有序停放，避免交通拥堵；赛后完成赛道解封，恢复正常交通秩序。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bCs/>
          <w:i w:val="0"/>
          <w:caps w:val="0"/>
          <w:color w:val="auto"/>
          <w:spacing w:val="0"/>
          <w:w w:val="100"/>
          <w:kern w:val="2"/>
          <w:sz w:val="32"/>
          <w:szCs w:val="32"/>
          <w:highlight w:val="none"/>
          <w:lang w:val="en-US"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2.区委社会工作部</w:t>
      </w:r>
      <w:r>
        <w:rPr>
          <w:rFonts w:hint="default" w:ascii="Times New Roman" w:hAnsi="Times New Roman" w:eastAsia="仿宋_GB2312" w:cs="Times New Roman"/>
          <w:color w:val="auto"/>
          <w:kern w:val="2"/>
          <w:sz w:val="32"/>
          <w:szCs w:val="32"/>
          <w:highlight w:val="none"/>
          <w:lang w:eastAsia="zh-CN"/>
        </w:rPr>
        <w:t>负责统筹赛事期间信访维稳工作，提前排查可能引发群体性上访的隐患，建立重点人员台账，安排专人现场值守；如发生突发信访事件或群体性上访，第一时间疏散人群，将相关人员引导至指定区域沟通处置，防止事态扩大影响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3.区</w:t>
      </w:r>
      <w:r>
        <w:rPr>
          <w:rFonts w:hint="default" w:ascii="Times New Roman" w:hAnsi="Times New Roman" w:cs="Times New Roman"/>
          <w:b/>
          <w:bCs/>
          <w:i w:val="0"/>
          <w:caps w:val="0"/>
          <w:color w:val="auto"/>
          <w:spacing w:val="0"/>
          <w:w w:val="100"/>
          <w:kern w:val="21"/>
          <w:sz w:val="32"/>
          <w:szCs w:val="32"/>
          <w:highlight w:val="none"/>
          <w:lang w:val="en-US" w:eastAsia="zh-CN"/>
        </w:rPr>
        <w:t>旅游和文体广电局</w:t>
      </w:r>
      <w:r>
        <w:rPr>
          <w:rFonts w:hint="default" w:ascii="Times New Roman" w:hAnsi="Times New Roman" w:eastAsia="仿宋_GB2312" w:cs="Times New Roman"/>
          <w:color w:val="auto"/>
          <w:kern w:val="2"/>
          <w:sz w:val="32"/>
          <w:szCs w:val="32"/>
          <w:highlight w:val="none"/>
        </w:rPr>
        <w:t>负责</w:t>
      </w:r>
      <w:r>
        <w:rPr>
          <w:rFonts w:hint="default" w:ascii="Times New Roman" w:hAnsi="Times New Roman" w:eastAsia="仿宋_GB2312" w:cs="Times New Roman"/>
          <w:color w:val="auto"/>
          <w:kern w:val="2"/>
          <w:sz w:val="32"/>
          <w:szCs w:val="32"/>
          <w:highlight w:val="none"/>
          <w:lang w:eastAsia="zh-CN"/>
        </w:rPr>
        <w:t>马拉松</w:t>
      </w:r>
      <w:r>
        <w:rPr>
          <w:rFonts w:hint="default" w:ascii="Times New Roman" w:hAnsi="Times New Roman" w:eastAsia="仿宋_GB2312" w:cs="Times New Roman"/>
          <w:color w:val="auto"/>
          <w:kern w:val="2"/>
          <w:sz w:val="32"/>
          <w:szCs w:val="32"/>
          <w:highlight w:val="none"/>
        </w:rPr>
        <w:t>的秩序维持</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安全保卫</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疏散观众</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预防异常情况下各类</w:t>
      </w:r>
      <w:r>
        <w:rPr>
          <w:rFonts w:hint="default" w:ascii="Times New Roman" w:hAnsi="Times New Roman" w:eastAsia="仿宋_GB2312" w:cs="Times New Roman"/>
          <w:color w:val="auto"/>
          <w:kern w:val="2"/>
          <w:sz w:val="32"/>
          <w:szCs w:val="32"/>
          <w:highlight w:val="none"/>
          <w:lang w:eastAsia="zh-CN"/>
        </w:rPr>
        <w:t>突发事件</w:t>
      </w:r>
      <w:r>
        <w:rPr>
          <w:rFonts w:hint="default" w:ascii="Times New Roman" w:hAnsi="Times New Roman" w:eastAsia="仿宋_GB2312" w:cs="Times New Roman"/>
          <w:color w:val="auto"/>
          <w:kern w:val="2"/>
          <w:sz w:val="32"/>
          <w:szCs w:val="32"/>
          <w:highlight w:val="none"/>
        </w:rPr>
        <w:t>的发生及组织施救、处置工作</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宋体" w:cs="Times New Roman"/>
          <w:color w:val="auto"/>
          <w:kern w:val="2"/>
          <w:sz w:val="21"/>
          <w:szCs w:val="20"/>
          <w:highlight w:val="none"/>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4.区</w:t>
      </w:r>
      <w:r>
        <w:rPr>
          <w:rFonts w:hint="default" w:ascii="Times New Roman" w:hAnsi="Times New Roman" w:cs="Times New Roman"/>
          <w:b/>
          <w:bCs/>
          <w:i w:val="0"/>
          <w:caps w:val="0"/>
          <w:color w:val="auto"/>
          <w:spacing w:val="0"/>
          <w:w w:val="100"/>
          <w:kern w:val="21"/>
          <w:sz w:val="32"/>
          <w:szCs w:val="32"/>
          <w:highlight w:val="none"/>
          <w:lang w:val="en-US" w:eastAsia="zh-CN"/>
        </w:rPr>
        <w:t>卫健局</w:t>
      </w:r>
      <w:r>
        <w:rPr>
          <w:rFonts w:hint="default" w:ascii="Times New Roman" w:hAnsi="Times New Roman" w:eastAsia="仿宋_GB2312" w:cs="Times New Roman"/>
          <w:color w:val="auto"/>
          <w:kern w:val="2"/>
          <w:sz w:val="32"/>
          <w:szCs w:val="32"/>
          <w:highlight w:val="none"/>
          <w:lang w:val="en-US" w:eastAsia="zh-CN"/>
        </w:rPr>
        <w:t>负责</w:t>
      </w:r>
      <w:r>
        <w:rPr>
          <w:rFonts w:hint="default" w:ascii="Times New Roman" w:hAnsi="Times New Roman" w:eastAsia="仿宋_GB2312" w:cs="Times New Roman"/>
          <w:b w:val="0"/>
          <w:bCs w:val="0"/>
          <w:color w:val="auto"/>
          <w:kern w:val="2"/>
          <w:sz w:val="32"/>
          <w:szCs w:val="32"/>
          <w:highlight w:val="none"/>
          <w:lang w:val="en-US" w:eastAsia="zh-CN" w:bidi="ar-SA"/>
        </w:rPr>
        <w:t>比赛</w:t>
      </w:r>
      <w:r>
        <w:rPr>
          <w:rFonts w:hint="default" w:ascii="Times New Roman" w:hAnsi="Times New Roman" w:cs="Times New Roman"/>
          <w:b w:val="0"/>
          <w:bCs w:val="0"/>
          <w:color w:val="auto"/>
          <w:kern w:val="2"/>
          <w:sz w:val="32"/>
          <w:szCs w:val="32"/>
          <w:highlight w:val="none"/>
          <w:lang w:val="en-US" w:eastAsia="zh-CN" w:bidi="ar-SA"/>
        </w:rPr>
        <w:t>起终点各设置1个医疗站、</w:t>
      </w:r>
      <w:r>
        <w:rPr>
          <w:rFonts w:hint="default" w:ascii="Times New Roman" w:hAnsi="Times New Roman" w:eastAsia="仿宋_GB2312" w:cs="Times New Roman"/>
          <w:b w:val="0"/>
          <w:bCs w:val="0"/>
          <w:color w:val="auto"/>
          <w:kern w:val="2"/>
          <w:sz w:val="32"/>
          <w:szCs w:val="32"/>
          <w:highlight w:val="none"/>
          <w:lang w:val="en-US" w:eastAsia="zh-CN" w:bidi="ar-SA"/>
        </w:rPr>
        <w:t>沿途每2.5公里设置1个医疗站</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rPr>
        <w:t>配备医护人员、急救设备（除颤仪AED、急救担架、氧气瓶等）及急救药品（创可贴、酒精、止血带、中暑药品、心脑血管急救药品等）；同时安排1</w:t>
      </w:r>
      <w:r>
        <w:rPr>
          <w:rFonts w:hint="default" w:ascii="Times New Roman" w:hAnsi="Times New Roman"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lang w:val="en-US" w:eastAsia="zh-CN"/>
        </w:rPr>
        <w:t>辆救护车</w:t>
      </w:r>
      <w:r>
        <w:rPr>
          <w:rFonts w:hint="default" w:ascii="Times New Roman" w:hAnsi="Times New Roman" w:cs="Times New Roman"/>
          <w:color w:val="auto"/>
          <w:kern w:val="2"/>
          <w:sz w:val="32"/>
          <w:szCs w:val="32"/>
          <w:highlight w:val="none"/>
          <w:lang w:val="en-US" w:eastAsia="zh-CN"/>
        </w:rPr>
        <w:t>放置于赛道相应位置</w:t>
      </w:r>
      <w:r>
        <w:rPr>
          <w:rFonts w:hint="default" w:ascii="Times New Roman" w:hAnsi="Times New Roman" w:eastAsia="仿宋_GB2312" w:cs="Times New Roman"/>
          <w:color w:val="auto"/>
          <w:kern w:val="2"/>
          <w:sz w:val="32"/>
          <w:szCs w:val="32"/>
          <w:highlight w:val="none"/>
          <w:lang w:val="en-US" w:eastAsia="zh-CN"/>
        </w:rPr>
        <w:t>，确保3分钟内可抵达任意突发疾病地点。赛事期间，医护人员负责参赛人员、工作人员及观众的突发疾病、意外伤害救治；对轻度损伤（抽筋、擦伤）进行现场处理，对重度损伤（骨折、心脑血管疾病突发）进行初步急救后，立即通过救护车转运至指定医院，开通绿色救治</w:t>
      </w:r>
      <w:r>
        <w:rPr>
          <w:rFonts w:hint="default" w:ascii="Times New Roman" w:hAnsi="Times New Roman" w:eastAsia="仿宋_GB2312" w:cs="Times New Roman"/>
          <w:color w:val="auto"/>
          <w:spacing w:val="-6"/>
          <w:kern w:val="2"/>
          <w:sz w:val="32"/>
          <w:szCs w:val="32"/>
          <w:highlight w:val="none"/>
          <w:lang w:val="en-US" w:eastAsia="zh-CN"/>
        </w:rPr>
        <w:t>通道，确保救治及时；赛后留存救治记录，汇总医疗保障情况。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5.区公安分局</w:t>
      </w:r>
      <w:r>
        <w:rPr>
          <w:rFonts w:hint="default" w:ascii="Times New Roman" w:hAnsi="Times New Roman" w:eastAsia="仿宋_GB2312" w:cs="Times New Roman"/>
          <w:b w:val="0"/>
          <w:bCs w:val="0"/>
          <w:color w:val="auto"/>
          <w:kern w:val="2"/>
          <w:sz w:val="32"/>
          <w:szCs w:val="32"/>
          <w:highlight w:val="none"/>
          <w:lang w:val="en-US" w:eastAsia="zh-CN"/>
        </w:rPr>
        <w:t>负责切实压实活动承办者的安全主体责任，严格审核承办者提交的大型群众性活动申请材料，实施安全许可；在大型活动举办前，会同文旅部门和其他相关部门对活动场所组织开展安全检查，及时发现问题并督促承办者整改到位；指导承办者科学合理配备安保力量，履行安全监管职责；组织相应警力维护活动现场的治安、交通秩序，配合社会工作部、信访局、属地乡镇做好活动现场信访维稳，依法查处活动中的违法犯罪行为，预防和处置危害公共安全的突发事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6.文昌镇、滨河镇、迎水桥镇</w:t>
      </w:r>
      <w:r>
        <w:rPr>
          <w:rFonts w:hint="default" w:ascii="Times New Roman" w:hAnsi="Times New Roman" w:eastAsia="仿宋_GB2312" w:cs="Times New Roman"/>
          <w:b w:val="0"/>
          <w:bCs w:val="0"/>
          <w:color w:val="auto"/>
          <w:kern w:val="2"/>
          <w:sz w:val="32"/>
          <w:szCs w:val="32"/>
          <w:highlight w:val="none"/>
          <w:lang w:val="en-US" w:eastAsia="zh-CN" w:bidi="ar-SA"/>
        </w:rPr>
        <w:t>负责配合做好辖区内赛道周边秩序维护，组织社区工作人员、志愿者劝导观众文明观赛，禁止攀爬护栏、横穿赛道等危险行为；协助处置辖区内突发治安事件、人员纠纷等。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楷体_GB2312" w:cs="Times New Roman"/>
          <w:b/>
          <w:bCs/>
          <w:color w:val="auto"/>
          <w:kern w:val="2"/>
          <w:sz w:val="32"/>
          <w:szCs w:val="32"/>
          <w:highlight w:val="none"/>
          <w:lang w:val="en-US" w:eastAsia="zh-CN"/>
        </w:rPr>
        <w:t>（三）后勤保障组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区应急管理局、综合执法局、</w:t>
      </w:r>
      <w:r>
        <w:rPr>
          <w:rFonts w:hint="default" w:ascii="Times New Roman" w:hAnsi="Times New Roman" w:eastAsia="仿宋_GB2312" w:cs="Times New Roman"/>
          <w:b w:val="0"/>
          <w:bCs w:val="0"/>
          <w:color w:val="auto"/>
          <w:kern w:val="2"/>
          <w:sz w:val="32"/>
          <w:szCs w:val="32"/>
          <w:highlight w:val="none"/>
          <w:lang w:eastAsia="zh-CN"/>
        </w:rPr>
        <w:t>消防救援大队、</w:t>
      </w:r>
      <w:r>
        <w:rPr>
          <w:rFonts w:hint="default" w:ascii="Times New Roman" w:hAnsi="Times New Roman" w:eastAsia="仿宋_GB2312" w:cs="Times New Roman"/>
          <w:b w:val="0"/>
          <w:bCs w:val="0"/>
          <w:color w:val="auto"/>
          <w:kern w:val="2"/>
          <w:sz w:val="32"/>
          <w:szCs w:val="32"/>
          <w:highlight w:val="none"/>
          <w:lang w:val="en-US" w:eastAsia="zh-CN"/>
        </w:rPr>
        <w:t>气象局，国网沙坡头区供电公司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bCs/>
          <w:color w:val="auto"/>
          <w:kern w:val="2"/>
          <w:sz w:val="32"/>
          <w:szCs w:val="32"/>
          <w:highlight w:val="none"/>
          <w:lang w:val="en-US" w:eastAsia="zh-CN"/>
        </w:rPr>
        <w:t>1.</w:t>
      </w:r>
      <w:r>
        <w:rPr>
          <w:rFonts w:hint="default" w:ascii="Times New Roman" w:hAnsi="Times New Roman" w:eastAsia="仿宋_GB2312" w:cs="Times New Roman"/>
          <w:b/>
          <w:bCs/>
          <w:color w:val="auto"/>
          <w:kern w:val="2"/>
          <w:sz w:val="32"/>
          <w:szCs w:val="32"/>
          <w:highlight w:val="none"/>
          <w:lang w:val="en-US" w:eastAsia="zh-CN"/>
        </w:rPr>
        <w:t>区应急管理局</w:t>
      </w:r>
      <w:r>
        <w:rPr>
          <w:rFonts w:hint="default" w:ascii="Times New Roman" w:hAnsi="Times New Roman" w:eastAsia="仿宋_GB2312" w:cs="Times New Roman"/>
          <w:b w:val="0"/>
          <w:bCs w:val="0"/>
          <w:color w:val="auto"/>
          <w:kern w:val="2"/>
          <w:sz w:val="32"/>
          <w:szCs w:val="32"/>
          <w:highlight w:val="none"/>
          <w:lang w:val="en-US" w:eastAsia="zh-CN"/>
        </w:rPr>
        <w:t>负责联合区消防救援大队、</w:t>
      </w:r>
      <w:r>
        <w:rPr>
          <w:rFonts w:hint="default" w:ascii="Times New Roman" w:hAnsi="Times New Roman" w:cs="Times New Roman"/>
          <w:b w:val="0"/>
          <w:bCs w:val="0"/>
          <w:color w:val="auto"/>
          <w:kern w:val="2"/>
          <w:sz w:val="32"/>
          <w:szCs w:val="32"/>
          <w:highlight w:val="none"/>
          <w:lang w:val="en-US" w:eastAsia="zh-CN"/>
        </w:rPr>
        <w:t>住建和交通局</w:t>
      </w:r>
      <w:r>
        <w:rPr>
          <w:rFonts w:hint="default"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旅游和文体广电局</w:t>
      </w:r>
      <w:r>
        <w:rPr>
          <w:rFonts w:hint="default" w:ascii="Times New Roman" w:hAnsi="Times New Roman" w:eastAsia="仿宋_GB2312" w:cs="Times New Roman"/>
          <w:b w:val="0"/>
          <w:bCs w:val="0"/>
          <w:color w:val="auto"/>
          <w:kern w:val="2"/>
          <w:sz w:val="32"/>
          <w:szCs w:val="32"/>
          <w:highlight w:val="none"/>
          <w:lang w:val="en-US" w:eastAsia="zh-CN"/>
        </w:rPr>
        <w:t>对赛道设施（护栏、指示牌、计时设备）、起点终点舞台、供电设施、补给点设施等进行全面安全排查，对损坏、松动的设施立即整改；赛前1天进行复查，确保所有设施符合安全标准。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2.区综合执法局</w:t>
      </w:r>
      <w:r>
        <w:rPr>
          <w:rFonts w:hint="default" w:ascii="Times New Roman" w:hAnsi="Times New Roman" w:eastAsia="仿宋_GB2312" w:cs="Times New Roman"/>
          <w:b w:val="0"/>
          <w:bCs w:val="0"/>
          <w:kern w:val="2"/>
          <w:sz w:val="32"/>
          <w:szCs w:val="32"/>
          <w:highlight w:val="none"/>
          <w:lang w:val="en-US" w:eastAsia="zh-CN"/>
        </w:rPr>
        <w:t>负责赛前赛道周边环境卫生整治，清理垃圾、杂物；赛事期间在赛道沿线设置移动厕所，安排专人负责清洁；在补给点安排人员回收垃圾，保持赛道整洁；清理赛道周边商贩占道经营，禁止流动商贩售卖食品、饮料等，防范食品安全风险。</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3.</w:t>
      </w:r>
      <w:r>
        <w:rPr>
          <w:rFonts w:hint="default" w:ascii="Times New Roman" w:hAnsi="Times New Roman" w:eastAsia="仿宋_GB2312" w:cs="Times New Roman"/>
          <w:b/>
          <w:bCs/>
          <w:color w:val="auto"/>
          <w:kern w:val="2"/>
          <w:sz w:val="32"/>
          <w:szCs w:val="32"/>
          <w:highlight w:val="none"/>
          <w:lang w:eastAsia="zh-CN"/>
        </w:rPr>
        <w:t>区消防救援大队</w:t>
      </w:r>
      <w:r>
        <w:rPr>
          <w:rFonts w:hint="default" w:ascii="Times New Roman" w:hAnsi="Times New Roman" w:eastAsia="仿宋_GB2312" w:cs="Times New Roman"/>
          <w:b w:val="0"/>
          <w:bCs w:val="0"/>
          <w:color w:val="auto"/>
          <w:kern w:val="2"/>
          <w:sz w:val="32"/>
          <w:szCs w:val="32"/>
          <w:highlight w:val="none"/>
          <w:lang w:val="en-US" w:eastAsia="zh-CN"/>
        </w:rPr>
        <w:t>负责赛前消防安全检查，重点排查起终点、物资仓库等区域的消防设施（灭火器、消防栓等）配备情况，确保完好有效；赛事期间安排消防车辆（不少于</w:t>
      </w:r>
      <w:r>
        <w:rPr>
          <w:rFonts w:hint="default" w:ascii="Times New Roman" w:hAnsi="Times New Roman" w:cs="Times New Roman"/>
          <w:b w:val="0"/>
          <w:bCs w:val="0"/>
          <w:color w:val="auto"/>
          <w:kern w:val="2"/>
          <w:sz w:val="32"/>
          <w:szCs w:val="32"/>
          <w:highlight w:val="none"/>
          <w:lang w:val="en-US" w:eastAsia="zh-CN"/>
        </w:rPr>
        <w:t>1</w:t>
      </w:r>
      <w:r>
        <w:rPr>
          <w:rFonts w:hint="default" w:ascii="Times New Roman" w:hAnsi="Times New Roman" w:eastAsia="仿宋_GB2312" w:cs="Times New Roman"/>
          <w:b w:val="0"/>
          <w:bCs w:val="0"/>
          <w:color w:val="auto"/>
          <w:kern w:val="2"/>
          <w:sz w:val="32"/>
          <w:szCs w:val="32"/>
          <w:highlight w:val="none"/>
          <w:lang w:val="en-US" w:eastAsia="zh-CN"/>
        </w:rPr>
        <w:t>辆）在起终点待命，配备消防员</w:t>
      </w:r>
      <w:r>
        <w:rPr>
          <w:rFonts w:hint="default" w:ascii="Times New Roman" w:hAnsi="Times New Roman" w:cs="Times New Roman"/>
          <w:b w:val="0"/>
          <w:bCs w:val="0"/>
          <w:color w:val="auto"/>
          <w:kern w:val="2"/>
          <w:sz w:val="32"/>
          <w:szCs w:val="32"/>
          <w:highlight w:val="none"/>
          <w:lang w:val="en-US" w:eastAsia="zh-CN"/>
        </w:rPr>
        <w:t>6</w:t>
      </w:r>
      <w:r>
        <w:rPr>
          <w:rFonts w:hint="default" w:ascii="Times New Roman" w:hAnsi="Times New Roman" w:eastAsia="仿宋_GB2312" w:cs="Times New Roman"/>
          <w:b w:val="0"/>
          <w:bCs w:val="0"/>
          <w:color w:val="auto"/>
          <w:kern w:val="2"/>
          <w:sz w:val="32"/>
          <w:szCs w:val="32"/>
          <w:highlight w:val="none"/>
          <w:lang w:val="en-US" w:eastAsia="zh-CN"/>
        </w:rPr>
        <w:t>人，处置突发火灾事件；禁止在赛道沿线及人员密集区域吸烟、使用明火。</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0" w:leftChars="0" w:right="0" w:rightChars="0" w:firstLine="642"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4.区</w:t>
      </w:r>
      <w:r>
        <w:rPr>
          <w:rFonts w:hint="default" w:ascii="Times New Roman" w:hAnsi="Times New Roman" w:eastAsia="仿宋_GB2312" w:cs="Times New Roman"/>
          <w:b/>
          <w:bCs/>
          <w:color w:val="auto"/>
          <w:kern w:val="2"/>
          <w:sz w:val="32"/>
          <w:szCs w:val="32"/>
          <w:highlight w:val="none"/>
          <w:lang w:val="en-US" w:eastAsia="zh-CN" w:bidi="ar-SA"/>
        </w:rPr>
        <w:t>气象局</w:t>
      </w:r>
      <w:r>
        <w:rPr>
          <w:rFonts w:hint="default" w:ascii="Times New Roman" w:hAnsi="Times New Roman" w:eastAsia="仿宋_GB2312" w:cs="Times New Roman"/>
          <w:b w:val="0"/>
          <w:bCs w:val="0"/>
          <w:color w:val="auto"/>
          <w:kern w:val="2"/>
          <w:sz w:val="32"/>
          <w:szCs w:val="32"/>
          <w:highlight w:val="none"/>
          <w:lang w:val="en-US" w:eastAsia="zh-CN" w:bidi="ar-SA"/>
        </w:rPr>
        <w:t>负责及时预报比赛前至比赛结束的天气情况，①赛前7天开始，每日发布赛事区域气象预报（包括气温、湿度、风力、降水等）；赛前1天发布精细化气象预报，明确赛事当天各时段天气情况；赛事期间实时监测天气变化，每30分钟更新一次气象信息。②如预测出现极端天气（高温≥35℃、暴雨、雷暴、大风≥6级等），第一时间反馈赛事主办单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rPr>
        <w:t>5.国网沙坡头区供电公司</w:t>
      </w:r>
      <w:r>
        <w:rPr>
          <w:rFonts w:hint="default" w:ascii="Times New Roman" w:hAnsi="Times New Roman" w:eastAsia="仿宋_GB2312" w:cs="Times New Roman"/>
          <w:b w:val="0"/>
          <w:bCs w:val="0"/>
          <w:color w:val="auto"/>
          <w:spacing w:val="-6"/>
          <w:kern w:val="2"/>
          <w:sz w:val="32"/>
          <w:szCs w:val="32"/>
          <w:highlight w:val="none"/>
          <w:lang w:val="en-US" w:eastAsia="zh-CN" w:bidi="ar-SA"/>
        </w:rPr>
        <w:t>负责赛前检查赛事相关电力设施（起终点照明、计时设备等），配备应急发电</w:t>
      </w:r>
      <w:r>
        <w:rPr>
          <w:rFonts w:hint="default" w:ascii="Times New Roman" w:hAnsi="Times New Roman" w:cs="Times New Roman"/>
          <w:b w:val="0"/>
          <w:bCs w:val="0"/>
          <w:color w:val="auto"/>
          <w:spacing w:val="-6"/>
          <w:kern w:val="2"/>
          <w:sz w:val="32"/>
          <w:szCs w:val="32"/>
          <w:highlight w:val="none"/>
          <w:lang w:val="en-US" w:eastAsia="zh-CN" w:bidi="ar-SA"/>
        </w:rPr>
        <w:t>车1辆，发电机1台</w:t>
      </w:r>
      <w:r>
        <w:rPr>
          <w:rFonts w:hint="default" w:ascii="Times New Roman" w:hAnsi="Times New Roman" w:eastAsia="仿宋_GB2312" w:cs="Times New Roman"/>
          <w:b w:val="0"/>
          <w:bCs w:val="0"/>
          <w:color w:val="auto"/>
          <w:spacing w:val="-6"/>
          <w:kern w:val="2"/>
          <w:sz w:val="32"/>
          <w:szCs w:val="32"/>
          <w:highlight w:val="none"/>
          <w:lang w:val="en-US" w:eastAsia="zh-CN" w:bidi="ar-SA"/>
        </w:rPr>
        <w:t>，安排专人现场值守；赛事期间实时监测电力供应情况，如遇电力中断，立即启动应急发电，保障赛事正常运行。</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（四）舆情管控组</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default" w:ascii="Times New Roman" w:hAnsi="Times New Roman" w:eastAsia="仿宋_GB2312" w:cs="Times New Roman"/>
          <w:b w:val="0"/>
          <w:bCs w:val="0"/>
          <w:color w:val="auto"/>
          <w:kern w:val="2"/>
          <w:sz w:val="32"/>
          <w:szCs w:val="32"/>
          <w:highlight w:val="none"/>
          <w:lang w:val="en-US"/>
        </w:rPr>
      </w:pPr>
      <w:r>
        <w:rPr>
          <w:rFonts w:hint="default" w:ascii="Times New Roman" w:hAnsi="Times New Roman" w:eastAsia="仿宋_GB2312" w:cs="Times New Roman"/>
          <w:b/>
          <w:bCs/>
          <w:i w:val="0"/>
          <w:caps w:val="0"/>
          <w:color w:val="auto"/>
          <w:spacing w:val="0"/>
          <w:w w:val="100"/>
          <w:kern w:val="21"/>
          <w:sz w:val="32"/>
          <w:szCs w:val="32"/>
          <w:highlight w:val="none"/>
          <w:lang w:val="en-US" w:eastAsia="zh-CN"/>
        </w:rPr>
        <w:t>责任单位：</w:t>
      </w:r>
      <w:r>
        <w:rPr>
          <w:rFonts w:hint="default" w:ascii="Times New Roman" w:hAnsi="Times New Roman" w:eastAsia="仿宋_GB2312" w:cs="Times New Roman"/>
          <w:b w:val="0"/>
          <w:bCs w:val="0"/>
          <w:color w:val="auto"/>
          <w:kern w:val="2"/>
          <w:sz w:val="32"/>
          <w:szCs w:val="32"/>
          <w:highlight w:val="none"/>
          <w:lang w:val="en-US" w:eastAsia="zh-CN"/>
        </w:rPr>
        <w:t>区</w:t>
      </w:r>
      <w:r>
        <w:rPr>
          <w:rFonts w:hint="default" w:ascii="Times New Roman" w:hAnsi="Times New Roman" w:cs="Times New Roman"/>
          <w:b w:val="0"/>
          <w:bCs w:val="0"/>
          <w:color w:val="auto"/>
          <w:kern w:val="2"/>
          <w:sz w:val="32"/>
          <w:szCs w:val="32"/>
          <w:highlight w:val="none"/>
          <w:lang w:val="en-US" w:eastAsia="zh-CN"/>
        </w:rPr>
        <w:t>委宣传部、网信办</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1.赛前宣传：通过官方媒体、赛事公众号等渠道，发布赛事安全须知（包括赛道规则、应急求助方式、天气注意事项等），提升参赛人员、观众的安全意识。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cs="Times New Roman"/>
          <w:b w:val="0"/>
          <w:bCs w:val="0"/>
          <w:color w:val="auto"/>
          <w:kern w:val="2"/>
          <w:sz w:val="32"/>
          <w:szCs w:val="32"/>
          <w:highlight w:val="none"/>
          <w:lang w:val="en-US" w:eastAsia="zh-CN"/>
        </w:rPr>
        <w:t>2.</w:t>
      </w:r>
      <w:r>
        <w:rPr>
          <w:rFonts w:hint="default" w:ascii="Times New Roman" w:hAnsi="Times New Roman" w:eastAsia="仿宋_GB2312" w:cs="Times New Roman"/>
          <w:b w:val="0"/>
          <w:bCs w:val="0"/>
          <w:color w:val="auto"/>
          <w:kern w:val="2"/>
          <w:sz w:val="32"/>
          <w:szCs w:val="32"/>
          <w:highlight w:val="none"/>
          <w:lang w:val="en-US" w:eastAsia="zh-CN"/>
        </w:rPr>
        <w:t>舆情监测：赛事期间实时监测网络舆情，重点关注社交</w:t>
      </w:r>
      <w:r>
        <w:rPr>
          <w:rFonts w:hint="default" w:ascii="Times New Roman" w:hAnsi="Times New Roman" w:eastAsia="仿宋_GB2312" w:cs="Times New Roman"/>
          <w:b w:val="0"/>
          <w:bCs w:val="0"/>
          <w:color w:val="auto"/>
          <w:spacing w:val="-6"/>
          <w:kern w:val="2"/>
          <w:sz w:val="32"/>
          <w:szCs w:val="32"/>
          <w:highlight w:val="none"/>
          <w:lang w:val="en-US" w:eastAsia="zh-CN"/>
        </w:rPr>
        <w:t>媒体、新闻媒体关于赛事安全的言论，及时发现负面舆情苗头。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highlight w:val="none"/>
        </w:rPr>
      </w:pPr>
      <w:r>
        <w:rPr>
          <w:rFonts w:hint="default" w:ascii="Times New Roman" w:hAnsi="Times New Roman" w:cs="Times New Roman"/>
          <w:b w:val="0"/>
          <w:bCs w:val="0"/>
          <w:color w:val="auto"/>
          <w:kern w:val="2"/>
          <w:sz w:val="32"/>
          <w:szCs w:val="32"/>
          <w:highlight w:val="none"/>
          <w:lang w:val="en-US" w:eastAsia="zh-CN"/>
        </w:rPr>
        <w:t>3.</w:t>
      </w:r>
      <w:r>
        <w:rPr>
          <w:rFonts w:hint="default" w:ascii="Times New Roman" w:hAnsi="Times New Roman" w:eastAsia="仿宋_GB2312" w:cs="Times New Roman"/>
          <w:b w:val="0"/>
          <w:bCs w:val="0"/>
          <w:color w:val="auto"/>
          <w:kern w:val="2"/>
          <w:sz w:val="32"/>
          <w:szCs w:val="32"/>
          <w:highlight w:val="none"/>
          <w:lang w:val="en-US" w:eastAsia="zh-CN"/>
        </w:rPr>
        <w:t>舆情处置：如发生负面舆情，第一时间向领导小组汇报，协调相关单位核实情况，及时发布官方信息，回应社会关切，引导舆论导向，避免舆情扩散。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rPr>
        <w:t>四</w:t>
      </w:r>
      <w:r>
        <w:rPr>
          <w:rFonts w:hint="default" w:ascii="Times New Roman" w:hAnsi="Times New Roman" w:eastAsia="黑体" w:cs="Times New Roman"/>
          <w:color w:val="auto"/>
          <w:kern w:val="2"/>
          <w:sz w:val="32"/>
          <w:szCs w:val="32"/>
          <w:highlight w:val="none"/>
        </w:rPr>
        <w:t>、风险识别与赛前防控措施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（一）主要安全风险识别</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1.人员聚集风险：起终点及赛道关键节点人流密集，易发生踩踏、拥挤推搡等事件；</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2.健康安全风险：夏季高温易导致参赛人员中暑、脱水，部分高龄参赛人员可能突发心脑血管疾病；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3.天气风险：8月易出现雷阵雨、大风等强对流天气，可能导致赛道湿滑、设施损坏，极端高温可能影响赛事开展；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4.设施安全风险：赛道护栏、指示牌等设施损坏可能导致人员摔倒，电力中断可能影响赛事计时、医疗保障等；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5.交通风险：无关车辆闯入赛道、参赛人员违规横穿赛道可能引发交通事故，周边道路可能出现交通拥堵；</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6.治安风险：可能存在盗窃、打架斗殴、群体性上访等事件，极端情况下可能发生恐怖威胁；</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6"/>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7.其</w:t>
      </w:r>
      <w:r>
        <w:rPr>
          <w:rFonts w:hint="default" w:ascii="Times New Roman" w:hAnsi="Times New Roman" w:cs="Times New Roman"/>
          <w:b w:val="0"/>
          <w:bCs w:val="0"/>
          <w:color w:val="auto"/>
          <w:spacing w:val="-6"/>
          <w:kern w:val="2"/>
          <w:sz w:val="32"/>
          <w:szCs w:val="32"/>
          <w:highlight w:val="none"/>
          <w:lang w:eastAsia="zh-CN"/>
        </w:rPr>
        <w:t>他风险：食品安全事故、突发疫情、赛事信息泄露等。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（二）赛前防控措施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风险排查整改：各工作组按照职责分工，赛前3天开展全面安全隐患排查，建立隐患排查台账，明确整改责任人、整改措施及整改时限，赛前1天完成复查，确保所有隐患整改到位；对无法立即整改的重大隐患，立即上报领导小组，研究制定临时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spacing w:val="-11"/>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2.人员资质审核：赛事运营公司负责审核参赛人员资质，确认参赛人员身体健康状况（需提供近6个月体检报告或马拉松参赛完赛证明），禁止高血压、心脏病等不适宜长跑的人员参</w:t>
      </w:r>
      <w:r>
        <w:rPr>
          <w:rFonts w:hint="default" w:ascii="Times New Roman" w:hAnsi="Times New Roman" w:cs="Times New Roman"/>
          <w:b w:val="0"/>
          <w:bCs w:val="0"/>
          <w:color w:val="auto"/>
          <w:spacing w:val="-11"/>
          <w:kern w:val="2"/>
          <w:sz w:val="32"/>
          <w:szCs w:val="32"/>
          <w:highlight w:val="none"/>
          <w:lang w:eastAsia="zh-CN"/>
        </w:rPr>
        <w:t>赛；对工作人员、志愿者进行背景审核，确保无违法犯罪记录。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培训演练：赛前1天，领导小组组织各工作组开展应急演练（包括踩踏事故处置、医疗急救、极端天气应对等场景），提升各单位协同处置能力；各工作组自行组织内部培训，明确工作人员岗位职责、防控流程及应急处置要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4.物资设备准备：各责任单位按照职责分工，赛前完成应急物资、急救设备、通讯设备、电力设备等的配备及调试，确保各项设备正常运行，物资充足到位。</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5.信息发布：宣传与舆情管控组赛前发布赛事安全须知、交通管制信息、气象预报等，提醒参赛人员、观众注意安全；公布应急求助电话（领导小组电话、110、120、119等），确保信息畅通。</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五、赛中应急处置流程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赛事期间发生突发事件，各工作组需立即启动应急处置流程，按照“先救人、后处置，先控制、后化解”的原则，快速响应、协同联动，最大限度减少损失。</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（一）通用处置流程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1.发现上报：现场工作人员、志愿者发现突发事件后，立即向所属工作组组长汇报，同时采取初步处置措施；工作组组长接到汇报后，10分钟内上报领导小组，说明事件类型、地点、规模、伤亡情况等。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2.指挥调度：领导小组接到汇报后，立即研判事件严重程度，下达处置指令，协调各工作组及外部救援力量联动处置。</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3.现场处置：各工作组按照指令开展现场处置，如医疗救治、人员疏散、秩序维护、隐患排除等。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4.信息发布：宣传与舆情管控组根据领导小组指令，及时发布官方信息，回应社会关切，引导舆论。</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5.后续处置：事件处置完毕后，各工作组做好后续善后工作（如伤员安抚、物资清理、设施修复等），汇总处置情况上报领导小组。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（二）专项突发事件处置流程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1.踩踏事故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初步处置：现场工作人员、志愿者立即呼喊提醒周边人员，同时采取手拉手、设置人墙等方式分隔人群，防止拥挤加剧；对摔倒人员立即扶起，转移至安全区域。</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②医疗救治：医疗保障组立即派医护人员、救护车赶赴现场，对受伤人员进行急救，重伤员及时转运至指定医院。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③秩序管控：秩序维护组立即疏散周边人群，设置警戒区域，禁止无关人员进入；加强现场巡逻，防止二次踩踏。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④指挥调度：领导小组根据事件规模，决定是否暂停赛事，协调公安、医疗等外部力量支援。</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2.参赛人员突发疾病（心脑血管疾病、中暑等）</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中暑/脱水：现场志愿者、医护人员立即将患者转移至阴凉通风处，解开衣物，给予含盐饮料、中暑药品，用湿毛巾擦拭身体降温；症状严重者，立即用救护车转运至医院。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②心脑血管疾病突发：医护人员立即对患者进行急救（如使用AED除颤、心肺复苏等），同时联系救护车，开通绿色救治通道，快速转运至医院；安排专人跟进救治情况，及时通知患者家属。</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③后续处置：医疗保障组记录患者信息及救治情况，赛后汇总分析；宣传组提醒其他参赛人员注意身体状况，如有不适立即停止比赛并求助。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3.极端天气（暴雨、雷暴、高温）</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暴雨/雷暴：气象预警组发布预警后，各工作组立即行动；秩序维护组引导人员转移至就近避险场所（如周边商铺、学校、医院），禁止在大树下、广告牌下停留；后勤保障组及时清理赛道积水，摆放湿滑提示牌，检查赛道设施是否受损；领导小组根据雨势大小，决定是否延迟开赛、缩短赛程或暂停赛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极端高温（≥35℃）：医疗保障组增加赛道医疗点医护人员及救护车数量，加强中暑防控；补给点增加降温物资（如冰袋、降温毛巾）供应；领导小组可决定提前开赛时间、缩短关门时间，或暂停赛事，确保参赛人员安全。</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4.车辆闯入赛道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现场处置：交通管控组立即组织警力拦截车辆，引导车辆退出赛道；同时疏散赛道内参赛人员，避免发生碰撞事故。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②秩序维护：秩序维护组加强现场秩序管控，防止围观人群拥挤；对闯入车辆驾驶员进行询问，查明原因，如涉嫌违法犯罪，移交公安部门处理。</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③后续处置：检查赛道是否受损，确认无安全隐患后，恢复赛事正常进行；宣传组提醒参赛人员注意赛道周边情况，听从工作人员引导。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5.火灾事故</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初步处置：现场工作人员、志愿者立即组织人员疏散，使用就近消防设施（灭火器、消防栓）扑救初期火灾；消防救援组立即派消防车辆、消防员赶赴现场，开展灭火工作。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②医疗救治：医疗保障组对受伤人员进行急救，重伤员及时转运至医院。</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③秩序管控：秩序维护组设置警戒区域，禁止无关人员进入，疏导周边人群，避免火势蔓延引发混乱；查明火灾原因，做好后续整改工作。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6.群体性上访/聚众闹事</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val="en-US" w:eastAsia="zh-CN"/>
        </w:rPr>
        <w:t>①</w:t>
      </w:r>
      <w:r>
        <w:rPr>
          <w:rFonts w:hint="default" w:ascii="Times New Roman" w:hAnsi="Times New Roman" w:cs="Times New Roman"/>
          <w:b w:val="0"/>
          <w:bCs w:val="0"/>
          <w:color w:val="auto"/>
          <w:kern w:val="2"/>
          <w:sz w:val="32"/>
          <w:szCs w:val="32"/>
          <w:highlight w:val="none"/>
          <w:lang w:eastAsia="zh-CN"/>
        </w:rPr>
        <w:t>现场处置：信访维稳组立即将上访人员引导至指定区域，安排专人沟通对接，了解诉求，做好解释安抚工作；秩序维护组加强现场秩序管控，疏散围观人群，防止事态扩大。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②联动处置：如上访人员不听劝导，聚众闹事，立即协调公安部门介入，依法处置；避免与上访人员发生冲突，确保赛事正常开展。</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③后续处置：赛后组织相关单位研究解决上访人员诉求，做好后续跟进工作；加强舆情监测，及时发布官方信息，避免负面舆情扩散。</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六、赛后收尾及复盘总结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（一）赛后收尾工作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1.安全巡查：各工作组赛后对赛道、起点终点及周边区域进行全面安全巡查，排查是否存在安全隐患（如遗留垃圾、损坏设施等），及时清理整改；</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2.物资回收：后勤保障组组织回收应急物资、医疗设备、通讯设备等，做好清点、登记、保管工作；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3.医疗随访：医疗保障组对赛事期间受伤的参赛人员、工作人员进行随访，了解康复情况，提供必要的医疗指导；</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4.交通恢复：交通管控组赛后及时完成赛道解封，引导车辆、行人有序通行，恢复正常交通秩序；</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5.信息汇总：各工作组赛后24小时内将本次赛事安全防控工作情况（包括防控措施落实、突发事件处置、存在问题等）上报领导小组。</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kern w:val="2"/>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rPr>
        <w:t>（二）复盘总结</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1.总结会议：赛后3天内，领导小组组织各工作组召开总结会议，复盘赛事安全防控工作，肯定成效，分析存在的问题及不足；</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2.整改提升：针对复盘发现的问题，各责任单位制定整改措施，明确整改时限，落实整改责任；将整改情况纳入后续赛事安全防控工作参考，不断完善防控方案；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cs="Times New Roman"/>
          <w:b w:val="0"/>
          <w:bCs w:val="0"/>
          <w:color w:val="auto"/>
          <w:kern w:val="2"/>
          <w:sz w:val="32"/>
          <w:szCs w:val="32"/>
          <w:highlight w:val="none"/>
          <w:lang w:eastAsia="zh-CN"/>
        </w:rPr>
        <w:t>3.档案归档：组织协调组将本次赛事安全防控方案、隐患排查台账、应急演练记录、突发事件处置台账、工作总结等资料整理归档，形成完整档案。</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2"/>
          <w:sz w:val="32"/>
          <w:szCs w:val="32"/>
          <w:highlight w:val="none"/>
          <w:lang w:eastAsia="zh-CN"/>
        </w:rPr>
      </w:pPr>
      <w:r>
        <w:rPr>
          <w:rFonts w:hint="default" w:ascii="Times New Roman" w:hAnsi="Times New Roman" w:eastAsia="黑体" w:cs="Times New Roman"/>
          <w:b w:val="0"/>
          <w:bCs w:val="0"/>
          <w:color w:val="auto"/>
          <w:kern w:val="2"/>
          <w:sz w:val="32"/>
          <w:szCs w:val="32"/>
          <w:highlight w:val="none"/>
          <w:lang w:eastAsia="zh-CN"/>
        </w:rPr>
        <w:t>七、工作要求</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（一）统一指挥，协同联动。</w:t>
      </w:r>
      <w:r>
        <w:rPr>
          <w:rFonts w:hint="default" w:ascii="Times New Roman" w:hAnsi="Times New Roman" w:cs="Times New Roman"/>
          <w:b w:val="0"/>
          <w:bCs w:val="0"/>
          <w:color w:val="auto"/>
          <w:kern w:val="2"/>
          <w:sz w:val="32"/>
          <w:szCs w:val="32"/>
          <w:highlight w:val="none"/>
          <w:lang w:eastAsia="zh-CN"/>
        </w:rPr>
        <w:t>各责任单位、各工作组必须严格服从领导小组的统一指挥调度，强化大局意识，加强协调配合，形成工作合力；赛事期间保持通信畅通（对讲机24小时开机，工作群及时回复信息），确保各项指令快速传达、落实到位，实现安全防控各环节无缝对接。</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（二）源头防控，压实责任。</w:t>
      </w:r>
      <w:r>
        <w:rPr>
          <w:rFonts w:hint="default" w:ascii="Times New Roman" w:hAnsi="Times New Roman" w:cs="Times New Roman"/>
          <w:b w:val="0"/>
          <w:bCs w:val="0"/>
          <w:color w:val="auto"/>
          <w:kern w:val="2"/>
          <w:sz w:val="32"/>
          <w:szCs w:val="32"/>
          <w:highlight w:val="none"/>
          <w:lang w:eastAsia="zh-CN"/>
        </w:rPr>
        <w:t>各单位要坚持“预防为主、防患未然”的原则，对照工作任务，细化防控措施，将责任落实到具体岗位、具体人员；赛前全面排查安全隐患，做到隐患不消除不放过；赛中强化现场管控，及时发现并处置苗头性、倾向性问题，防止事态扩大。</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（三）快速响应，依法处置。</w:t>
      </w:r>
      <w:r>
        <w:rPr>
          <w:rFonts w:hint="default" w:ascii="Times New Roman" w:hAnsi="Times New Roman" w:cs="Times New Roman"/>
          <w:b w:val="0"/>
          <w:bCs w:val="0"/>
          <w:color w:val="auto"/>
          <w:kern w:val="2"/>
          <w:sz w:val="32"/>
          <w:szCs w:val="32"/>
          <w:highlight w:val="none"/>
          <w:lang w:eastAsia="zh-CN"/>
        </w:rPr>
        <w:t>各单位要建立快速响应机制，赛事期间安排专人现场值守，发现突发事件后，立即启动应急处置流程，快速反应、科学处置；在处置过程中严格遵守法律法规，规范执法行为，避免因处置不当引发次生问题。</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2" w:firstLineChars="200"/>
        <w:jc w:val="both"/>
        <w:textAlignment w:val="auto"/>
        <w:outlineLvl w:val="9"/>
        <w:rPr>
          <w:rFonts w:hint="default" w:ascii="Times New Roman" w:hAnsi="Times New Roman" w:cs="Times New Roman"/>
          <w:b w:val="0"/>
          <w:bCs w:val="0"/>
          <w:color w:val="auto"/>
          <w:kern w:val="2"/>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rPr>
        <w:t>（四）强化监督，严肃追责。</w:t>
      </w:r>
      <w:r>
        <w:rPr>
          <w:rFonts w:hint="default" w:ascii="Times New Roman" w:hAnsi="Times New Roman" w:cs="Times New Roman"/>
          <w:b w:val="0"/>
          <w:bCs w:val="0"/>
          <w:color w:val="auto"/>
          <w:kern w:val="2"/>
          <w:sz w:val="32"/>
          <w:szCs w:val="32"/>
          <w:highlight w:val="none"/>
          <w:lang w:eastAsia="zh-CN"/>
        </w:rPr>
        <w:t>领导小组将对各单位防控措施落实情况进行全程监督检查，对工作不力、推诿扯皮、失职渎职的单位及个人，严肃追究责任；对因防控不到位引发突发事件、造成严重后果的，依法依规严肃处理。</w:t>
      </w:r>
    </w:p>
    <w:p>
      <w:pPr>
        <w:keepNext w:val="0"/>
        <w:keepLines w:val="0"/>
        <w:pageBreakBefore w:val="0"/>
        <w:widowControl w:val="0"/>
        <w:kinsoku/>
        <w:wordWrap/>
        <w:overflowPunct/>
        <w:topLinePunct w:val="0"/>
        <w:autoSpaceDE/>
        <w:autoSpaceDN/>
        <w:bidi w:val="0"/>
        <w:adjustRightInd/>
        <w:snapToGrid w:val="0"/>
        <w:spacing w:afterAutospacing="0" w:line="560" w:lineRule="exact"/>
        <w:ind w:firstLine="640" w:firstLineChars="200"/>
        <w:jc w:val="both"/>
        <w:textAlignment w:val="auto"/>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本次活动涉及的其他安全事项，按相关部门要求执行。</w:t>
      </w: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br w:type="page"/>
      </w: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5</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both"/>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eastAsia="zh-CN"/>
        </w:rPr>
        <w:t>2026星星故乡·宁夏</w:t>
      </w:r>
      <w:r>
        <w:rPr>
          <w:rFonts w:hint="default" w:ascii="Times New Roman" w:hAnsi="Times New Roman" w:eastAsia="方正小标宋_GBK" w:cs="Times New Roman"/>
          <w:sz w:val="44"/>
          <w:szCs w:val="44"/>
          <w:highlight w:val="none"/>
        </w:rPr>
        <w:t>沙坡头半程马拉松</w:t>
      </w:r>
    </w:p>
    <w:p>
      <w:pPr>
        <w:keepNext w:val="0"/>
        <w:keepLines w:val="0"/>
        <w:pageBreakBefore w:val="0"/>
        <w:widowControl w:val="0"/>
        <w:kinsoku/>
        <w:wordWrap/>
        <w:overflowPunct/>
        <w:topLinePunct w:val="0"/>
        <w:autoSpaceDE/>
        <w:autoSpaceDN/>
        <w:bidi w:val="0"/>
        <w:adjustRightInd/>
        <w:spacing w:afterAutospacing="0" w:line="56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“熔断”机制工作方案</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640" w:firstLineChars="200"/>
        <w:jc w:val="left"/>
        <w:rPr>
          <w:rFonts w:hint="default" w:ascii="Times New Roman" w:hAnsi="Times New Roman" w:eastAsia="仿宋_GB2312" w:cs="Times New Roman"/>
          <w:color w:val="00000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仿宋_GB2312" w:cs="Times New Roman"/>
          <w:spacing w:val="-6"/>
          <w:kern w:val="2"/>
          <w:sz w:val="32"/>
          <w:szCs w:val="32"/>
          <w:highlight w:val="none"/>
          <w:lang w:eastAsia="zh-CN"/>
        </w:rPr>
      </w:pPr>
      <w:r>
        <w:rPr>
          <w:rFonts w:hint="default" w:ascii="Times New Roman" w:hAnsi="Times New Roman" w:cs="Times New Roman"/>
          <w:kern w:val="2"/>
          <w:sz w:val="32"/>
          <w:szCs w:val="32"/>
          <w:highlight w:val="none"/>
          <w:lang w:eastAsia="zh-CN"/>
        </w:rPr>
        <w:t>2026星星</w:t>
      </w:r>
      <w:r>
        <w:rPr>
          <w:rFonts w:hint="default" w:ascii="Times New Roman" w:hAnsi="Times New Roman" w:eastAsia="仿宋_GB2312" w:cs="Times New Roman"/>
          <w:kern w:val="2"/>
          <w:sz w:val="32"/>
          <w:szCs w:val="32"/>
          <w:highlight w:val="none"/>
          <w:lang w:eastAsia="zh-CN"/>
        </w:rPr>
        <w:t>故乡·宁夏沙坡头半程马拉松活动于</w:t>
      </w:r>
      <w:r>
        <w:rPr>
          <w:rFonts w:hint="default" w:ascii="Times New Roman" w:hAnsi="Times New Roman" w:cs="Times New Roman"/>
          <w:kern w:val="2"/>
          <w:sz w:val="32"/>
          <w:szCs w:val="32"/>
          <w:highlight w:val="none"/>
          <w:lang w:val="en-US" w:eastAsia="zh-CN"/>
        </w:rPr>
        <w:t>2026年8月30日</w:t>
      </w:r>
      <w:r>
        <w:rPr>
          <w:rFonts w:hint="default" w:ascii="Times New Roman" w:hAnsi="Times New Roman" w:eastAsia="仿宋_GB2312" w:cs="Times New Roman"/>
          <w:kern w:val="2"/>
          <w:sz w:val="32"/>
          <w:szCs w:val="32"/>
          <w:highlight w:val="none"/>
          <w:lang w:val="en-US" w:eastAsia="zh-CN"/>
        </w:rPr>
        <w:t>在中卫市</w:t>
      </w:r>
      <w:r>
        <w:rPr>
          <w:rFonts w:hint="default" w:ascii="Times New Roman" w:hAnsi="Times New Roman" w:cs="Times New Roman"/>
          <w:kern w:val="2"/>
          <w:sz w:val="32"/>
          <w:szCs w:val="32"/>
          <w:highlight w:val="none"/>
          <w:lang w:val="en-US" w:eastAsia="zh-CN"/>
        </w:rPr>
        <w:t>沙坡头区城区</w:t>
      </w:r>
      <w:r>
        <w:rPr>
          <w:rFonts w:hint="default" w:ascii="Times New Roman" w:hAnsi="Times New Roman" w:eastAsia="仿宋_GB2312" w:cs="Times New Roman"/>
          <w:kern w:val="2"/>
          <w:sz w:val="32"/>
          <w:szCs w:val="32"/>
          <w:highlight w:val="none"/>
          <w:lang w:val="en-US" w:eastAsia="zh-CN"/>
        </w:rPr>
        <w:t>举行，</w:t>
      </w:r>
      <w:r>
        <w:rPr>
          <w:rFonts w:hint="default" w:ascii="Times New Roman" w:hAnsi="Times New Roman" w:eastAsia="仿宋_GB2312" w:cs="Times New Roman"/>
          <w:kern w:val="2"/>
          <w:sz w:val="32"/>
          <w:szCs w:val="32"/>
          <w:highlight w:val="none"/>
        </w:rPr>
        <w:t>为</w:t>
      </w:r>
      <w:r>
        <w:rPr>
          <w:rFonts w:hint="default" w:ascii="Times New Roman" w:hAnsi="Times New Roman" w:eastAsia="仿宋_GB2312" w:cs="Times New Roman"/>
          <w:kern w:val="2"/>
          <w:sz w:val="32"/>
          <w:szCs w:val="32"/>
          <w:highlight w:val="none"/>
          <w:lang w:eastAsia="zh-CN"/>
        </w:rPr>
        <w:t>在</w:t>
      </w:r>
      <w:r>
        <w:rPr>
          <w:rFonts w:hint="default" w:ascii="Times New Roman" w:hAnsi="Times New Roman" w:eastAsia="仿宋_GB2312" w:cs="Times New Roman"/>
          <w:kern w:val="2"/>
          <w:sz w:val="32"/>
          <w:szCs w:val="32"/>
          <w:highlight w:val="none"/>
        </w:rPr>
        <w:t>发生突发事件时能够有效规避危险，</w:t>
      </w:r>
      <w:r>
        <w:rPr>
          <w:rFonts w:hint="default" w:ascii="Times New Roman" w:hAnsi="Times New Roman" w:eastAsia="仿宋_GB2312" w:cs="Times New Roman"/>
          <w:kern w:val="2"/>
          <w:sz w:val="32"/>
          <w:szCs w:val="32"/>
          <w:highlight w:val="none"/>
          <w:lang w:eastAsia="zh-CN"/>
        </w:rPr>
        <w:t>保障人民群众</w:t>
      </w:r>
      <w:r>
        <w:rPr>
          <w:rFonts w:hint="default" w:ascii="Times New Roman" w:hAnsi="Times New Roman" w:eastAsia="仿宋_GB2312" w:cs="Times New Roman"/>
          <w:kern w:val="2"/>
          <w:sz w:val="32"/>
          <w:szCs w:val="32"/>
          <w:highlight w:val="none"/>
        </w:rPr>
        <w:t>生命财产安</w:t>
      </w:r>
      <w:r>
        <w:rPr>
          <w:rFonts w:hint="default" w:ascii="Times New Roman" w:hAnsi="Times New Roman" w:eastAsia="仿宋_GB2312" w:cs="Times New Roman"/>
          <w:spacing w:val="-6"/>
          <w:kern w:val="2"/>
          <w:sz w:val="32"/>
          <w:szCs w:val="32"/>
          <w:highlight w:val="none"/>
        </w:rPr>
        <w:t>全，避免</w:t>
      </w:r>
      <w:r>
        <w:rPr>
          <w:rFonts w:hint="default" w:ascii="Times New Roman" w:hAnsi="Times New Roman" w:eastAsia="仿宋_GB2312" w:cs="Times New Roman"/>
          <w:spacing w:val="-6"/>
          <w:kern w:val="2"/>
          <w:sz w:val="32"/>
          <w:szCs w:val="32"/>
          <w:highlight w:val="none"/>
          <w:lang w:eastAsia="zh-CN"/>
        </w:rPr>
        <w:t>恶性</w:t>
      </w:r>
      <w:r>
        <w:rPr>
          <w:rFonts w:hint="default" w:ascii="Times New Roman" w:hAnsi="Times New Roman" w:eastAsia="仿宋_GB2312" w:cs="Times New Roman"/>
          <w:spacing w:val="-6"/>
          <w:kern w:val="2"/>
          <w:sz w:val="32"/>
          <w:szCs w:val="32"/>
          <w:highlight w:val="none"/>
        </w:rPr>
        <w:t>事件发生，确保</w:t>
      </w:r>
      <w:r>
        <w:rPr>
          <w:rFonts w:hint="default" w:ascii="Times New Roman" w:hAnsi="Times New Roman" w:eastAsia="仿宋_GB2312" w:cs="Times New Roman"/>
          <w:spacing w:val="-6"/>
          <w:kern w:val="2"/>
          <w:sz w:val="32"/>
          <w:szCs w:val="32"/>
          <w:highlight w:val="none"/>
          <w:lang w:eastAsia="zh-CN"/>
        </w:rPr>
        <w:t>活动顺利进行，</w:t>
      </w:r>
      <w:r>
        <w:rPr>
          <w:rFonts w:hint="default" w:ascii="Times New Roman" w:hAnsi="Times New Roman" w:eastAsia="仿宋_GB2312" w:cs="Times New Roman"/>
          <w:spacing w:val="-6"/>
          <w:kern w:val="2"/>
          <w:sz w:val="32"/>
          <w:szCs w:val="32"/>
          <w:highlight w:val="none"/>
        </w:rPr>
        <w:t>特制定本工作方案</w:t>
      </w:r>
      <w:r>
        <w:rPr>
          <w:rFonts w:hint="default" w:ascii="Times New Roman" w:hAnsi="Times New Roman" w:eastAsia="仿宋_GB2312" w:cs="Times New Roman"/>
          <w:spacing w:val="-6"/>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一、</w:t>
      </w:r>
      <w:r>
        <w:rPr>
          <w:rFonts w:hint="default" w:ascii="Times New Roman" w:hAnsi="Times New Roman" w:eastAsia="黑体" w:cs="Times New Roman"/>
          <w:kern w:val="2"/>
          <w:sz w:val="32"/>
          <w:szCs w:val="32"/>
          <w:highlight w:val="none"/>
          <w:lang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color w:val="000000"/>
          <w:kern w:val="0"/>
          <w:sz w:val="32"/>
          <w:szCs w:val="32"/>
          <w:highlight w:val="none"/>
          <w:shd w:val="clear" w:color="auto" w:fill="FFFFFF"/>
          <w:lang w:val="en-US" w:eastAsia="zh-CN" w:bidi="ar"/>
        </w:rPr>
        <w:t>适用于在</w:t>
      </w:r>
      <w:r>
        <w:rPr>
          <w:rFonts w:hint="default" w:ascii="Times New Roman" w:hAnsi="Times New Roman" w:cs="Times New Roman"/>
          <w:color w:val="000000"/>
          <w:kern w:val="0"/>
          <w:sz w:val="32"/>
          <w:szCs w:val="32"/>
          <w:highlight w:val="none"/>
          <w:shd w:val="clear" w:color="auto" w:fill="FFFFFF"/>
          <w:lang w:val="en-US" w:eastAsia="zh-CN" w:bidi="ar"/>
        </w:rPr>
        <w:t>2026星星</w:t>
      </w:r>
      <w:r>
        <w:rPr>
          <w:rFonts w:hint="default" w:ascii="Times New Roman" w:hAnsi="Times New Roman" w:eastAsia="仿宋_GB2312" w:cs="Times New Roman"/>
          <w:color w:val="000000"/>
          <w:kern w:val="0"/>
          <w:sz w:val="32"/>
          <w:szCs w:val="32"/>
          <w:highlight w:val="none"/>
          <w:shd w:val="clear" w:color="auto" w:fill="FFFFFF"/>
          <w:lang w:val="en-US" w:eastAsia="zh-CN" w:bidi="ar"/>
        </w:rPr>
        <w:t>故乡·宁夏沙坡头半程马拉松活动中因人为因素、自然因素或社会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对抗和冲突引起的突发事件（包括运动安全事故、交通事故、食物中毒、刑事案件</w:t>
      </w:r>
      <w:r>
        <w:rPr>
          <w:rFonts w:hint="default" w:ascii="Times New Roman" w:hAnsi="Times New Roman" w:cs="Times New Roman"/>
          <w:kern w:val="2"/>
          <w:sz w:val="32"/>
          <w:szCs w:val="32"/>
          <w:highlight w:val="none"/>
          <w:lang w:val="en-US" w:eastAsia="zh-CN" w:bidi="ar"/>
        </w:rPr>
        <w:t>和</w:t>
      </w:r>
      <w:r>
        <w:rPr>
          <w:rFonts w:hint="default" w:ascii="Times New Roman" w:hAnsi="Times New Roman" w:eastAsia="仿宋_GB2312" w:cs="Times New Roman"/>
          <w:kern w:val="2"/>
          <w:sz w:val="32"/>
          <w:szCs w:val="32"/>
          <w:highlight w:val="none"/>
          <w:lang w:val="en-US" w:eastAsia="zh-CN" w:bidi="ar"/>
        </w:rPr>
        <w:t>自然灾害等），在活动中造成参赛人员人身伤害，启动本</w:t>
      </w:r>
      <w:r>
        <w:rPr>
          <w:rFonts w:hint="default" w:ascii="Times New Roman" w:hAnsi="Times New Roman" w:eastAsia="仿宋_GB2312" w:cs="Times New Roman"/>
          <w:spacing w:val="-6"/>
          <w:kern w:val="2"/>
          <w:sz w:val="32"/>
          <w:szCs w:val="32"/>
          <w:highlight w:val="none"/>
        </w:rPr>
        <w:t>方案</w:t>
      </w:r>
      <w:r>
        <w:rPr>
          <w:rFonts w:hint="default" w:ascii="Times New Roman" w:hAnsi="Times New Roman" w:eastAsia="仿宋_GB2312" w:cs="Times New Roman"/>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rPr>
        <w:t>二、</w:t>
      </w:r>
      <w:r>
        <w:rPr>
          <w:rFonts w:hint="default" w:ascii="Times New Roman" w:hAnsi="Times New Roman" w:eastAsia="黑体" w:cs="Times New Roman"/>
          <w:kern w:val="2"/>
          <w:sz w:val="32"/>
          <w:szCs w:val="32"/>
          <w:highlight w:val="none"/>
          <w:lang w:eastAsia="zh-CN"/>
        </w:rPr>
        <w:t>组织领导小组</w:t>
      </w:r>
    </w:p>
    <w:p>
      <w:pPr>
        <w:pStyle w:val="12"/>
        <w:keepNext w:val="0"/>
        <w:keepLines w:val="0"/>
        <w:pageBreakBefore w:val="0"/>
        <w:widowControl w:val="0"/>
        <w:tabs>
          <w:tab w:val="right" w:pos="8307"/>
          <w:tab w:val="clear" w:pos="8306"/>
        </w:tabs>
        <w:kinsoku/>
        <w:wordWrap/>
        <w:overflowPunct/>
        <w:topLinePunct w:val="0"/>
        <w:autoSpaceDE/>
        <w:autoSpaceDN/>
        <w:bidi w:val="0"/>
        <w:adjustRightInd/>
        <w:spacing w:afterAutospacing="0" w:line="560" w:lineRule="exact"/>
        <w:ind w:right="0" w:right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kern w:val="2"/>
          <w:sz w:val="32"/>
          <w:szCs w:val="32"/>
          <w:highlight w:val="none"/>
          <w:lang w:eastAsia="zh-CN"/>
        </w:rPr>
        <w:t>组</w:t>
      </w:r>
      <w:r>
        <w:rPr>
          <w:rFonts w:hint="default" w:ascii="Times New Roman" w:hAnsi="Times New Roman" w:eastAsia="仿宋_GB2312" w:cs="Times New Roman"/>
          <w:b/>
          <w:bCs/>
          <w:kern w:val="2"/>
          <w:sz w:val="32"/>
          <w:szCs w:val="32"/>
          <w:highlight w:val="none"/>
          <w:lang w:val="en-US" w:eastAsia="zh-CN"/>
        </w:rPr>
        <w:t xml:space="preserve"> 　 </w:t>
      </w:r>
      <w:r>
        <w:rPr>
          <w:rFonts w:hint="default" w:ascii="Times New Roman" w:hAnsi="Times New Roman" w:eastAsia="仿宋_GB2312" w:cs="Times New Roman"/>
          <w:b/>
          <w:bCs/>
          <w:kern w:val="2"/>
          <w:sz w:val="32"/>
          <w:szCs w:val="32"/>
          <w:highlight w:val="none"/>
          <w:lang w:eastAsia="zh-CN"/>
        </w:rPr>
        <w:t>长：</w:t>
      </w:r>
      <w:r>
        <w:rPr>
          <w:rFonts w:hint="default" w:ascii="Times New Roman" w:hAnsi="Times New Roman" w:eastAsia="仿宋_GB2312" w:cs="Times New Roman"/>
          <w:b w:val="0"/>
          <w:bCs w:val="0"/>
          <w:color w:val="auto"/>
          <w:kern w:val="2"/>
          <w:sz w:val="32"/>
          <w:szCs w:val="32"/>
          <w:highlight w:val="none"/>
          <w:lang w:val="en-US" w:eastAsia="zh-CN" w:bidi="ar-SA"/>
        </w:rPr>
        <w:t>张海涛</w:t>
      </w:r>
      <w:r>
        <w:rPr>
          <w:rFonts w:hint="default" w:ascii="Times New Roman" w:hAnsi="Times New Roman" w:eastAsia="仿宋_GB2312" w:cs="Times New Roman"/>
          <w:b w:val="0"/>
          <w:bCs w:val="0"/>
          <w:color w:val="auto"/>
          <w:sz w:val="32"/>
          <w:szCs w:val="32"/>
          <w:highlight w:val="none"/>
          <w:lang w:val="en-US" w:eastAsia="zh-CN"/>
        </w:rPr>
        <w:t xml:space="preserve">  副区长，区公安分局局长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jc w:val="both"/>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cs="Times New Roman"/>
          <w:b w:val="0"/>
          <w:bCs w:val="0"/>
          <w:kern w:val="2"/>
          <w:sz w:val="32"/>
          <w:szCs w:val="32"/>
          <w:highlight w:val="none"/>
          <w:lang w:eastAsia="zh-CN"/>
        </w:rPr>
        <w:t>马月芳</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cs="Times New Roman"/>
          <w:b w:val="0"/>
          <w:bCs w:val="0"/>
          <w:kern w:val="2"/>
          <w:sz w:val="32"/>
          <w:szCs w:val="32"/>
          <w:highlight w:val="none"/>
          <w:lang w:val="en-US" w:eastAsia="zh-CN"/>
        </w:rPr>
        <w:t>副区长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2" w:firstLineChars="200"/>
        <w:jc w:val="both"/>
        <w:textAlignment w:val="auto"/>
        <w:outlineLvl w:val="9"/>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bCs/>
          <w:kern w:val="2"/>
          <w:sz w:val="32"/>
          <w:szCs w:val="32"/>
          <w:highlight w:val="none"/>
          <w:lang w:val="en-US" w:eastAsia="zh-CN" w:bidi="ar"/>
        </w:rPr>
        <w:t>成  　员：</w:t>
      </w:r>
      <w:r>
        <w:rPr>
          <w:rFonts w:hint="default" w:ascii="Times New Roman" w:hAnsi="Times New Roman" w:eastAsia="仿宋_GB2312" w:cs="Times New Roman"/>
          <w:kern w:val="2"/>
          <w:sz w:val="32"/>
          <w:szCs w:val="32"/>
          <w:highlight w:val="none"/>
          <w:lang w:val="en-US" w:eastAsia="zh-CN" w:bidi="ar"/>
        </w:rPr>
        <w:t>马彦华  自治区体育局群体处二级调研员</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周海生  市公安局交通管理局副局长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kern w:val="2"/>
          <w:sz w:val="32"/>
          <w:szCs w:val="32"/>
          <w:highlight w:val="none"/>
          <w:lang w:val="en-US" w:eastAsia="zh-CN" w:bidi="ar"/>
        </w:rPr>
        <w:t>万  静  区</w:t>
      </w:r>
      <w:r>
        <w:rPr>
          <w:rFonts w:hint="default" w:ascii="Times New Roman" w:hAnsi="Times New Roman" w:cs="Times New Roman"/>
          <w:kern w:val="2"/>
          <w:sz w:val="32"/>
          <w:szCs w:val="32"/>
          <w:highlight w:val="none"/>
          <w:lang w:val="en-US" w:eastAsia="zh-CN" w:bidi="ar"/>
        </w:rPr>
        <w:t>旅游和文体广电局</w:t>
      </w:r>
      <w:r>
        <w:rPr>
          <w:rFonts w:hint="default" w:ascii="Times New Roman" w:hAnsi="Times New Roman" w:eastAsia="仿宋_GB2312" w:cs="Times New Roman"/>
          <w:kern w:val="2"/>
          <w:sz w:val="32"/>
          <w:szCs w:val="32"/>
          <w:highlight w:val="none"/>
          <w:lang w:val="en-US" w:eastAsia="zh-CN" w:bidi="ar"/>
        </w:rPr>
        <w:t>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2240" w:firstLineChars="7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黄宗玺  区</w:t>
      </w:r>
      <w:r>
        <w:rPr>
          <w:rFonts w:hint="default" w:ascii="Times New Roman" w:hAnsi="Times New Roman" w:cs="Times New Roman"/>
          <w:color w:val="auto"/>
          <w:sz w:val="32"/>
          <w:szCs w:val="32"/>
          <w:highlight w:val="none"/>
          <w:lang w:val="en-US" w:eastAsia="zh-CN"/>
        </w:rPr>
        <w:t>卫健局</w:t>
      </w:r>
      <w:r>
        <w:rPr>
          <w:rFonts w:hint="default" w:ascii="Times New Roman" w:hAnsi="Times New Roman" w:eastAsia="仿宋_GB2312" w:cs="Times New Roman"/>
          <w:color w:val="auto"/>
          <w:sz w:val="32"/>
          <w:szCs w:val="32"/>
          <w:highlight w:val="none"/>
          <w:lang w:val="en-US" w:eastAsia="zh-CN"/>
        </w:rPr>
        <w:t>局长</w:t>
      </w:r>
    </w:p>
    <w:p>
      <w:pPr>
        <w:pStyle w:val="2"/>
        <w:keepNext w:val="0"/>
        <w:keepLines w:val="0"/>
        <w:pageBreakBefore w:val="0"/>
        <w:kinsoku/>
        <w:wordWrap/>
        <w:topLinePunct w:val="0"/>
        <w:autoSpaceDE/>
        <w:autoSpaceDN/>
        <w:bidi w:val="0"/>
        <w:adjustRightInd/>
        <w:spacing w:after="0" w:afterAutospacing="0" w:line="560" w:lineRule="exact"/>
        <w:ind w:firstLine="2240" w:firstLineChars="7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eastAsia="zh-CN"/>
        </w:rPr>
        <w:t>杨海东</w:t>
      </w:r>
      <w:r>
        <w:rPr>
          <w:rFonts w:hint="default" w:ascii="Times New Roman" w:hAnsi="Times New Roman" w:eastAsia="仿宋_GB2312" w:cs="Times New Roman"/>
          <w:color w:val="auto"/>
          <w:kern w:val="2"/>
          <w:sz w:val="32"/>
          <w:szCs w:val="32"/>
          <w:highlight w:val="none"/>
          <w:lang w:val="en-US" w:eastAsia="zh-CN"/>
        </w:rPr>
        <w:t xml:space="preserve">  区</w:t>
      </w:r>
      <w:r>
        <w:rPr>
          <w:rFonts w:hint="default" w:ascii="Times New Roman" w:hAnsi="Times New Roman" w:eastAsia="仿宋_GB2312" w:cs="Times New Roman"/>
          <w:color w:val="auto"/>
          <w:kern w:val="2"/>
          <w:sz w:val="32"/>
          <w:szCs w:val="32"/>
          <w:highlight w:val="none"/>
        </w:rPr>
        <w:t>应急管理局</w:t>
      </w:r>
      <w:r>
        <w:rPr>
          <w:rFonts w:hint="default" w:ascii="Times New Roman" w:hAnsi="Times New Roman" w:eastAsia="仿宋_GB2312" w:cs="Times New Roman"/>
          <w:color w:val="auto"/>
          <w:sz w:val="32"/>
          <w:szCs w:val="32"/>
          <w:highlight w:val="none"/>
          <w:lang w:val="en-US" w:eastAsia="zh-CN"/>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cs="Times New Roman"/>
          <w:color w:val="auto"/>
          <w:sz w:val="32"/>
          <w:szCs w:val="32"/>
          <w:highlight w:val="none"/>
          <w:lang w:val="en-US" w:eastAsia="zh-CN"/>
        </w:rPr>
        <w:t>张旭瑶</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区市场监管分局</w:t>
      </w:r>
      <w:r>
        <w:rPr>
          <w:rFonts w:hint="default" w:ascii="Times New Roman" w:hAnsi="Times New Roman" w:cs="Times New Roman"/>
          <w:color w:val="000000"/>
          <w:kern w:val="0"/>
          <w:sz w:val="32"/>
          <w:szCs w:val="32"/>
          <w:highlight w:val="none"/>
          <w:shd w:val="clear" w:color="auto" w:fill="FFFFFF"/>
          <w:lang w:val="en-US" w:eastAsia="zh-CN" w:bidi="ar"/>
        </w:rPr>
        <w:t>副</w:t>
      </w:r>
      <w:r>
        <w:rPr>
          <w:rFonts w:hint="default" w:ascii="Times New Roman" w:hAnsi="Times New Roman" w:eastAsia="仿宋_GB2312" w:cs="Times New Roman"/>
          <w:color w:val="000000"/>
          <w:kern w:val="0"/>
          <w:sz w:val="32"/>
          <w:szCs w:val="32"/>
          <w:highlight w:val="none"/>
          <w:shd w:val="clear" w:color="auto" w:fill="FFFFFF"/>
          <w:lang w:val="en-US" w:eastAsia="zh-CN" w:bidi="ar"/>
        </w:rPr>
        <w:t>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李宁芳</w:t>
      </w:r>
      <w:r>
        <w:rPr>
          <w:rFonts w:hint="default" w:ascii="Times New Roman" w:hAnsi="Times New Roman" w:eastAsia="仿宋_GB2312" w:cs="Times New Roman"/>
          <w:color w:val="000000"/>
          <w:kern w:val="0"/>
          <w:sz w:val="32"/>
          <w:szCs w:val="32"/>
          <w:highlight w:val="none"/>
          <w:shd w:val="clear" w:color="auto" w:fill="FFFFFF"/>
          <w:lang w:val="en-US" w:eastAsia="zh-CN" w:bidi="ar"/>
        </w:rPr>
        <w:t xml:space="preserve">  区气象局局长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cs="Times New Roman"/>
          <w:color w:val="000000"/>
          <w:kern w:val="0"/>
          <w:sz w:val="32"/>
          <w:szCs w:val="32"/>
          <w:highlight w:val="none"/>
          <w:shd w:val="clear" w:color="auto" w:fill="FFFFFF"/>
          <w:lang w:val="en-US" w:eastAsia="zh-CN" w:bidi="ar"/>
        </w:rPr>
        <w:t>　　　　　</w:t>
      </w:r>
      <w:r>
        <w:rPr>
          <w:rFonts w:hint="default" w:ascii="Times New Roman" w:hAnsi="Times New Roman" w:eastAsia="仿宋_GB2312" w:cs="Times New Roman"/>
          <w:color w:val="000000"/>
          <w:kern w:val="0"/>
          <w:sz w:val="32"/>
          <w:szCs w:val="32"/>
          <w:highlight w:val="none"/>
          <w:shd w:val="clear" w:color="auto" w:fill="FFFFFF"/>
          <w:lang w:val="en-US" w:eastAsia="zh-CN" w:bidi="ar"/>
        </w:rPr>
        <w:t>吴海洋  区公安分局副局长</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2"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b/>
          <w:bCs/>
          <w:kern w:val="2"/>
          <w:sz w:val="32"/>
          <w:szCs w:val="32"/>
          <w:highlight w:val="none"/>
          <w:lang w:eastAsia="zh-CN"/>
        </w:rPr>
        <w:t>工作职责</w:t>
      </w:r>
      <w:r>
        <w:rPr>
          <w:rFonts w:hint="default" w:ascii="Times New Roman" w:hAnsi="Times New Roman" w:eastAsia="仿宋_GB2312" w:cs="Times New Roman"/>
          <w:kern w:val="2"/>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rPr>
        <w:t>统一指挥</w:t>
      </w:r>
      <w:r>
        <w:rPr>
          <w:rFonts w:hint="default" w:ascii="Times New Roman" w:hAnsi="Times New Roman" w:eastAsia="仿宋_GB2312" w:cs="Times New Roman"/>
          <w:kern w:val="2"/>
          <w:sz w:val="32"/>
          <w:szCs w:val="32"/>
          <w:highlight w:val="none"/>
          <w:lang w:val="en-US" w:eastAsia="zh-CN" w:bidi="ar"/>
        </w:rPr>
        <w:t>和协调、评估赛事活动是否如期举办；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lang w:val="en-US" w:eastAsia="zh-CN" w:bidi="ar"/>
        </w:rPr>
        <w:t>负责制定“熔断”工作方案并执行；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bidi="ar"/>
        </w:rPr>
        <w:t>负责活动前期安全检查，活动现场安全保障，处置活动现场突发事件；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val="en-US" w:eastAsia="zh-CN" w:bidi="ar"/>
        </w:rPr>
        <w:t>负责活动期间突发情况的紧急救护和处置。</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lang w:eastAsia="zh-CN"/>
        </w:rPr>
      </w:pPr>
      <w:r>
        <w:rPr>
          <w:rFonts w:hint="default" w:ascii="Times New Roman" w:hAnsi="Times New Roman" w:eastAsia="黑体" w:cs="Times New Roman"/>
          <w:kern w:val="2"/>
          <w:sz w:val="32"/>
          <w:szCs w:val="32"/>
          <w:highlight w:val="none"/>
          <w:lang w:eastAsia="zh-CN"/>
        </w:rPr>
        <w:t>三、</w:t>
      </w:r>
      <w:r>
        <w:rPr>
          <w:rFonts w:hint="default" w:ascii="Times New Roman" w:hAnsi="Times New Roman" w:eastAsia="黑体" w:cs="Times New Roman"/>
          <w:kern w:val="2"/>
          <w:sz w:val="32"/>
          <w:szCs w:val="32"/>
          <w:highlight w:val="none"/>
        </w:rPr>
        <w:t>工作</w:t>
      </w:r>
      <w:r>
        <w:rPr>
          <w:rFonts w:hint="default" w:ascii="Times New Roman" w:hAnsi="Times New Roman" w:eastAsia="黑体" w:cs="Times New Roman"/>
          <w:kern w:val="2"/>
          <w:sz w:val="32"/>
          <w:szCs w:val="32"/>
          <w:highlight w:val="none"/>
          <w:lang w:eastAsia="zh-CN"/>
        </w:rPr>
        <w:t>要求</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Times New Roman" w:hAnsi="Times New Roman" w:eastAsia="黑体" w:cs="Times New Roman"/>
          <w:kern w:val="2"/>
          <w:sz w:val="32"/>
          <w:szCs w:val="32"/>
          <w:highlight w:val="none"/>
        </w:rPr>
      </w:pPr>
      <w:r>
        <w:rPr>
          <w:rFonts w:hint="default" w:ascii="Times New Roman" w:hAnsi="Times New Roman" w:eastAsia="仿宋_GB2312" w:cs="Times New Roman"/>
          <w:color w:val="000000"/>
          <w:kern w:val="0"/>
          <w:sz w:val="32"/>
          <w:szCs w:val="32"/>
          <w:highlight w:val="none"/>
          <w:shd w:val="clear" w:color="auto" w:fill="FFFFFF"/>
          <w:lang w:val="en-US" w:eastAsia="zh-CN" w:bidi="ar"/>
        </w:rPr>
        <w:t>因人为因素、自然因素或社会</w:t>
      </w:r>
      <w:r>
        <w:rPr>
          <w:rFonts w:hint="default" w:ascii="Times New Roman" w:hAnsi="Times New Roman" w:eastAsia="仿宋_GB2312" w:cs="Times New Roman"/>
          <w:kern w:val="2"/>
          <w:sz w:val="32"/>
          <w:szCs w:val="32"/>
          <w:highlight w:val="none"/>
          <w:lang w:val="en-US" w:eastAsia="zh-CN" w:bidi="ar"/>
        </w:rPr>
        <w:t>对抗和冲突引起的突发事件，经领导小组评估后，确定停止活动的，做好相关工作。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36" w:firstLineChars="198"/>
        <w:jc w:val="both"/>
        <w:textAlignment w:val="auto"/>
        <w:rPr>
          <w:rFonts w:hint="default" w:ascii="Times New Roman" w:hAnsi="Times New Roman" w:eastAsia="仿宋_GB2312" w:cs="Times New Roman"/>
          <w:spacing w:val="-6"/>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紧急通知。</w:t>
      </w:r>
      <w:r>
        <w:rPr>
          <w:rFonts w:hint="default" w:ascii="Times New Roman" w:hAnsi="Times New Roman" w:eastAsia="仿宋_GB2312" w:cs="Times New Roman"/>
          <w:kern w:val="2"/>
          <w:sz w:val="32"/>
          <w:szCs w:val="32"/>
          <w:highlight w:val="none"/>
          <w:lang w:val="en-US" w:eastAsia="zh-CN" w:bidi="ar"/>
        </w:rPr>
        <w:t>如发生紧急情况和意外事件，立即向所有相关人员发送紧急通知，包括活动组织者、参赛人员、观众和工作人员等，通知可</w:t>
      </w:r>
      <w:r>
        <w:rPr>
          <w:rFonts w:hint="default" w:ascii="Times New Roman" w:hAnsi="Times New Roman" w:eastAsia="仿宋_GB2312" w:cs="Times New Roman"/>
          <w:spacing w:val="-6"/>
          <w:kern w:val="2"/>
          <w:sz w:val="32"/>
          <w:szCs w:val="32"/>
          <w:highlight w:val="none"/>
          <w:lang w:val="en-US" w:eastAsia="zh-CN" w:bidi="ar"/>
        </w:rPr>
        <w:t>以通过喇叭、短信等方式发送，提醒大家注意事态发展</w:t>
      </w:r>
      <w:r>
        <w:rPr>
          <w:rFonts w:hint="default" w:ascii="Times New Roman" w:hAnsi="Times New Roman" w:cs="Times New Roman"/>
          <w:spacing w:val="-6"/>
          <w:kern w:val="2"/>
          <w:sz w:val="32"/>
          <w:szCs w:val="32"/>
          <w:highlight w:val="none"/>
          <w:lang w:val="en-US" w:eastAsia="zh-CN" w:bidi="ar"/>
        </w:rPr>
        <w:t>或</w:t>
      </w:r>
      <w:r>
        <w:rPr>
          <w:rFonts w:hint="default" w:ascii="Times New Roman" w:hAnsi="Times New Roman" w:eastAsia="仿宋_GB2312" w:cs="Times New Roman"/>
          <w:spacing w:val="-6"/>
          <w:kern w:val="2"/>
          <w:sz w:val="32"/>
          <w:szCs w:val="32"/>
          <w:highlight w:val="none"/>
          <w:lang w:val="en-US" w:eastAsia="zh-CN" w:bidi="ar"/>
        </w:rPr>
        <w:t>采取行动。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人员疏散。</w:t>
      </w:r>
      <w:r>
        <w:rPr>
          <w:rFonts w:hint="default" w:ascii="Times New Roman" w:hAnsi="Times New Roman" w:eastAsia="仿宋_GB2312" w:cs="Times New Roman"/>
          <w:kern w:val="2"/>
          <w:sz w:val="32"/>
          <w:szCs w:val="32"/>
          <w:highlight w:val="none"/>
          <w:lang w:val="en-US" w:eastAsia="zh-CN" w:bidi="ar"/>
        </w:rPr>
        <w:t>确保参赛人员、观众和工作人员安全疏散</w:t>
      </w:r>
      <w:r>
        <w:rPr>
          <w:rFonts w:hint="default" w:ascii="Times New Roman" w:hAnsi="Times New Roman" w:cs="Times New Roman"/>
          <w:kern w:val="2"/>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
        </w:rPr>
        <w:t>通过喇叭和现场交警、公安等工作人员引导，迅速疏散，确保所有人员安全脱离现场。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spacing w:val="0"/>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交通管控</w:t>
      </w:r>
      <w:r>
        <w:rPr>
          <w:rFonts w:hint="default" w:ascii="Times New Roman" w:hAnsi="Times New Roman" w:eastAsia="仿宋_GB2312" w:cs="Times New Roman"/>
          <w:kern w:val="2"/>
          <w:sz w:val="32"/>
          <w:szCs w:val="32"/>
          <w:highlight w:val="none"/>
          <w:lang w:val="en-US" w:eastAsia="zh-CN" w:bidi="ar"/>
        </w:rPr>
        <w:t>。在紧急情况下，现场公安、交警、安保人员及时</w:t>
      </w:r>
      <w:r>
        <w:rPr>
          <w:rFonts w:hint="default" w:ascii="Times New Roman" w:hAnsi="Times New Roman" w:eastAsia="仿宋_GB2312" w:cs="Times New Roman"/>
          <w:spacing w:val="0"/>
          <w:kern w:val="2"/>
          <w:sz w:val="32"/>
          <w:szCs w:val="32"/>
          <w:highlight w:val="none"/>
          <w:lang w:val="en-US" w:eastAsia="zh-CN" w:bidi="ar"/>
        </w:rPr>
        <w:t>做好交通管控工作，确保道路畅通并引导车辆和观众有序离开现场。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Times New Roman" w:hAnsi="Times New Roman" w:eastAsia="仿宋_GB2312" w:cs="Times New Roman"/>
          <w:kern w:val="2"/>
          <w:sz w:val="32"/>
          <w:szCs w:val="32"/>
          <w:highlight w:val="none"/>
          <w:lang w:val="en-US"/>
        </w:rPr>
      </w:pPr>
      <w:r>
        <w:rPr>
          <w:rFonts w:hint="default" w:ascii="Times New Roman" w:hAnsi="Times New Roman" w:eastAsia="仿宋_GB2312" w:cs="Times New Roman"/>
          <w:b/>
          <w:kern w:val="2"/>
          <w:sz w:val="32"/>
          <w:szCs w:val="32"/>
          <w:highlight w:val="none"/>
          <w:lang w:val="en-US" w:eastAsia="zh-CN" w:bidi="ar"/>
        </w:rPr>
        <w:t>事故处置。</w:t>
      </w:r>
      <w:r>
        <w:rPr>
          <w:rFonts w:hint="default" w:ascii="Times New Roman" w:hAnsi="Times New Roman" w:eastAsia="仿宋_GB2312" w:cs="Times New Roman"/>
          <w:kern w:val="2"/>
          <w:sz w:val="32"/>
          <w:szCs w:val="32"/>
          <w:highlight w:val="none"/>
          <w:lang w:val="en-US" w:eastAsia="zh-CN" w:bidi="ar"/>
        </w:rPr>
        <w:t>立即启动事故</w:t>
      </w:r>
      <w:r>
        <w:rPr>
          <w:rFonts w:hint="default" w:ascii="Times New Roman" w:hAnsi="Times New Roman" w:cs="Times New Roman"/>
          <w:kern w:val="2"/>
          <w:sz w:val="32"/>
          <w:szCs w:val="32"/>
          <w:highlight w:val="none"/>
          <w:lang w:val="en-US" w:eastAsia="zh-CN" w:bidi="ar"/>
        </w:rPr>
        <w:t>应急</w:t>
      </w:r>
      <w:r>
        <w:rPr>
          <w:rFonts w:hint="default" w:ascii="Times New Roman" w:hAnsi="Times New Roman" w:eastAsia="仿宋_GB2312" w:cs="Times New Roman"/>
          <w:kern w:val="2"/>
          <w:sz w:val="32"/>
          <w:szCs w:val="32"/>
          <w:highlight w:val="none"/>
          <w:lang w:val="en-US" w:eastAsia="zh-CN" w:bidi="ar"/>
        </w:rPr>
        <w:t>处置机制，包括急救和医疗救助</w:t>
      </w:r>
      <w:r>
        <w:rPr>
          <w:rFonts w:hint="default" w:ascii="Times New Roman" w:hAnsi="Times New Roman" w:cs="Times New Roman"/>
          <w:kern w:val="2"/>
          <w:sz w:val="32"/>
          <w:szCs w:val="32"/>
          <w:highlight w:val="none"/>
          <w:lang w:val="en-US" w:eastAsia="zh-CN" w:bidi="ar"/>
        </w:rPr>
        <w:t>等</w:t>
      </w:r>
      <w:r>
        <w:rPr>
          <w:rFonts w:hint="default" w:ascii="Times New Roman" w:hAnsi="Times New Roman" w:eastAsia="仿宋_GB2312" w:cs="Times New Roman"/>
          <w:kern w:val="2"/>
          <w:sz w:val="32"/>
          <w:szCs w:val="32"/>
          <w:highlight w:val="none"/>
          <w:lang w:val="en-US" w:eastAsia="zh-CN" w:bidi="ar"/>
        </w:rPr>
        <w:t>，确保有足够的急救人员和医疗设备在现场，并与医疗机构建立紧急联系机制。</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仿宋_GB2312" w:cs="Times New Roman"/>
          <w:b/>
          <w:kern w:val="2"/>
          <w:sz w:val="32"/>
          <w:szCs w:val="32"/>
          <w:highlight w:val="none"/>
          <w:lang w:val="en-US" w:eastAsia="zh-CN" w:bidi="ar"/>
        </w:rPr>
        <w:t>媒体沟通</w:t>
      </w:r>
      <w:r>
        <w:rPr>
          <w:rFonts w:hint="default" w:ascii="Times New Roman" w:hAnsi="Times New Roman" w:eastAsia="仿宋_GB2312" w:cs="Times New Roman"/>
          <w:kern w:val="2"/>
          <w:sz w:val="32"/>
          <w:szCs w:val="32"/>
          <w:highlight w:val="none"/>
          <w:lang w:val="en-US" w:eastAsia="zh-CN" w:bidi="ar"/>
        </w:rPr>
        <w:t>。与媒体进行沟通，及时向公众发布相关信息，减少群众恐慌和误解，同时提供准确的情况说明。</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r>
        <w:rPr>
          <w:rFonts w:hint="default" w:ascii="Times New Roman" w:hAnsi="Times New Roman" w:eastAsia="仿宋_GB2312" w:cs="Times New Roman"/>
          <w:b/>
          <w:kern w:val="2"/>
          <w:sz w:val="32"/>
          <w:szCs w:val="32"/>
          <w:highlight w:val="none"/>
          <w:lang w:val="en-US" w:eastAsia="zh-CN" w:bidi="ar"/>
        </w:rPr>
        <w:t>后续处理</w:t>
      </w:r>
      <w:r>
        <w:rPr>
          <w:rFonts w:hint="default" w:ascii="Times New Roman" w:hAnsi="Times New Roman" w:eastAsia="仿宋_GB2312" w:cs="Times New Roman"/>
          <w:kern w:val="2"/>
          <w:sz w:val="32"/>
          <w:szCs w:val="32"/>
          <w:highlight w:val="none"/>
          <w:lang w:val="en-US" w:eastAsia="zh-CN" w:bidi="ar"/>
        </w:rPr>
        <w:t>。一旦紧急情况得到处理，需要进行后续的事故调查和处理工作，包括收集证据、分析原因、采取措施等。</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pStyle w:val="16"/>
        <w:keepNext w:val="0"/>
        <w:keepLines w:val="0"/>
        <w:pageBreakBefore w:val="0"/>
        <w:widowControl/>
        <w:suppressLineNumbers w:val="0"/>
        <w:kinsoku/>
        <w:wordWrap/>
        <w:topLinePunct w:val="0"/>
        <w:autoSpaceDE/>
        <w:autoSpaceDN/>
        <w:bidi w:val="0"/>
        <w:adjustRightInd/>
        <w:spacing w:afterAutospacing="0" w:line="560" w:lineRule="exact"/>
        <w:ind w:left="0" w:leftChars="0" w:firstLine="0" w:firstLineChars="0"/>
        <w:rPr>
          <w:rFonts w:hint="default" w:ascii="Times New Roman" w:hAnsi="Times New Roman" w:eastAsia="黑体" w:cs="Times New Roman"/>
          <w:color w:val="000000"/>
          <w:sz w:val="31"/>
          <w:szCs w:val="31"/>
          <w:highlight w:val="none"/>
          <w:lang w:val="en-US" w:eastAsia="zh-CN"/>
        </w:rPr>
      </w:pPr>
      <w:r>
        <w:rPr>
          <w:rFonts w:hint="default" w:ascii="Times New Roman" w:hAnsi="Times New Roman" w:eastAsia="黑体" w:cs="Times New Roman"/>
          <w:color w:val="000000"/>
          <w:sz w:val="31"/>
          <w:szCs w:val="31"/>
          <w:highlight w:val="none"/>
        </w:rPr>
        <w:t>附件</w:t>
      </w:r>
      <w:r>
        <w:rPr>
          <w:rFonts w:hint="default" w:ascii="Times New Roman" w:hAnsi="Times New Roman" w:eastAsia="黑体" w:cs="Times New Roman"/>
          <w:color w:val="000000"/>
          <w:sz w:val="31"/>
          <w:szCs w:val="31"/>
          <w:highlight w:val="none"/>
          <w:lang w:val="en-US" w:eastAsia="zh-CN"/>
        </w:rPr>
        <w:t>6</w:t>
      </w:r>
    </w:p>
    <w:p>
      <w:pPr>
        <w:pStyle w:val="2"/>
        <w:keepNext w:val="0"/>
        <w:keepLines w:val="0"/>
        <w:pageBreakBefore w:val="0"/>
        <w:kinsoku/>
        <w:wordWrap/>
        <w:topLinePunct w:val="0"/>
        <w:autoSpaceDE/>
        <w:autoSpaceDN/>
        <w:bidi w:val="0"/>
        <w:adjustRightInd/>
        <w:spacing w:after="0" w:afterAutospacing="0" w:line="560" w:lineRule="exact"/>
        <w:rPr>
          <w:rFonts w:hint="default" w:ascii="Times New Roman" w:hAnsi="Times New Roman" w:eastAsia="方正小标宋_GBK" w:cs="Times New Roman"/>
          <w:color w:val="000000"/>
          <w:sz w:val="44"/>
          <w:szCs w:val="44"/>
          <w:highlight w:val="none"/>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cs="Times New Roman"/>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bidi="ar"/>
        </w:rPr>
        <w:t>2026星星故乡·宁夏沙坡头半程马拉松</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left="0" w:leftChars="0" w:firstLine="0" w:firstLineChars="0"/>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r>
        <w:rPr>
          <w:rFonts w:hint="default" w:ascii="Times New Roman" w:hAnsi="Times New Roman" w:eastAsia="方正小标宋_GBK" w:cs="Times New Roman"/>
          <w:color w:val="000000"/>
          <w:kern w:val="0"/>
          <w:sz w:val="44"/>
          <w:szCs w:val="44"/>
          <w:highlight w:val="none"/>
          <w:lang w:val="en-US" w:eastAsia="zh-CN" w:bidi="ar"/>
        </w:rPr>
        <w:t>观赛保障方案</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方正小标宋_GBK" w:cs="Times New Roman"/>
          <w:color w:val="000000"/>
          <w:kern w:val="0"/>
          <w:sz w:val="44"/>
          <w:szCs w:val="44"/>
          <w:highlight w:val="none"/>
          <w:lang w:val="en-US" w:eastAsia="zh-CN" w:bidi="ar"/>
        </w:rPr>
      </w:pP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2"/>
          <w:szCs w:val="32"/>
          <w:highlight w:val="none"/>
        </w:rPr>
        <w:t>为切实做好</w:t>
      </w:r>
      <w:r>
        <w:rPr>
          <w:rFonts w:hint="default" w:ascii="Times New Roman" w:hAnsi="Times New Roman" w:eastAsia="仿宋_GB2312" w:cs="Times New Roman"/>
          <w:color w:val="000000"/>
          <w:sz w:val="32"/>
          <w:szCs w:val="32"/>
          <w:highlight w:val="none"/>
          <w:lang w:eastAsia="zh-CN"/>
        </w:rPr>
        <w:t>2026星星</w:t>
      </w:r>
      <w:r>
        <w:rPr>
          <w:rFonts w:hint="default" w:ascii="Times New Roman" w:hAnsi="Times New Roman" w:eastAsia="仿宋_GB2312" w:cs="Times New Roman"/>
          <w:color w:val="000000"/>
          <w:sz w:val="32"/>
          <w:szCs w:val="32"/>
          <w:highlight w:val="none"/>
        </w:rPr>
        <w:t>故乡</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宁夏沙坡头半程马拉松观赛工作，保障群众安全、便利观赛，结合实际情况，制定本方案。</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一、观赛区域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为确保观赛人员的安全，在活动现场设置观赛区域。</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rPr>
        <w:t>二、成立观赛区域安全小组</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组</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长：</w:t>
      </w:r>
      <w:r>
        <w:rPr>
          <w:rFonts w:hint="default" w:ascii="Times New Roman" w:hAnsi="Times New Roman" w:eastAsia="仿宋_GB2312" w:cs="Times New Roman"/>
          <w:color w:val="auto"/>
          <w:sz w:val="32"/>
          <w:szCs w:val="32"/>
          <w:highlight w:val="none"/>
          <w:lang w:eastAsia="zh-CN"/>
        </w:rPr>
        <w:t>张海涛</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成</w:t>
      </w:r>
      <w:r>
        <w:rPr>
          <w:rFonts w:hint="default"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rPr>
        <w:t>员：</w:t>
      </w:r>
      <w:r>
        <w:rPr>
          <w:rFonts w:hint="default" w:ascii="Times New Roman" w:hAnsi="Times New Roman" w:eastAsia="仿宋_GB2312" w:cs="Times New Roman"/>
          <w:color w:val="000000"/>
          <w:sz w:val="32"/>
          <w:szCs w:val="32"/>
          <w:highlight w:val="none"/>
          <w:lang w:eastAsia="zh-CN"/>
        </w:rPr>
        <w:t>周海生</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周重南</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静</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杨海东</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吴海洋</w:t>
      </w:r>
      <w:r>
        <w:rPr>
          <w:rFonts w:hint="default" w:ascii="Times New Roman" w:hAnsi="Times New Roman" w:eastAsia="仿宋_GB2312" w:cs="Times New Roman"/>
          <w:color w:val="000000"/>
          <w:sz w:val="32"/>
          <w:szCs w:val="32"/>
          <w:highlight w:val="none"/>
          <w:lang w:val="en-US" w:eastAsia="zh-CN"/>
        </w:rPr>
        <w:t xml:space="preserve">  </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龙海堂</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李宁芳</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马</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丽</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董</w:t>
      </w:r>
      <w:r>
        <w:rPr>
          <w:rFonts w:hint="default" w:ascii="Times New Roman" w:hAnsi="Times New Roman" w:eastAsia="仿宋_GB2312" w:cs="Times New Roman"/>
          <w:color w:val="000000"/>
          <w:sz w:val="32"/>
          <w:szCs w:val="32"/>
          <w:highlight w:val="none"/>
          <w:lang w:val="en-US" w:eastAsia="zh-CN"/>
        </w:rPr>
        <w:t xml:space="preserve">  倩  </w:t>
      </w:r>
      <w:r>
        <w:rPr>
          <w:rFonts w:hint="default" w:ascii="Times New Roman" w:hAnsi="Times New Roman" w:eastAsia="仿宋_GB2312" w:cs="Times New Roman"/>
          <w:color w:val="000000"/>
          <w:sz w:val="32"/>
          <w:szCs w:val="32"/>
          <w:highlight w:val="none"/>
        </w:rPr>
        <w:t>刘</w:t>
      </w:r>
      <w:r>
        <w:rPr>
          <w:rFonts w:hint="default" w:ascii="Times New Roman" w:hAnsi="Times New Roman" w:eastAsia="仿宋_GB2312" w:cs="Times New Roman"/>
          <w:color w:val="000000"/>
          <w:sz w:val="32"/>
          <w:szCs w:val="32"/>
          <w:highlight w:val="none"/>
          <w:lang w:val="en-US" w:eastAsia="zh-CN"/>
        </w:rPr>
        <w:t xml:space="preserve">  辉</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责任单位：</w:t>
      </w:r>
      <w:r>
        <w:rPr>
          <w:rFonts w:hint="default" w:ascii="Times New Roman" w:hAnsi="Times New Roman" w:eastAsia="仿宋_GB2312" w:cs="Times New Roman"/>
          <w:color w:val="000000"/>
          <w:sz w:val="32"/>
          <w:szCs w:val="32"/>
          <w:highlight w:val="none"/>
          <w:lang w:eastAsia="zh-CN"/>
        </w:rPr>
        <w:t>市公安局交通管理局</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住建和交通局</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旅游和文体广电局</w:t>
      </w:r>
      <w:r>
        <w:rPr>
          <w:rFonts w:hint="default" w:ascii="Times New Roman" w:hAnsi="Times New Roman" w:eastAsia="仿宋_GB2312" w:cs="Times New Roman"/>
          <w:color w:val="000000"/>
          <w:sz w:val="32"/>
          <w:szCs w:val="32"/>
          <w:highlight w:val="none"/>
        </w:rPr>
        <w:t>、应急管理局、公安分局、消防救援大队、气象局，文昌镇、滨河镇、迎水桥镇</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工作职责：</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1.负责维护赛事活动秩序，保护观赛人员的人身安全；</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巡视观赛区域，确保赛事活动秩序良好；</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3.对观赛人员进行管控，防止进入赛事道路影响秩序。</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三、</w:t>
      </w:r>
      <w:r>
        <w:rPr>
          <w:rFonts w:hint="default" w:ascii="Times New Roman" w:hAnsi="Times New Roman" w:eastAsia="黑体" w:cs="Times New Roman"/>
          <w:color w:val="000000"/>
          <w:sz w:val="31"/>
          <w:szCs w:val="31"/>
          <w:highlight w:val="none"/>
        </w:rPr>
        <w:t>防盗保障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为保障观赛人员财产安全，观赛人员进入观赛区域前，需妥善保管个人财物，贵重物品随身携带。</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textAlignment w:val="auto"/>
        <w:rPr>
          <w:rFonts w:hint="default" w:ascii="Times New Roman" w:hAnsi="Times New Roman" w:eastAsia="黑体" w:cs="Times New Roman"/>
          <w:highlight w:val="none"/>
          <w:lang w:eastAsia="zh-CN"/>
        </w:rPr>
      </w:pPr>
      <w:r>
        <w:rPr>
          <w:rFonts w:hint="default" w:ascii="Times New Roman" w:hAnsi="Times New Roman" w:eastAsia="黑体" w:cs="Times New Roman"/>
          <w:color w:val="000000"/>
          <w:sz w:val="31"/>
          <w:szCs w:val="31"/>
          <w:highlight w:val="none"/>
          <w:lang w:val="en-US" w:eastAsia="zh-CN"/>
        </w:rPr>
        <w:t>四</w:t>
      </w:r>
      <w:r>
        <w:rPr>
          <w:rFonts w:hint="default" w:ascii="Times New Roman" w:hAnsi="Times New Roman" w:eastAsia="黑体" w:cs="Times New Roman"/>
          <w:color w:val="000000"/>
          <w:sz w:val="31"/>
          <w:szCs w:val="31"/>
          <w:highlight w:val="none"/>
        </w:rPr>
        <w:t>、</w:t>
      </w:r>
      <w:r>
        <w:rPr>
          <w:rFonts w:hint="default" w:ascii="Times New Roman" w:hAnsi="Times New Roman" w:eastAsia="黑体" w:cs="Times New Roman"/>
          <w:color w:val="000000"/>
          <w:sz w:val="31"/>
          <w:szCs w:val="31"/>
          <w:highlight w:val="none"/>
          <w:lang w:eastAsia="zh-CN"/>
        </w:rPr>
        <w:t>医疗保障补充</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lang w:val="en-US" w:eastAsia="zh-CN"/>
        </w:rPr>
        <w:t>在赛事补给点设置紧急医疗救护用品，为活动现场观众、参赛人员和工作人员提供医疗保障。</w:t>
      </w:r>
    </w:p>
    <w:p>
      <w:pPr>
        <w:pStyle w:val="1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cs="Times New Roman"/>
          <w:highlight w:val="none"/>
        </w:rPr>
      </w:pPr>
      <w:r>
        <w:rPr>
          <w:rFonts w:hint="default" w:ascii="Times New Roman" w:hAnsi="Times New Roman" w:eastAsia="黑体" w:cs="Times New Roman"/>
          <w:color w:val="000000"/>
          <w:sz w:val="31"/>
          <w:szCs w:val="31"/>
          <w:highlight w:val="none"/>
          <w:lang w:val="en-US" w:eastAsia="zh-CN"/>
        </w:rPr>
        <w:t>五</w:t>
      </w:r>
      <w:r>
        <w:rPr>
          <w:rFonts w:hint="default" w:ascii="Times New Roman" w:hAnsi="Times New Roman" w:eastAsia="黑体" w:cs="Times New Roman"/>
          <w:color w:val="000000"/>
          <w:sz w:val="31"/>
          <w:szCs w:val="31"/>
          <w:highlight w:val="none"/>
        </w:rPr>
        <w:t>、观赛保障</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（一）提供交通信息。</w:t>
      </w:r>
      <w:r>
        <w:rPr>
          <w:rFonts w:hint="default" w:ascii="Times New Roman" w:hAnsi="Times New Roman" w:eastAsia="仿宋_GB2312" w:cs="Times New Roman"/>
          <w:color w:val="000000"/>
          <w:sz w:val="32"/>
          <w:szCs w:val="32"/>
          <w:highlight w:val="none"/>
          <w:lang w:val="en-US" w:eastAsia="zh-CN"/>
        </w:rPr>
        <w:t>提前向观赛者提供比赛区域的交通信息，包括最佳观赛路线、停车位置等。因赛道封闭，不建议观赛群众驾车观赛。</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（二）提供医疗救助。</w:t>
      </w:r>
      <w:r>
        <w:rPr>
          <w:rFonts w:hint="default" w:ascii="Times New Roman" w:hAnsi="Times New Roman" w:eastAsia="仿宋_GB2312" w:cs="Times New Roman"/>
          <w:color w:val="000000"/>
          <w:sz w:val="32"/>
          <w:szCs w:val="32"/>
          <w:highlight w:val="none"/>
          <w:lang w:val="en-US" w:eastAsia="zh-CN"/>
        </w:rPr>
        <w:t>如有突发情况联系现场急救人员及时救治，情况严重者迅速送往医院。</w:t>
      </w:r>
    </w:p>
    <w:p>
      <w:pPr>
        <w:pStyle w:val="16"/>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Autospacing="0" w:line="560" w:lineRule="exact"/>
        <w:ind w:lef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（三）提供重要路口通行保障。</w:t>
      </w:r>
      <w:r>
        <w:rPr>
          <w:rFonts w:hint="default" w:ascii="Times New Roman" w:hAnsi="Times New Roman" w:eastAsia="仿宋_GB2312" w:cs="Times New Roman"/>
          <w:color w:val="000000"/>
          <w:sz w:val="32"/>
          <w:szCs w:val="32"/>
          <w:highlight w:val="none"/>
          <w:lang w:val="en-US" w:eastAsia="zh-CN"/>
        </w:rPr>
        <w:t>由市公安局交通管理局牵头，组织安保人员及志愿者，在赛道沿线关键流量路口设置安全导流区域，结合赛事进程科学统筹、有序引导，保障市民安全便捷通行。</w:t>
      </w:r>
    </w:p>
    <w:p>
      <w:pPr>
        <w:pStyle w:val="2"/>
        <w:ind w:left="0" w:leftChars="0" w:firstLine="0" w:firstLineChars="0"/>
        <w:rPr>
          <w:rFonts w:hint="default" w:ascii="Times New Roman" w:hAnsi="Times New Roman" w:eastAsia="方正小标宋简体" w:cs="Times New Roman"/>
          <w:sz w:val="44"/>
          <w:szCs w:val="5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52"/>
        </w:rPr>
      </w:pPr>
    </w:p>
    <w:p>
      <w:pPr>
        <w:keepNext w:val="0"/>
        <w:keepLines w:val="0"/>
        <w:pageBreakBefore w:val="0"/>
        <w:widowControl w:val="0"/>
        <w:numPr>
          <w:ilvl w:val="0"/>
          <w:numId w:val="0"/>
        </w:numPr>
        <w:pBdr>
          <w:top w:val="single" w:color="auto" w:sz="4"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000000"/>
          <w:spacing w:val="0"/>
          <w:w w:val="100"/>
          <w:kern w:val="2"/>
          <w:sz w:val="28"/>
          <w:szCs w:val="28"/>
          <w:lang w:val="en-US" w:eastAsia="zh-CN" w:bidi="ar-SA"/>
        </w:rPr>
      </w:pPr>
      <w:r>
        <w:rPr>
          <w:rFonts w:hint="default" w:ascii="Times New Roman" w:hAnsi="Times New Roman" w:eastAsia="仿宋_GB2312" w:cs="Times New Roman"/>
          <w:color w:val="000000"/>
          <w:spacing w:val="0"/>
          <w:w w:val="100"/>
          <w:kern w:val="2"/>
          <w:sz w:val="28"/>
          <w:szCs w:val="28"/>
          <w:lang w:val="en-US" w:eastAsia="zh-CN" w:bidi="ar-SA"/>
        </w:rPr>
        <w:t>抄送：区委、政府主要领导。</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right="0" w:rightChars="0" w:firstLine="840" w:firstLineChars="300"/>
        <w:jc w:val="left"/>
        <w:textAlignment w:val="auto"/>
        <w:outlineLvl w:val="9"/>
        <w:rPr>
          <w:rFonts w:hint="default" w:ascii="Times New Roman" w:hAnsi="Times New Roman"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市公安局、文化和旅游体育广电局</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none" w:color="auto" w:sz="0" w:space="0"/>
          <w:left w:val="none" w:color="auto" w:sz="0" w:space="4"/>
          <w:bottom w:val="none" w:color="auto" w:sz="0" w:space="1"/>
          <w:right w:val="none" w:color="auto" w:sz="0" w:space="4"/>
          <w:between w:val="none" w:color="auto" w:sz="0" w:space="0"/>
        </w:pBdr>
        <w:tabs>
          <w:tab w:val="left" w:pos="141"/>
        </w:tabs>
        <w:kinsoku/>
        <w:wordWrap/>
        <w:overflowPunct/>
        <w:topLinePunct w:val="0"/>
        <w:autoSpaceDE/>
        <w:autoSpaceDN/>
        <w:bidi w:val="0"/>
        <w:adjustRightInd/>
        <w:snapToGrid/>
        <w:spacing w:line="560" w:lineRule="exact"/>
        <w:ind w:left="835" w:leftChars="261" w:right="0" w:rightChars="0" w:firstLine="0" w:firstLineChars="0"/>
        <w:jc w:val="left"/>
        <w:textAlignment w:val="auto"/>
        <w:outlineLvl w:val="9"/>
        <w:rPr>
          <w:rFonts w:hint="default" w:ascii="Times New Roman" w:hAnsi="Times New Roman" w:eastAsia="仿宋_GB2312" w:cs="Times New Roman"/>
          <w:spacing w:val="0"/>
          <w:sz w:val="28"/>
          <w:szCs w:val="28"/>
          <w:lang w:val="en-US" w:eastAsia="zh-CN"/>
        </w:rPr>
      </w:pPr>
      <w:r>
        <w:rPr>
          <w:rFonts w:hint="default" w:ascii="Times New Roman" w:hAnsi="Times New Roman" w:eastAsia="仿宋_GB2312" w:cs="Times New Roman"/>
          <w:spacing w:val="0"/>
          <w:sz w:val="28"/>
          <w:szCs w:val="28"/>
          <w:lang w:val="en-US" w:eastAsia="zh-CN"/>
        </w:rPr>
        <w:t>区委组织部、宣传部、社会工作部、网信办，区总工会、团区委，</w:t>
      </w:r>
      <w:r>
        <w:rPr>
          <w:rFonts w:hint="default" w:ascii="Times New Roman" w:hAnsi="Times New Roman" w:cs="Times New Roman"/>
          <w:spacing w:val="0"/>
          <w:sz w:val="28"/>
          <w:szCs w:val="28"/>
          <w:lang w:val="en-US" w:eastAsia="zh-CN"/>
        </w:rPr>
        <w:t>区</w:t>
      </w:r>
      <w:r>
        <w:rPr>
          <w:rFonts w:hint="default" w:ascii="Times New Roman" w:hAnsi="Times New Roman" w:eastAsia="仿宋_GB2312" w:cs="Times New Roman"/>
          <w:spacing w:val="0"/>
          <w:sz w:val="28"/>
          <w:szCs w:val="28"/>
          <w:lang w:val="en-US" w:eastAsia="zh-CN"/>
        </w:rPr>
        <w:t>市场监管分局，区消防救援大队、气象局，区公安分局</w:t>
      </w:r>
      <w:r>
        <w:rPr>
          <w:rFonts w:hint="default" w:ascii="Times New Roman" w:hAnsi="Times New Roman" w:cs="Times New Roman"/>
          <w:spacing w:val="0"/>
          <w:sz w:val="28"/>
          <w:szCs w:val="28"/>
          <w:lang w:val="en-US" w:eastAsia="zh-CN"/>
        </w:rPr>
        <w:t>，中卫市</w:t>
      </w:r>
      <w:r>
        <w:rPr>
          <w:rFonts w:hint="default" w:ascii="Times New Roman" w:hAnsi="Times New Roman" w:eastAsia="仿宋_GB2312" w:cs="Times New Roman"/>
          <w:spacing w:val="0"/>
          <w:sz w:val="28"/>
          <w:szCs w:val="28"/>
          <w:lang w:val="en-US" w:eastAsia="zh-CN"/>
        </w:rPr>
        <w:t>鑫沙</w:t>
      </w:r>
      <w:r>
        <w:rPr>
          <w:rFonts w:hint="default" w:ascii="Times New Roman" w:hAnsi="Times New Roman" w:cs="Times New Roman"/>
          <w:spacing w:val="0"/>
          <w:sz w:val="28"/>
          <w:szCs w:val="28"/>
          <w:lang w:val="en-US" w:eastAsia="zh-CN"/>
        </w:rPr>
        <w:t>建设有限</w:t>
      </w:r>
      <w:r>
        <w:rPr>
          <w:rFonts w:hint="default" w:ascii="Times New Roman" w:hAnsi="Times New Roman" w:eastAsia="仿宋_GB2312" w:cs="Times New Roman"/>
          <w:spacing w:val="0"/>
          <w:sz w:val="28"/>
          <w:szCs w:val="28"/>
          <w:lang w:val="en-US" w:eastAsia="zh-CN"/>
        </w:rPr>
        <w:t>公司</w:t>
      </w:r>
      <w:r>
        <w:rPr>
          <w:rFonts w:hint="eastAsia" w:cs="Times New Roman"/>
          <w:spacing w:val="0"/>
          <w:sz w:val="28"/>
          <w:szCs w:val="28"/>
          <w:lang w:val="en-US" w:eastAsia="zh-CN"/>
        </w:rPr>
        <w:t>，</w:t>
      </w:r>
      <w:r>
        <w:rPr>
          <w:rFonts w:hint="default" w:ascii="Times New Roman" w:hAnsi="Times New Roman" w:eastAsia="仿宋_GB2312" w:cs="Times New Roman"/>
          <w:spacing w:val="0"/>
          <w:sz w:val="28"/>
          <w:szCs w:val="28"/>
          <w:lang w:val="en-US" w:eastAsia="zh-CN"/>
        </w:rPr>
        <w:t>国网沙坡头区供电公司</w:t>
      </w:r>
      <w:r>
        <w:rPr>
          <w:rFonts w:hint="default" w:ascii="Times New Roman" w:hAnsi="Times New Roman" w:cs="Times New Roman"/>
          <w:spacing w:val="0"/>
          <w:sz w:val="28"/>
          <w:szCs w:val="28"/>
          <w:lang w:val="en-US" w:eastAsia="zh-CN"/>
        </w:rPr>
        <w:t>。</w:t>
      </w:r>
    </w:p>
    <w:p>
      <w:pPr>
        <w:keepNext w:val="0"/>
        <w:keepLines w:val="0"/>
        <w:pageBreakBefore w:val="0"/>
        <w:widowControl w:val="0"/>
        <w:numPr>
          <w:ilvl w:val="0"/>
          <w:numId w:val="0"/>
        </w:numPr>
        <w:pBdr>
          <w:top w:val="single" w:color="000000" w:sz="4" w:space="1"/>
          <w:left w:val="none" w:color="auto" w:sz="0" w:space="4"/>
          <w:bottom w:val="single" w:color="000000" w:sz="4" w:space="1"/>
          <w:right w:val="none" w:color="auto" w:sz="0" w:space="4"/>
          <w:between w:val="none" w:color="auto" w:sz="0" w:space="0"/>
        </w:pBdr>
        <w:kinsoku/>
        <w:wordWrap/>
        <w:overflowPunct/>
        <w:topLinePunct w:val="0"/>
        <w:autoSpaceDE/>
        <w:autoSpaceDN/>
        <w:bidi w:val="0"/>
        <w:adjustRightInd/>
        <w:snapToGrid/>
        <w:spacing w:line="560" w:lineRule="exact"/>
        <w:ind w:leftChars="0" w:right="0" w:rightChars="0" w:firstLine="140" w:firstLineChars="5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pacing w:val="0"/>
          <w:w w:val="100"/>
          <w:sz w:val="28"/>
          <w:szCs w:val="28"/>
          <w:highlight w:val="none"/>
        </w:rPr>
        <w:t>中卫市沙坡头区</w:t>
      </w:r>
      <w:r>
        <w:rPr>
          <w:rFonts w:hint="default" w:ascii="Times New Roman" w:hAnsi="Times New Roman" w:cs="Times New Roman"/>
          <w:color w:val="000000"/>
          <w:spacing w:val="0"/>
          <w:w w:val="100"/>
          <w:sz w:val="28"/>
          <w:szCs w:val="28"/>
          <w:highlight w:val="none"/>
          <w:lang w:eastAsia="zh-CN"/>
        </w:rPr>
        <w:t>人民政府</w:t>
      </w:r>
      <w:r>
        <w:rPr>
          <w:rFonts w:hint="default" w:ascii="Times New Roman" w:hAnsi="Times New Roman" w:eastAsia="仿宋_GB2312" w:cs="Times New Roman"/>
          <w:color w:val="000000"/>
          <w:spacing w:val="0"/>
          <w:w w:val="100"/>
          <w:sz w:val="28"/>
          <w:szCs w:val="28"/>
          <w:highlight w:val="none"/>
        </w:rPr>
        <w:t xml:space="preserve">办公室       </w:t>
      </w:r>
      <w:r>
        <w:rPr>
          <w:rFonts w:hint="default" w:ascii="Times New Roman" w:hAnsi="Times New Roman" w:eastAsia="仿宋_GB2312" w:cs="Times New Roman"/>
          <w:color w:val="000000"/>
          <w:spacing w:val="0"/>
          <w:w w:val="100"/>
          <w:sz w:val="28"/>
          <w:szCs w:val="28"/>
          <w:highlight w:val="none"/>
          <w:lang w:val="en-US" w:eastAsia="zh-CN"/>
        </w:rPr>
        <w:t xml:space="preserve">   </w:t>
      </w:r>
      <w:r>
        <w:rPr>
          <w:rFonts w:hint="default" w:ascii="Times New Roman" w:hAnsi="Times New Roman" w:cs="Times New Roman"/>
          <w:color w:val="000000"/>
          <w:spacing w:val="0"/>
          <w:w w:val="100"/>
          <w:sz w:val="28"/>
          <w:szCs w:val="28"/>
          <w:highlight w:val="none"/>
          <w:lang w:val="en-US" w:eastAsia="zh-CN"/>
        </w:rPr>
        <w:t xml:space="preserve"> </w:t>
      </w:r>
      <w:r>
        <w:rPr>
          <w:rFonts w:hint="eastAsia" w:cs="Times New Roman"/>
          <w:color w:val="000000"/>
          <w:spacing w:val="0"/>
          <w:w w:val="100"/>
          <w:sz w:val="28"/>
          <w:szCs w:val="28"/>
          <w:highlight w:val="none"/>
          <w:lang w:val="en-US" w:eastAsia="zh-CN"/>
        </w:rPr>
        <w:t xml:space="preserve"> </w:t>
      </w:r>
      <w:r>
        <w:rPr>
          <w:rFonts w:hint="default" w:ascii="Times New Roman" w:hAnsi="Times New Roman" w:eastAsia="仿宋_GB2312" w:cs="Times New Roman"/>
          <w:color w:val="000000"/>
          <w:spacing w:val="0"/>
          <w:w w:val="100"/>
          <w:sz w:val="28"/>
          <w:szCs w:val="28"/>
          <w:highlight w:val="none"/>
        </w:rPr>
        <w:t xml:space="preserve">   20</w:t>
      </w:r>
      <w:r>
        <w:rPr>
          <w:rFonts w:hint="default" w:ascii="Times New Roman" w:hAnsi="Times New Roman" w:eastAsia="仿宋_GB2312" w:cs="Times New Roman"/>
          <w:color w:val="000000"/>
          <w:spacing w:val="0"/>
          <w:w w:val="100"/>
          <w:sz w:val="28"/>
          <w:szCs w:val="28"/>
          <w:highlight w:val="none"/>
          <w:lang w:val="en-US" w:eastAsia="zh-CN"/>
        </w:rPr>
        <w:t>2</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年</w:t>
      </w:r>
      <w:r>
        <w:rPr>
          <w:rFonts w:hint="default" w:ascii="Times New Roman" w:hAnsi="Times New Roman" w:cs="Times New Roman"/>
          <w:color w:val="000000"/>
          <w:spacing w:val="0"/>
          <w:w w:val="100"/>
          <w:sz w:val="28"/>
          <w:szCs w:val="28"/>
          <w:highlight w:val="none"/>
          <w:lang w:val="en-US" w:eastAsia="zh-CN"/>
        </w:rPr>
        <w:t>6</w:t>
      </w:r>
      <w:r>
        <w:rPr>
          <w:rFonts w:hint="default" w:ascii="Times New Roman" w:hAnsi="Times New Roman" w:eastAsia="仿宋_GB2312" w:cs="Times New Roman"/>
          <w:color w:val="000000"/>
          <w:spacing w:val="0"/>
          <w:w w:val="100"/>
          <w:sz w:val="28"/>
          <w:szCs w:val="28"/>
          <w:highlight w:val="none"/>
        </w:rPr>
        <w:t>月</w:t>
      </w:r>
      <w:r>
        <w:rPr>
          <w:rFonts w:hint="eastAsia" w:cs="Times New Roman"/>
          <w:color w:val="000000"/>
          <w:spacing w:val="0"/>
          <w:w w:val="100"/>
          <w:sz w:val="28"/>
          <w:szCs w:val="28"/>
          <w:highlight w:val="none"/>
          <w:lang w:val="en-US" w:eastAsia="zh-CN"/>
        </w:rPr>
        <w:t>9</w:t>
      </w:r>
      <w:r>
        <w:rPr>
          <w:rFonts w:hint="default" w:ascii="Times New Roman" w:hAnsi="Times New Roman" w:eastAsia="仿宋_GB2312" w:cs="Times New Roman"/>
          <w:color w:val="000000"/>
          <w:spacing w:val="0"/>
          <w:w w:val="100"/>
          <w:sz w:val="28"/>
          <w:szCs w:val="28"/>
          <w:highlight w:val="none"/>
        </w:rPr>
        <w:t>日印发</w:t>
      </w:r>
    </w:p>
    <w:sectPr>
      <w:footerReference r:id="rId7" w:type="default"/>
      <w:pgSz w:w="11920" w:h="16840"/>
      <w:pgMar w:top="2098" w:right="1474" w:bottom="1984" w:left="1587" w:header="850" w:footer="992" w:gutter="0"/>
      <w:pgNumType w:fmt="numberInDash" w:start="26"/>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GB2312">
    <w:altName w:val="楷体_GB2312"/>
    <w:panose1 w:val="00000000000000000000"/>
    <w:charset w:val="00"/>
    <w:family w:val="auto"/>
    <w:pitch w:val="default"/>
    <w:sig w:usb0="00000000" w:usb1="00000000" w:usb2="00000000" w:usb3="00000000" w:csb0="00040001" w:csb1="00000000"/>
  </w:font>
  <w:font w:name="Times New Roman Bold">
    <w:altName w:val="Times New Roman"/>
    <w:panose1 w:val="020207030605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2"/>
                            <w:ind w:left="0" w:leftChars="0" w:firstLine="0" w:firstLineChars="0"/>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In3a/TAAAABQEAAA8AAAAAAAAAAQAgAAAAOAAAAGRycy9kb3ducmV2LnhtbFBLAQIUABQA&#10;AAAIAIdO4kB/fgBh3wEAALoDAAAOAAAAAAAAAAEAIAAAADgBAABkcnMvZTJvRG9jLnhtbFBLBQYA&#10;AAAABgAGAFkBAACJBQAAAAA=&#10;">
              <v:fill on="f" focussize="0,0"/>
              <v:stroke on="f" weight="1pt"/>
              <v:imagedata o:title=""/>
              <o:lock v:ext="edit" aspectratio="f"/>
              <v:textbox inset="0mm,0mm,0mm,0mm" style="mso-fit-shape-to-text:t;">
                <w:txbxContent>
                  <w:p>
                    <w:pPr>
                      <w:pStyle w:val="12"/>
                      <w:ind w:left="0" w:leftChars="0" w:firstLine="0" w:firstLineChars="0"/>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12"/>
      <w:tabs>
        <w:tab w:val="right" w:pos="8300"/>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2"/>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2"/>
                            <w:rPr>
                              <w:rFonts w:hint="eastAsia" w:eastAsia="宋体"/>
                              <w:sz w:val="28"/>
                              <w:szCs w:val="28"/>
                              <w:lang w:eastAsia="zh-CN"/>
                            </w:rPr>
                          </w:pPr>
                          <w:r>
                            <w:rPr>
                              <w:rFonts w:hint="eastAsia" w:eastAsia="宋体"/>
                              <w:sz w:val="28"/>
                              <w:szCs w:val="28"/>
                              <w:lang w:eastAsia="zh-CN"/>
                            </w:rPr>
                            <w:t>—</w:t>
                          </w:r>
                          <w:r>
                            <w:rPr>
                              <w:rFonts w:hint="eastAsia" w:asciiTheme="minorEastAsia" w:hAnsiTheme="minorEastAsia" w:eastAsiaTheme="minorEastAsia" w:cstheme="minorEastAsia"/>
                              <w:sz w:val="28"/>
                              <w:szCs w:val="28"/>
                              <w:lang w:val="en-US" w:eastAsia="zh-CN"/>
                            </w:rPr>
                            <w:t>25</w:t>
                          </w:r>
                          <w:r>
                            <w:rPr>
                              <w:rFonts w:hint="eastAsia" w:eastAsia="宋体"/>
                              <w:sz w:val="28"/>
                              <w:szCs w:val="28"/>
                              <w:lang w:eastAsia="zh-CN"/>
                            </w:rPr>
                            <w:t>—</w:t>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yJ92v0wAAAAUBAAAPAAAAAAAAAAEAIAAAADgAAABkcnMvZG93bnJldi54bWxQSwECFAAU&#10;AAAACACHTuJA+yBrt+ABAAC8AwAADgAAAAAAAAABACAAAAA4AQAAZHJzL2Uyb0RvYy54bWxQSwUG&#10;AAAAAAYABgBZAQAAigUAAAAA&#10;">
              <v:fill on="f" focussize="0,0"/>
              <v:stroke on="f" weight="1pt"/>
              <v:imagedata o:title=""/>
              <o:lock v:ext="edit" aspectratio="f"/>
              <v:textbox inset="0mm,0mm,0mm,0mm" style="mso-fit-shape-to-text:t;">
                <w:txbxContent>
                  <w:p>
                    <w:pPr>
                      <w:pStyle w:val="12"/>
                      <w:rPr>
                        <w:rFonts w:hint="eastAsia" w:eastAsia="宋体"/>
                        <w:sz w:val="28"/>
                        <w:szCs w:val="28"/>
                        <w:lang w:eastAsia="zh-CN"/>
                      </w:rPr>
                    </w:pPr>
                    <w:r>
                      <w:rPr>
                        <w:rFonts w:hint="eastAsia" w:eastAsia="宋体"/>
                        <w:sz w:val="28"/>
                        <w:szCs w:val="28"/>
                        <w:lang w:eastAsia="zh-CN"/>
                      </w:rPr>
                      <w:t>—</w:t>
                    </w:r>
                    <w:r>
                      <w:rPr>
                        <w:rFonts w:hint="eastAsia" w:asciiTheme="minorEastAsia" w:hAnsiTheme="minorEastAsia" w:eastAsiaTheme="minorEastAsia" w:cstheme="minorEastAsia"/>
                        <w:sz w:val="28"/>
                        <w:szCs w:val="28"/>
                        <w:lang w:val="en-US" w:eastAsia="zh-CN"/>
                      </w:rPr>
                      <w:t>25</w:t>
                    </w:r>
                    <w:r>
                      <w:rPr>
                        <w:rFonts w:hint="eastAsia" w:eastAsia="宋体"/>
                        <w:sz w:val="28"/>
                        <w:szCs w:val="28"/>
                        <w:lang w:eastAsia="zh-CN"/>
                      </w:rPr>
                      <w:t>—</w:t>
                    </w:r>
                  </w:p>
                </w:txbxContent>
              </v:textbox>
            </v:shape>
          </w:pict>
        </mc:Fallback>
      </mc:AlternateContent>
    </w:r>
  </w:p>
  <w:p>
    <w:pPr>
      <w:pStyle w:val="12"/>
      <w:tabs>
        <w:tab w:val="right" w:pos="8300"/>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zql5uc8A&#10;AAAFAQAADwAAAAAAAAABACAAAAA4AAAAZHJzL2Rvd25yZXYueG1sUEsBAhQAFAAAAAgAh07iQC8W&#10;JgTZAQAAsgMAAA4AAAAAAAAAAQAgAAAANAEAAGRycy9lMm9Eb2MueG1sUEsFBgAAAAAGAAYAWQEA&#10;AH8FAAAAAA==&#10;">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default" w:ascii="Times New Roman" w:hAnsi="Times New Roman" w:eastAsia="宋体"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664zvJ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S0octzjx84/v55+/z7++EfShQH2AGvMeA2am4cYPmDz7AZ2Z96CizV9kRDCO8p4u8soh&#10;EZEfrZarVYUhgbH5gvjs6XmIkO6ktyQbDY04vyIrP95DGlPnlFzN+VttTJmhcX85EDN7WO597DFb&#10;adgNE6Gdb0/Ip8fRN9ThplNiPjpUNm/JbMTZ2M3GIUS978oa5XoQPhwSNlF6yxVG2Kkwzqywm/Yr&#10;L8Xze8l6+qc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rrjO8kBAACbAwAADgAAAAAA&#10;AAABACAAAAA0AQAAZHJzL2Uyb0RvYy54bWxQSwUGAAAAAAYABgBZAQAAbwUAAAAA&#10;">
              <v:fill on="f" focussize="0,0"/>
              <v:stroke on="f"/>
              <v:imagedata o:title=""/>
              <o:lock v:ext="edit" aspectratio="f"/>
              <v:textbox inset="0mm,0mm,0mm,0mm" style="mso-fit-shape-to-text:t;">
                <w:txbxContent>
                  <w:p>
                    <w:pPr>
                      <w:pStyle w:val="12"/>
                      <w:rPr>
                        <w:rFonts w:hint="default" w:ascii="Times New Roman" w:hAnsi="Times New Roman" w:eastAsia="宋体" w:cs="Times New Roman"/>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MTcyYWQ1MjFmNDY5YmI5Y2ZjMGRjNmYzY2Q2MzQifQ=="/>
  </w:docVars>
  <w:rsids>
    <w:rsidRoot w:val="003364D7"/>
    <w:rsid w:val="00000CDF"/>
    <w:rsid w:val="000012C5"/>
    <w:rsid w:val="00001A73"/>
    <w:rsid w:val="00003B11"/>
    <w:rsid w:val="00003BD9"/>
    <w:rsid w:val="00006408"/>
    <w:rsid w:val="00007AEB"/>
    <w:rsid w:val="00027EDB"/>
    <w:rsid w:val="0003045F"/>
    <w:rsid w:val="000414F5"/>
    <w:rsid w:val="0004292E"/>
    <w:rsid w:val="000474E6"/>
    <w:rsid w:val="00047CF6"/>
    <w:rsid w:val="00050AC6"/>
    <w:rsid w:val="00051A65"/>
    <w:rsid w:val="00052EEF"/>
    <w:rsid w:val="00053B3C"/>
    <w:rsid w:val="00060F6F"/>
    <w:rsid w:val="00064F33"/>
    <w:rsid w:val="00081546"/>
    <w:rsid w:val="000818B9"/>
    <w:rsid w:val="000830A5"/>
    <w:rsid w:val="00086296"/>
    <w:rsid w:val="0008665F"/>
    <w:rsid w:val="00091AED"/>
    <w:rsid w:val="0009340A"/>
    <w:rsid w:val="000936BD"/>
    <w:rsid w:val="0009538E"/>
    <w:rsid w:val="000A0AC9"/>
    <w:rsid w:val="000A150D"/>
    <w:rsid w:val="000A567B"/>
    <w:rsid w:val="000A7EA6"/>
    <w:rsid w:val="000B1637"/>
    <w:rsid w:val="000B16E1"/>
    <w:rsid w:val="000B53A8"/>
    <w:rsid w:val="000B53C7"/>
    <w:rsid w:val="000C3277"/>
    <w:rsid w:val="000C6B13"/>
    <w:rsid w:val="000C7616"/>
    <w:rsid w:val="000D177E"/>
    <w:rsid w:val="000D1EF1"/>
    <w:rsid w:val="000D224F"/>
    <w:rsid w:val="000D4376"/>
    <w:rsid w:val="000D5A09"/>
    <w:rsid w:val="000E12A7"/>
    <w:rsid w:val="000E159A"/>
    <w:rsid w:val="000E7407"/>
    <w:rsid w:val="000F3D48"/>
    <w:rsid w:val="001019FE"/>
    <w:rsid w:val="001033D2"/>
    <w:rsid w:val="00105797"/>
    <w:rsid w:val="00111177"/>
    <w:rsid w:val="00112520"/>
    <w:rsid w:val="001129C3"/>
    <w:rsid w:val="00112CD5"/>
    <w:rsid w:val="00114CC8"/>
    <w:rsid w:val="00121806"/>
    <w:rsid w:val="00123364"/>
    <w:rsid w:val="00130CEC"/>
    <w:rsid w:val="00132238"/>
    <w:rsid w:val="0013297F"/>
    <w:rsid w:val="00133E87"/>
    <w:rsid w:val="00134000"/>
    <w:rsid w:val="0013416B"/>
    <w:rsid w:val="001351F2"/>
    <w:rsid w:val="00136CDC"/>
    <w:rsid w:val="001409C7"/>
    <w:rsid w:val="00141A2A"/>
    <w:rsid w:val="00143307"/>
    <w:rsid w:val="00145ADC"/>
    <w:rsid w:val="00147B8D"/>
    <w:rsid w:val="00150F66"/>
    <w:rsid w:val="0015109D"/>
    <w:rsid w:val="00151350"/>
    <w:rsid w:val="0015314E"/>
    <w:rsid w:val="00153E0A"/>
    <w:rsid w:val="00154E63"/>
    <w:rsid w:val="00156646"/>
    <w:rsid w:val="00160254"/>
    <w:rsid w:val="0016380B"/>
    <w:rsid w:val="001664E4"/>
    <w:rsid w:val="00173161"/>
    <w:rsid w:val="00173EA1"/>
    <w:rsid w:val="001803D4"/>
    <w:rsid w:val="00182014"/>
    <w:rsid w:val="00182C7E"/>
    <w:rsid w:val="00184218"/>
    <w:rsid w:val="00184567"/>
    <w:rsid w:val="00184F00"/>
    <w:rsid w:val="00190209"/>
    <w:rsid w:val="00192A5D"/>
    <w:rsid w:val="00192D8D"/>
    <w:rsid w:val="00193757"/>
    <w:rsid w:val="001953B6"/>
    <w:rsid w:val="001962C6"/>
    <w:rsid w:val="00196D17"/>
    <w:rsid w:val="001A14F3"/>
    <w:rsid w:val="001A3C10"/>
    <w:rsid w:val="001A6A04"/>
    <w:rsid w:val="001B2598"/>
    <w:rsid w:val="001B33E7"/>
    <w:rsid w:val="001B37E0"/>
    <w:rsid w:val="001B4593"/>
    <w:rsid w:val="001C0FC0"/>
    <w:rsid w:val="001C2E67"/>
    <w:rsid w:val="001C47D0"/>
    <w:rsid w:val="001C594C"/>
    <w:rsid w:val="001D2231"/>
    <w:rsid w:val="001D3E4A"/>
    <w:rsid w:val="001D4541"/>
    <w:rsid w:val="001D5BB7"/>
    <w:rsid w:val="001D7B97"/>
    <w:rsid w:val="001E02AD"/>
    <w:rsid w:val="001E0964"/>
    <w:rsid w:val="001E3DAE"/>
    <w:rsid w:val="001E4240"/>
    <w:rsid w:val="001E50E5"/>
    <w:rsid w:val="001E715D"/>
    <w:rsid w:val="001E7539"/>
    <w:rsid w:val="001F41D4"/>
    <w:rsid w:val="001F7BCD"/>
    <w:rsid w:val="002008A5"/>
    <w:rsid w:val="00201BD5"/>
    <w:rsid w:val="00203E34"/>
    <w:rsid w:val="00204D66"/>
    <w:rsid w:val="00205B4D"/>
    <w:rsid w:val="00210EEE"/>
    <w:rsid w:val="0021198C"/>
    <w:rsid w:val="002119A2"/>
    <w:rsid w:val="0021381E"/>
    <w:rsid w:val="0021457D"/>
    <w:rsid w:val="002205C7"/>
    <w:rsid w:val="00221631"/>
    <w:rsid w:val="00222A74"/>
    <w:rsid w:val="002230EA"/>
    <w:rsid w:val="00223D67"/>
    <w:rsid w:val="00225558"/>
    <w:rsid w:val="00225F08"/>
    <w:rsid w:val="002308DD"/>
    <w:rsid w:val="00231069"/>
    <w:rsid w:val="002320A2"/>
    <w:rsid w:val="0023306D"/>
    <w:rsid w:val="00237426"/>
    <w:rsid w:val="002435B5"/>
    <w:rsid w:val="00244763"/>
    <w:rsid w:val="00247450"/>
    <w:rsid w:val="00251B2A"/>
    <w:rsid w:val="00251ECF"/>
    <w:rsid w:val="00252E68"/>
    <w:rsid w:val="0025423B"/>
    <w:rsid w:val="002544A9"/>
    <w:rsid w:val="00261A30"/>
    <w:rsid w:val="002622CB"/>
    <w:rsid w:val="00266F31"/>
    <w:rsid w:val="002676F4"/>
    <w:rsid w:val="002678F1"/>
    <w:rsid w:val="00270BCD"/>
    <w:rsid w:val="00277B99"/>
    <w:rsid w:val="00282642"/>
    <w:rsid w:val="002836F0"/>
    <w:rsid w:val="00283757"/>
    <w:rsid w:val="00283DF2"/>
    <w:rsid w:val="00285B5D"/>
    <w:rsid w:val="00287292"/>
    <w:rsid w:val="002876D2"/>
    <w:rsid w:val="00290DDB"/>
    <w:rsid w:val="00291A05"/>
    <w:rsid w:val="002A0AAE"/>
    <w:rsid w:val="002A263F"/>
    <w:rsid w:val="002A429B"/>
    <w:rsid w:val="002A7EFB"/>
    <w:rsid w:val="002B02BD"/>
    <w:rsid w:val="002B1639"/>
    <w:rsid w:val="002B3B85"/>
    <w:rsid w:val="002B3BB4"/>
    <w:rsid w:val="002B7525"/>
    <w:rsid w:val="002C0252"/>
    <w:rsid w:val="002C162E"/>
    <w:rsid w:val="002C1E12"/>
    <w:rsid w:val="002C29C2"/>
    <w:rsid w:val="002C49B2"/>
    <w:rsid w:val="002C5825"/>
    <w:rsid w:val="002C5CA8"/>
    <w:rsid w:val="002C7AD1"/>
    <w:rsid w:val="002D029D"/>
    <w:rsid w:val="002D0F1B"/>
    <w:rsid w:val="002D3E9B"/>
    <w:rsid w:val="002D4D29"/>
    <w:rsid w:val="002D6789"/>
    <w:rsid w:val="002E2024"/>
    <w:rsid w:val="002E2A59"/>
    <w:rsid w:val="002E32A3"/>
    <w:rsid w:val="002E40B1"/>
    <w:rsid w:val="002F4FED"/>
    <w:rsid w:val="002F6EFD"/>
    <w:rsid w:val="00305714"/>
    <w:rsid w:val="00311FA7"/>
    <w:rsid w:val="003130DC"/>
    <w:rsid w:val="003204E4"/>
    <w:rsid w:val="00322DE6"/>
    <w:rsid w:val="003230B8"/>
    <w:rsid w:val="0032315B"/>
    <w:rsid w:val="00323266"/>
    <w:rsid w:val="00325EDC"/>
    <w:rsid w:val="003300B9"/>
    <w:rsid w:val="00330545"/>
    <w:rsid w:val="00330707"/>
    <w:rsid w:val="00330F53"/>
    <w:rsid w:val="00332527"/>
    <w:rsid w:val="00333B65"/>
    <w:rsid w:val="003359BF"/>
    <w:rsid w:val="00336332"/>
    <w:rsid w:val="003364D7"/>
    <w:rsid w:val="0033677D"/>
    <w:rsid w:val="00340043"/>
    <w:rsid w:val="003408DB"/>
    <w:rsid w:val="00345445"/>
    <w:rsid w:val="00347CB8"/>
    <w:rsid w:val="0035005E"/>
    <w:rsid w:val="003515BD"/>
    <w:rsid w:val="00351BA0"/>
    <w:rsid w:val="0035314F"/>
    <w:rsid w:val="00354694"/>
    <w:rsid w:val="00355971"/>
    <w:rsid w:val="00355E44"/>
    <w:rsid w:val="00366492"/>
    <w:rsid w:val="003668C5"/>
    <w:rsid w:val="00367024"/>
    <w:rsid w:val="00375C2D"/>
    <w:rsid w:val="00383512"/>
    <w:rsid w:val="003851F3"/>
    <w:rsid w:val="003874BB"/>
    <w:rsid w:val="00393D13"/>
    <w:rsid w:val="00395111"/>
    <w:rsid w:val="00395DE9"/>
    <w:rsid w:val="003A0F55"/>
    <w:rsid w:val="003A151E"/>
    <w:rsid w:val="003A1633"/>
    <w:rsid w:val="003A2261"/>
    <w:rsid w:val="003A2E67"/>
    <w:rsid w:val="003A4B21"/>
    <w:rsid w:val="003A4D17"/>
    <w:rsid w:val="003A763E"/>
    <w:rsid w:val="003B5324"/>
    <w:rsid w:val="003B5E84"/>
    <w:rsid w:val="003B61C4"/>
    <w:rsid w:val="003B66E8"/>
    <w:rsid w:val="003C521A"/>
    <w:rsid w:val="003C5EC4"/>
    <w:rsid w:val="003C798F"/>
    <w:rsid w:val="003E2167"/>
    <w:rsid w:val="003E22F6"/>
    <w:rsid w:val="003E26F1"/>
    <w:rsid w:val="003E4315"/>
    <w:rsid w:val="003E5DA1"/>
    <w:rsid w:val="003F3AD3"/>
    <w:rsid w:val="003F483C"/>
    <w:rsid w:val="003F511A"/>
    <w:rsid w:val="003F5D25"/>
    <w:rsid w:val="003F716F"/>
    <w:rsid w:val="00403BB6"/>
    <w:rsid w:val="00404631"/>
    <w:rsid w:val="00407D20"/>
    <w:rsid w:val="00411EC1"/>
    <w:rsid w:val="00412248"/>
    <w:rsid w:val="0041274D"/>
    <w:rsid w:val="00412884"/>
    <w:rsid w:val="00413A91"/>
    <w:rsid w:val="00415D84"/>
    <w:rsid w:val="004179D0"/>
    <w:rsid w:val="00422C0F"/>
    <w:rsid w:val="00424E7A"/>
    <w:rsid w:val="00425425"/>
    <w:rsid w:val="0043153A"/>
    <w:rsid w:val="00432F49"/>
    <w:rsid w:val="004347F9"/>
    <w:rsid w:val="0043596D"/>
    <w:rsid w:val="004370C4"/>
    <w:rsid w:val="00442CE5"/>
    <w:rsid w:val="00451C05"/>
    <w:rsid w:val="00451C9F"/>
    <w:rsid w:val="00455A1A"/>
    <w:rsid w:val="00455D22"/>
    <w:rsid w:val="004562A9"/>
    <w:rsid w:val="00465499"/>
    <w:rsid w:val="00471561"/>
    <w:rsid w:val="0047261D"/>
    <w:rsid w:val="00473739"/>
    <w:rsid w:val="004737DA"/>
    <w:rsid w:val="00473A49"/>
    <w:rsid w:val="00474D3D"/>
    <w:rsid w:val="00475A9C"/>
    <w:rsid w:val="00480474"/>
    <w:rsid w:val="004806D7"/>
    <w:rsid w:val="00482A85"/>
    <w:rsid w:val="00485189"/>
    <w:rsid w:val="00487EA3"/>
    <w:rsid w:val="00493E89"/>
    <w:rsid w:val="00495EB8"/>
    <w:rsid w:val="00496363"/>
    <w:rsid w:val="00497599"/>
    <w:rsid w:val="004A0DDE"/>
    <w:rsid w:val="004A58BE"/>
    <w:rsid w:val="004A6922"/>
    <w:rsid w:val="004B18CC"/>
    <w:rsid w:val="004B2BBC"/>
    <w:rsid w:val="004C6208"/>
    <w:rsid w:val="004C631A"/>
    <w:rsid w:val="004C7A64"/>
    <w:rsid w:val="004D4FE2"/>
    <w:rsid w:val="004D5209"/>
    <w:rsid w:val="004D6A67"/>
    <w:rsid w:val="004D7778"/>
    <w:rsid w:val="004E004D"/>
    <w:rsid w:val="004E14D2"/>
    <w:rsid w:val="004E1EC6"/>
    <w:rsid w:val="004E20A3"/>
    <w:rsid w:val="004E2CF6"/>
    <w:rsid w:val="004F19A3"/>
    <w:rsid w:val="004F4A89"/>
    <w:rsid w:val="004F5F35"/>
    <w:rsid w:val="004F7B8D"/>
    <w:rsid w:val="005021D8"/>
    <w:rsid w:val="00503955"/>
    <w:rsid w:val="00503E9C"/>
    <w:rsid w:val="005053DE"/>
    <w:rsid w:val="00510755"/>
    <w:rsid w:val="00511880"/>
    <w:rsid w:val="005133E5"/>
    <w:rsid w:val="0051402E"/>
    <w:rsid w:val="0051424B"/>
    <w:rsid w:val="00515969"/>
    <w:rsid w:val="005170AE"/>
    <w:rsid w:val="00521BB6"/>
    <w:rsid w:val="00524489"/>
    <w:rsid w:val="00532117"/>
    <w:rsid w:val="00533236"/>
    <w:rsid w:val="00536DB4"/>
    <w:rsid w:val="0054243D"/>
    <w:rsid w:val="0054360E"/>
    <w:rsid w:val="005436B0"/>
    <w:rsid w:val="00546868"/>
    <w:rsid w:val="005468A9"/>
    <w:rsid w:val="00552D64"/>
    <w:rsid w:val="00556A62"/>
    <w:rsid w:val="00561920"/>
    <w:rsid w:val="00567F9D"/>
    <w:rsid w:val="005701B1"/>
    <w:rsid w:val="005717B9"/>
    <w:rsid w:val="005725AD"/>
    <w:rsid w:val="00572AFE"/>
    <w:rsid w:val="005746B8"/>
    <w:rsid w:val="005826DA"/>
    <w:rsid w:val="005832BE"/>
    <w:rsid w:val="0059793C"/>
    <w:rsid w:val="00597CD9"/>
    <w:rsid w:val="005A2DD3"/>
    <w:rsid w:val="005A7B0F"/>
    <w:rsid w:val="005B02F4"/>
    <w:rsid w:val="005B429C"/>
    <w:rsid w:val="005B798C"/>
    <w:rsid w:val="005C3AD8"/>
    <w:rsid w:val="005C7917"/>
    <w:rsid w:val="005D124D"/>
    <w:rsid w:val="005E4E41"/>
    <w:rsid w:val="005E597B"/>
    <w:rsid w:val="005E5FEF"/>
    <w:rsid w:val="005E62E9"/>
    <w:rsid w:val="005F1A28"/>
    <w:rsid w:val="005F255E"/>
    <w:rsid w:val="005F4DD3"/>
    <w:rsid w:val="005F53EC"/>
    <w:rsid w:val="005F547C"/>
    <w:rsid w:val="00600830"/>
    <w:rsid w:val="00602E1E"/>
    <w:rsid w:val="00606189"/>
    <w:rsid w:val="00606A43"/>
    <w:rsid w:val="00613A78"/>
    <w:rsid w:val="006145BE"/>
    <w:rsid w:val="006177C9"/>
    <w:rsid w:val="00620EFA"/>
    <w:rsid w:val="006213E7"/>
    <w:rsid w:val="00624BF2"/>
    <w:rsid w:val="0063153A"/>
    <w:rsid w:val="00633D7D"/>
    <w:rsid w:val="006371CB"/>
    <w:rsid w:val="00640A8A"/>
    <w:rsid w:val="006415EA"/>
    <w:rsid w:val="00641F79"/>
    <w:rsid w:val="00644B69"/>
    <w:rsid w:val="00646FD3"/>
    <w:rsid w:val="00650562"/>
    <w:rsid w:val="006510B4"/>
    <w:rsid w:val="006536A6"/>
    <w:rsid w:val="00660D8F"/>
    <w:rsid w:val="00661D87"/>
    <w:rsid w:val="0066368C"/>
    <w:rsid w:val="0067265D"/>
    <w:rsid w:val="006739EB"/>
    <w:rsid w:val="00674DAF"/>
    <w:rsid w:val="006759E4"/>
    <w:rsid w:val="00685BCB"/>
    <w:rsid w:val="00686C84"/>
    <w:rsid w:val="006907EE"/>
    <w:rsid w:val="00690C65"/>
    <w:rsid w:val="00690DAF"/>
    <w:rsid w:val="00691071"/>
    <w:rsid w:val="00694854"/>
    <w:rsid w:val="006952B5"/>
    <w:rsid w:val="006961DA"/>
    <w:rsid w:val="006A4204"/>
    <w:rsid w:val="006A47D5"/>
    <w:rsid w:val="006A6A30"/>
    <w:rsid w:val="006A78BE"/>
    <w:rsid w:val="006B13BC"/>
    <w:rsid w:val="006B20AA"/>
    <w:rsid w:val="006B7ADA"/>
    <w:rsid w:val="006C085B"/>
    <w:rsid w:val="006C3619"/>
    <w:rsid w:val="006C7767"/>
    <w:rsid w:val="006D1A64"/>
    <w:rsid w:val="006D79CC"/>
    <w:rsid w:val="006D7BA7"/>
    <w:rsid w:val="006E0998"/>
    <w:rsid w:val="006E123A"/>
    <w:rsid w:val="006E42D1"/>
    <w:rsid w:val="006E57D4"/>
    <w:rsid w:val="006F079A"/>
    <w:rsid w:val="006F0C2B"/>
    <w:rsid w:val="006F24A9"/>
    <w:rsid w:val="006F2912"/>
    <w:rsid w:val="006F2F1E"/>
    <w:rsid w:val="006F3BA6"/>
    <w:rsid w:val="0070359D"/>
    <w:rsid w:val="00703C50"/>
    <w:rsid w:val="00704CE9"/>
    <w:rsid w:val="007106E4"/>
    <w:rsid w:val="00710ABE"/>
    <w:rsid w:val="00711CBD"/>
    <w:rsid w:val="00714810"/>
    <w:rsid w:val="00716789"/>
    <w:rsid w:val="00717347"/>
    <w:rsid w:val="00717F41"/>
    <w:rsid w:val="00717FD4"/>
    <w:rsid w:val="00720122"/>
    <w:rsid w:val="00725E09"/>
    <w:rsid w:val="007348F4"/>
    <w:rsid w:val="00734E6F"/>
    <w:rsid w:val="007400C4"/>
    <w:rsid w:val="00744F38"/>
    <w:rsid w:val="00745214"/>
    <w:rsid w:val="00745C88"/>
    <w:rsid w:val="00750701"/>
    <w:rsid w:val="007512B2"/>
    <w:rsid w:val="00751377"/>
    <w:rsid w:val="0075309D"/>
    <w:rsid w:val="007531F6"/>
    <w:rsid w:val="0075408E"/>
    <w:rsid w:val="00756101"/>
    <w:rsid w:val="00757478"/>
    <w:rsid w:val="00760812"/>
    <w:rsid w:val="00763CCC"/>
    <w:rsid w:val="00764B56"/>
    <w:rsid w:val="00772A6C"/>
    <w:rsid w:val="00773E63"/>
    <w:rsid w:val="007752E2"/>
    <w:rsid w:val="00777C73"/>
    <w:rsid w:val="00781C98"/>
    <w:rsid w:val="00785198"/>
    <w:rsid w:val="007856FE"/>
    <w:rsid w:val="00785A3B"/>
    <w:rsid w:val="00792BD4"/>
    <w:rsid w:val="00792FB3"/>
    <w:rsid w:val="0079341E"/>
    <w:rsid w:val="0079381E"/>
    <w:rsid w:val="00795A84"/>
    <w:rsid w:val="007A0348"/>
    <w:rsid w:val="007A1386"/>
    <w:rsid w:val="007A696D"/>
    <w:rsid w:val="007B19D2"/>
    <w:rsid w:val="007B5408"/>
    <w:rsid w:val="007C0AAE"/>
    <w:rsid w:val="007C1150"/>
    <w:rsid w:val="007C133D"/>
    <w:rsid w:val="007C4121"/>
    <w:rsid w:val="007C46C9"/>
    <w:rsid w:val="007C49C8"/>
    <w:rsid w:val="007C63F3"/>
    <w:rsid w:val="007C731A"/>
    <w:rsid w:val="007C7928"/>
    <w:rsid w:val="007D23BD"/>
    <w:rsid w:val="007D2D32"/>
    <w:rsid w:val="007D36BC"/>
    <w:rsid w:val="007D3CF3"/>
    <w:rsid w:val="007D43DA"/>
    <w:rsid w:val="007D46F3"/>
    <w:rsid w:val="007D5B14"/>
    <w:rsid w:val="007E23FF"/>
    <w:rsid w:val="007E6337"/>
    <w:rsid w:val="007F1F44"/>
    <w:rsid w:val="007F23A6"/>
    <w:rsid w:val="007F40A1"/>
    <w:rsid w:val="007F6168"/>
    <w:rsid w:val="008003CE"/>
    <w:rsid w:val="00801CD2"/>
    <w:rsid w:val="00802687"/>
    <w:rsid w:val="00803393"/>
    <w:rsid w:val="008057FA"/>
    <w:rsid w:val="00806882"/>
    <w:rsid w:val="00815BD4"/>
    <w:rsid w:val="00815DA2"/>
    <w:rsid w:val="0082046E"/>
    <w:rsid w:val="00826B27"/>
    <w:rsid w:val="00834FA3"/>
    <w:rsid w:val="00840A99"/>
    <w:rsid w:val="0084143A"/>
    <w:rsid w:val="008423B6"/>
    <w:rsid w:val="00842D8B"/>
    <w:rsid w:val="008467B3"/>
    <w:rsid w:val="008506DC"/>
    <w:rsid w:val="00850C1B"/>
    <w:rsid w:val="008626D3"/>
    <w:rsid w:val="00864703"/>
    <w:rsid w:val="00864BD3"/>
    <w:rsid w:val="00865C8D"/>
    <w:rsid w:val="00866C2F"/>
    <w:rsid w:val="00870050"/>
    <w:rsid w:val="008724F8"/>
    <w:rsid w:val="0087628E"/>
    <w:rsid w:val="00877337"/>
    <w:rsid w:val="008817A0"/>
    <w:rsid w:val="008826CD"/>
    <w:rsid w:val="00882E09"/>
    <w:rsid w:val="00883209"/>
    <w:rsid w:val="008921D6"/>
    <w:rsid w:val="00892A91"/>
    <w:rsid w:val="00892D12"/>
    <w:rsid w:val="00894974"/>
    <w:rsid w:val="00895E76"/>
    <w:rsid w:val="008A0544"/>
    <w:rsid w:val="008A182B"/>
    <w:rsid w:val="008A21EF"/>
    <w:rsid w:val="008A36D6"/>
    <w:rsid w:val="008A6369"/>
    <w:rsid w:val="008B1584"/>
    <w:rsid w:val="008B2F0C"/>
    <w:rsid w:val="008B40F0"/>
    <w:rsid w:val="008B4511"/>
    <w:rsid w:val="008B4C71"/>
    <w:rsid w:val="008C0243"/>
    <w:rsid w:val="008C1BE1"/>
    <w:rsid w:val="008C1C88"/>
    <w:rsid w:val="008C3E8B"/>
    <w:rsid w:val="008C43A4"/>
    <w:rsid w:val="008C4413"/>
    <w:rsid w:val="008C4A0E"/>
    <w:rsid w:val="008C7F1E"/>
    <w:rsid w:val="008D0270"/>
    <w:rsid w:val="008D2042"/>
    <w:rsid w:val="008D24EC"/>
    <w:rsid w:val="008D7F03"/>
    <w:rsid w:val="008E283D"/>
    <w:rsid w:val="008E3886"/>
    <w:rsid w:val="008E46D0"/>
    <w:rsid w:val="008F42F9"/>
    <w:rsid w:val="008F664A"/>
    <w:rsid w:val="008F773D"/>
    <w:rsid w:val="00900BDE"/>
    <w:rsid w:val="00901364"/>
    <w:rsid w:val="009063C2"/>
    <w:rsid w:val="00906B4E"/>
    <w:rsid w:val="00911E7D"/>
    <w:rsid w:val="00913F60"/>
    <w:rsid w:val="00915DBE"/>
    <w:rsid w:val="0091635B"/>
    <w:rsid w:val="009244B8"/>
    <w:rsid w:val="0092655C"/>
    <w:rsid w:val="00930B02"/>
    <w:rsid w:val="00934615"/>
    <w:rsid w:val="00935CBE"/>
    <w:rsid w:val="00935EF2"/>
    <w:rsid w:val="00935EF9"/>
    <w:rsid w:val="009362BF"/>
    <w:rsid w:val="009402F0"/>
    <w:rsid w:val="00943A04"/>
    <w:rsid w:val="00945B1F"/>
    <w:rsid w:val="009468AB"/>
    <w:rsid w:val="00947E0B"/>
    <w:rsid w:val="00952AB3"/>
    <w:rsid w:val="009534A4"/>
    <w:rsid w:val="0095407F"/>
    <w:rsid w:val="00954CC4"/>
    <w:rsid w:val="0095721D"/>
    <w:rsid w:val="00962389"/>
    <w:rsid w:val="00962B64"/>
    <w:rsid w:val="0096670D"/>
    <w:rsid w:val="0097108A"/>
    <w:rsid w:val="00975754"/>
    <w:rsid w:val="00981BFB"/>
    <w:rsid w:val="00981F1E"/>
    <w:rsid w:val="00982E2E"/>
    <w:rsid w:val="00984F9B"/>
    <w:rsid w:val="00986912"/>
    <w:rsid w:val="0098773F"/>
    <w:rsid w:val="00993E4F"/>
    <w:rsid w:val="009A0D61"/>
    <w:rsid w:val="009A56C1"/>
    <w:rsid w:val="009A60EB"/>
    <w:rsid w:val="009A6D6B"/>
    <w:rsid w:val="009B5DC9"/>
    <w:rsid w:val="009C0290"/>
    <w:rsid w:val="009C2647"/>
    <w:rsid w:val="009C54F5"/>
    <w:rsid w:val="009C7F47"/>
    <w:rsid w:val="009D36D3"/>
    <w:rsid w:val="009D4A3E"/>
    <w:rsid w:val="009D4CB2"/>
    <w:rsid w:val="009D6921"/>
    <w:rsid w:val="009E0014"/>
    <w:rsid w:val="009E117C"/>
    <w:rsid w:val="009E2590"/>
    <w:rsid w:val="009E2DD3"/>
    <w:rsid w:val="009E4666"/>
    <w:rsid w:val="009E6CA0"/>
    <w:rsid w:val="009E7C6B"/>
    <w:rsid w:val="009F183F"/>
    <w:rsid w:val="009F1ECA"/>
    <w:rsid w:val="009F3B5E"/>
    <w:rsid w:val="009F68D5"/>
    <w:rsid w:val="00A01818"/>
    <w:rsid w:val="00A10416"/>
    <w:rsid w:val="00A116C2"/>
    <w:rsid w:val="00A12C41"/>
    <w:rsid w:val="00A163BE"/>
    <w:rsid w:val="00A230B5"/>
    <w:rsid w:val="00A23502"/>
    <w:rsid w:val="00A23B43"/>
    <w:rsid w:val="00A23DB8"/>
    <w:rsid w:val="00A25565"/>
    <w:rsid w:val="00A27AEB"/>
    <w:rsid w:val="00A31A87"/>
    <w:rsid w:val="00A31B56"/>
    <w:rsid w:val="00A32277"/>
    <w:rsid w:val="00A344E7"/>
    <w:rsid w:val="00A3551F"/>
    <w:rsid w:val="00A41F5C"/>
    <w:rsid w:val="00A424CF"/>
    <w:rsid w:val="00A45CC7"/>
    <w:rsid w:val="00A472EA"/>
    <w:rsid w:val="00A5012D"/>
    <w:rsid w:val="00A5214B"/>
    <w:rsid w:val="00A52CD4"/>
    <w:rsid w:val="00A54F3A"/>
    <w:rsid w:val="00A5547B"/>
    <w:rsid w:val="00A56F12"/>
    <w:rsid w:val="00A575D3"/>
    <w:rsid w:val="00A6071D"/>
    <w:rsid w:val="00A60DE7"/>
    <w:rsid w:val="00A6121F"/>
    <w:rsid w:val="00A61A0D"/>
    <w:rsid w:val="00A635F9"/>
    <w:rsid w:val="00A74264"/>
    <w:rsid w:val="00A74B03"/>
    <w:rsid w:val="00A7702B"/>
    <w:rsid w:val="00A81F4C"/>
    <w:rsid w:val="00A82D46"/>
    <w:rsid w:val="00A834CB"/>
    <w:rsid w:val="00A836D1"/>
    <w:rsid w:val="00A83CD4"/>
    <w:rsid w:val="00A83FB0"/>
    <w:rsid w:val="00A84F49"/>
    <w:rsid w:val="00A86796"/>
    <w:rsid w:val="00A90014"/>
    <w:rsid w:val="00A9005E"/>
    <w:rsid w:val="00A90230"/>
    <w:rsid w:val="00A929CD"/>
    <w:rsid w:val="00A972E6"/>
    <w:rsid w:val="00AA0BC3"/>
    <w:rsid w:val="00AA3EE6"/>
    <w:rsid w:val="00AA5A25"/>
    <w:rsid w:val="00AB35FF"/>
    <w:rsid w:val="00AB5A4D"/>
    <w:rsid w:val="00AB5EEC"/>
    <w:rsid w:val="00AB6400"/>
    <w:rsid w:val="00AB7E9D"/>
    <w:rsid w:val="00AC084D"/>
    <w:rsid w:val="00AC1B50"/>
    <w:rsid w:val="00AC2056"/>
    <w:rsid w:val="00AC420E"/>
    <w:rsid w:val="00AC4A30"/>
    <w:rsid w:val="00AC50BD"/>
    <w:rsid w:val="00AC5EFA"/>
    <w:rsid w:val="00AC6D22"/>
    <w:rsid w:val="00AD0107"/>
    <w:rsid w:val="00AD10CF"/>
    <w:rsid w:val="00AD4E83"/>
    <w:rsid w:val="00AD61B1"/>
    <w:rsid w:val="00AD7894"/>
    <w:rsid w:val="00AE2932"/>
    <w:rsid w:val="00AE7345"/>
    <w:rsid w:val="00AF73B2"/>
    <w:rsid w:val="00B00071"/>
    <w:rsid w:val="00B03AB2"/>
    <w:rsid w:val="00B05167"/>
    <w:rsid w:val="00B10EB8"/>
    <w:rsid w:val="00B11FDC"/>
    <w:rsid w:val="00B1442E"/>
    <w:rsid w:val="00B219AC"/>
    <w:rsid w:val="00B234C8"/>
    <w:rsid w:val="00B23641"/>
    <w:rsid w:val="00B2627D"/>
    <w:rsid w:val="00B26E22"/>
    <w:rsid w:val="00B27801"/>
    <w:rsid w:val="00B307C8"/>
    <w:rsid w:val="00B3354C"/>
    <w:rsid w:val="00B336CF"/>
    <w:rsid w:val="00B33EAC"/>
    <w:rsid w:val="00B35CAA"/>
    <w:rsid w:val="00B40279"/>
    <w:rsid w:val="00B413EB"/>
    <w:rsid w:val="00B45178"/>
    <w:rsid w:val="00B45F1E"/>
    <w:rsid w:val="00B50DA6"/>
    <w:rsid w:val="00B517B9"/>
    <w:rsid w:val="00B56414"/>
    <w:rsid w:val="00B57106"/>
    <w:rsid w:val="00B606C8"/>
    <w:rsid w:val="00B61BE8"/>
    <w:rsid w:val="00B65901"/>
    <w:rsid w:val="00B66F24"/>
    <w:rsid w:val="00B701B5"/>
    <w:rsid w:val="00B754C0"/>
    <w:rsid w:val="00B75ACB"/>
    <w:rsid w:val="00B75DE5"/>
    <w:rsid w:val="00B77605"/>
    <w:rsid w:val="00B820ED"/>
    <w:rsid w:val="00B82313"/>
    <w:rsid w:val="00B8562B"/>
    <w:rsid w:val="00B878D3"/>
    <w:rsid w:val="00B878DF"/>
    <w:rsid w:val="00B92D73"/>
    <w:rsid w:val="00B9673C"/>
    <w:rsid w:val="00B96CBA"/>
    <w:rsid w:val="00BA11FD"/>
    <w:rsid w:val="00BA1506"/>
    <w:rsid w:val="00BA7204"/>
    <w:rsid w:val="00BB05A6"/>
    <w:rsid w:val="00BB2CEE"/>
    <w:rsid w:val="00BB4374"/>
    <w:rsid w:val="00BB7ECB"/>
    <w:rsid w:val="00BC0A4E"/>
    <w:rsid w:val="00BC1C2A"/>
    <w:rsid w:val="00BC37C7"/>
    <w:rsid w:val="00BC4606"/>
    <w:rsid w:val="00BC4787"/>
    <w:rsid w:val="00BC5A94"/>
    <w:rsid w:val="00BC6605"/>
    <w:rsid w:val="00BD6EB6"/>
    <w:rsid w:val="00BE047A"/>
    <w:rsid w:val="00BE1D2F"/>
    <w:rsid w:val="00BE3468"/>
    <w:rsid w:val="00BF0BB7"/>
    <w:rsid w:val="00BF0D6F"/>
    <w:rsid w:val="00BF3187"/>
    <w:rsid w:val="00BF3584"/>
    <w:rsid w:val="00BF3902"/>
    <w:rsid w:val="00BF6318"/>
    <w:rsid w:val="00C00D9A"/>
    <w:rsid w:val="00C045CD"/>
    <w:rsid w:val="00C10368"/>
    <w:rsid w:val="00C12F02"/>
    <w:rsid w:val="00C15B13"/>
    <w:rsid w:val="00C15BDA"/>
    <w:rsid w:val="00C214A7"/>
    <w:rsid w:val="00C23E34"/>
    <w:rsid w:val="00C25AA4"/>
    <w:rsid w:val="00C327CF"/>
    <w:rsid w:val="00C3576B"/>
    <w:rsid w:val="00C403E9"/>
    <w:rsid w:val="00C4563C"/>
    <w:rsid w:val="00C4710D"/>
    <w:rsid w:val="00C5042D"/>
    <w:rsid w:val="00C5180B"/>
    <w:rsid w:val="00C529DE"/>
    <w:rsid w:val="00C53CE5"/>
    <w:rsid w:val="00C543B6"/>
    <w:rsid w:val="00C554DF"/>
    <w:rsid w:val="00C61447"/>
    <w:rsid w:val="00C645FE"/>
    <w:rsid w:val="00C65C75"/>
    <w:rsid w:val="00C66286"/>
    <w:rsid w:val="00C67A89"/>
    <w:rsid w:val="00C67D15"/>
    <w:rsid w:val="00C70753"/>
    <w:rsid w:val="00C71B71"/>
    <w:rsid w:val="00C72C67"/>
    <w:rsid w:val="00C74A5B"/>
    <w:rsid w:val="00C74CA9"/>
    <w:rsid w:val="00C751F0"/>
    <w:rsid w:val="00C755C5"/>
    <w:rsid w:val="00C76A98"/>
    <w:rsid w:val="00C8276D"/>
    <w:rsid w:val="00C85A98"/>
    <w:rsid w:val="00C936A6"/>
    <w:rsid w:val="00C93F41"/>
    <w:rsid w:val="00CA2BAE"/>
    <w:rsid w:val="00CA64D2"/>
    <w:rsid w:val="00CB531C"/>
    <w:rsid w:val="00CB6779"/>
    <w:rsid w:val="00CB6FB7"/>
    <w:rsid w:val="00CC0338"/>
    <w:rsid w:val="00CC0DFB"/>
    <w:rsid w:val="00CC16C1"/>
    <w:rsid w:val="00CC36CB"/>
    <w:rsid w:val="00CC54CB"/>
    <w:rsid w:val="00CD138E"/>
    <w:rsid w:val="00CD3C62"/>
    <w:rsid w:val="00CD5D61"/>
    <w:rsid w:val="00CD688B"/>
    <w:rsid w:val="00CE116D"/>
    <w:rsid w:val="00CE53C9"/>
    <w:rsid w:val="00CE5B10"/>
    <w:rsid w:val="00CF17AE"/>
    <w:rsid w:val="00CF2FF4"/>
    <w:rsid w:val="00CF4D3E"/>
    <w:rsid w:val="00CF7E53"/>
    <w:rsid w:val="00D06B42"/>
    <w:rsid w:val="00D14774"/>
    <w:rsid w:val="00D14F44"/>
    <w:rsid w:val="00D21CB3"/>
    <w:rsid w:val="00D22F23"/>
    <w:rsid w:val="00D33E22"/>
    <w:rsid w:val="00D37F77"/>
    <w:rsid w:val="00D42848"/>
    <w:rsid w:val="00D457ED"/>
    <w:rsid w:val="00D53216"/>
    <w:rsid w:val="00D5670D"/>
    <w:rsid w:val="00D57630"/>
    <w:rsid w:val="00D61B87"/>
    <w:rsid w:val="00D651AC"/>
    <w:rsid w:val="00D656F9"/>
    <w:rsid w:val="00D658E4"/>
    <w:rsid w:val="00D66B57"/>
    <w:rsid w:val="00D70915"/>
    <w:rsid w:val="00D73EDB"/>
    <w:rsid w:val="00D750F8"/>
    <w:rsid w:val="00D7601F"/>
    <w:rsid w:val="00D763B9"/>
    <w:rsid w:val="00D77718"/>
    <w:rsid w:val="00D80B34"/>
    <w:rsid w:val="00D80DD0"/>
    <w:rsid w:val="00D824F5"/>
    <w:rsid w:val="00D829AD"/>
    <w:rsid w:val="00D83B08"/>
    <w:rsid w:val="00D84B13"/>
    <w:rsid w:val="00D84DF4"/>
    <w:rsid w:val="00D85492"/>
    <w:rsid w:val="00D86174"/>
    <w:rsid w:val="00D869E4"/>
    <w:rsid w:val="00D87C3E"/>
    <w:rsid w:val="00D92832"/>
    <w:rsid w:val="00D9316E"/>
    <w:rsid w:val="00D939FE"/>
    <w:rsid w:val="00D96B97"/>
    <w:rsid w:val="00D970EA"/>
    <w:rsid w:val="00DA1411"/>
    <w:rsid w:val="00DA1417"/>
    <w:rsid w:val="00DA1452"/>
    <w:rsid w:val="00DA650B"/>
    <w:rsid w:val="00DA6574"/>
    <w:rsid w:val="00DA679F"/>
    <w:rsid w:val="00DA773B"/>
    <w:rsid w:val="00DB307E"/>
    <w:rsid w:val="00DB5A1C"/>
    <w:rsid w:val="00DB7249"/>
    <w:rsid w:val="00DC78C0"/>
    <w:rsid w:val="00DD2323"/>
    <w:rsid w:val="00DD3CA3"/>
    <w:rsid w:val="00DD50EF"/>
    <w:rsid w:val="00DD5939"/>
    <w:rsid w:val="00DD6D07"/>
    <w:rsid w:val="00DD719C"/>
    <w:rsid w:val="00DD7F38"/>
    <w:rsid w:val="00DE6A6F"/>
    <w:rsid w:val="00DF35A4"/>
    <w:rsid w:val="00DF4185"/>
    <w:rsid w:val="00DF42E6"/>
    <w:rsid w:val="00DF460A"/>
    <w:rsid w:val="00E04305"/>
    <w:rsid w:val="00E04B30"/>
    <w:rsid w:val="00E06432"/>
    <w:rsid w:val="00E0704F"/>
    <w:rsid w:val="00E102BD"/>
    <w:rsid w:val="00E131B4"/>
    <w:rsid w:val="00E13990"/>
    <w:rsid w:val="00E17502"/>
    <w:rsid w:val="00E216B8"/>
    <w:rsid w:val="00E225BF"/>
    <w:rsid w:val="00E23ADA"/>
    <w:rsid w:val="00E3189B"/>
    <w:rsid w:val="00E31C2F"/>
    <w:rsid w:val="00E34672"/>
    <w:rsid w:val="00E34E31"/>
    <w:rsid w:val="00E35932"/>
    <w:rsid w:val="00E3785D"/>
    <w:rsid w:val="00E44A34"/>
    <w:rsid w:val="00E44B38"/>
    <w:rsid w:val="00E47064"/>
    <w:rsid w:val="00E506D7"/>
    <w:rsid w:val="00E52645"/>
    <w:rsid w:val="00E56AA3"/>
    <w:rsid w:val="00E614E3"/>
    <w:rsid w:val="00E624F6"/>
    <w:rsid w:val="00E646A6"/>
    <w:rsid w:val="00E65642"/>
    <w:rsid w:val="00E6595E"/>
    <w:rsid w:val="00E66B3B"/>
    <w:rsid w:val="00E7171E"/>
    <w:rsid w:val="00E71B6C"/>
    <w:rsid w:val="00E73B38"/>
    <w:rsid w:val="00E73FD1"/>
    <w:rsid w:val="00E7453F"/>
    <w:rsid w:val="00E75280"/>
    <w:rsid w:val="00E75F43"/>
    <w:rsid w:val="00E8107A"/>
    <w:rsid w:val="00E84880"/>
    <w:rsid w:val="00EA2BC7"/>
    <w:rsid w:val="00EA5054"/>
    <w:rsid w:val="00EA5595"/>
    <w:rsid w:val="00EA5D49"/>
    <w:rsid w:val="00EA6160"/>
    <w:rsid w:val="00EB1D9F"/>
    <w:rsid w:val="00EB29A1"/>
    <w:rsid w:val="00EB2BF8"/>
    <w:rsid w:val="00EB45D5"/>
    <w:rsid w:val="00EB4A95"/>
    <w:rsid w:val="00ED0BA0"/>
    <w:rsid w:val="00ED11A6"/>
    <w:rsid w:val="00ED3ED9"/>
    <w:rsid w:val="00EE3DE6"/>
    <w:rsid w:val="00EE5DEB"/>
    <w:rsid w:val="00EE6A9D"/>
    <w:rsid w:val="00EF0267"/>
    <w:rsid w:val="00EF0FF2"/>
    <w:rsid w:val="00EF3413"/>
    <w:rsid w:val="00EF5E34"/>
    <w:rsid w:val="00F021C4"/>
    <w:rsid w:val="00F0334E"/>
    <w:rsid w:val="00F0418B"/>
    <w:rsid w:val="00F0747B"/>
    <w:rsid w:val="00F111E0"/>
    <w:rsid w:val="00F11F06"/>
    <w:rsid w:val="00F11FA5"/>
    <w:rsid w:val="00F12604"/>
    <w:rsid w:val="00F1314A"/>
    <w:rsid w:val="00F217A0"/>
    <w:rsid w:val="00F3080D"/>
    <w:rsid w:val="00F334E5"/>
    <w:rsid w:val="00F37F08"/>
    <w:rsid w:val="00F42178"/>
    <w:rsid w:val="00F4487C"/>
    <w:rsid w:val="00F44D47"/>
    <w:rsid w:val="00F5013A"/>
    <w:rsid w:val="00F55C39"/>
    <w:rsid w:val="00F55F9B"/>
    <w:rsid w:val="00F73960"/>
    <w:rsid w:val="00F77D35"/>
    <w:rsid w:val="00F91B1D"/>
    <w:rsid w:val="00F91DC4"/>
    <w:rsid w:val="00F96E65"/>
    <w:rsid w:val="00FA39BA"/>
    <w:rsid w:val="00FA3D04"/>
    <w:rsid w:val="00FA6049"/>
    <w:rsid w:val="00FA690E"/>
    <w:rsid w:val="00FB2D70"/>
    <w:rsid w:val="00FC1C56"/>
    <w:rsid w:val="00FC2695"/>
    <w:rsid w:val="00FD188E"/>
    <w:rsid w:val="00FD4D94"/>
    <w:rsid w:val="00FE3BF7"/>
    <w:rsid w:val="00FF1976"/>
    <w:rsid w:val="00FF7591"/>
    <w:rsid w:val="00FF780F"/>
    <w:rsid w:val="01080ADC"/>
    <w:rsid w:val="01187CCC"/>
    <w:rsid w:val="018F7369"/>
    <w:rsid w:val="01963900"/>
    <w:rsid w:val="01A26771"/>
    <w:rsid w:val="021C248A"/>
    <w:rsid w:val="031169F8"/>
    <w:rsid w:val="04451F01"/>
    <w:rsid w:val="045D72C7"/>
    <w:rsid w:val="04854128"/>
    <w:rsid w:val="04AB59B5"/>
    <w:rsid w:val="05317C73"/>
    <w:rsid w:val="05D36B42"/>
    <w:rsid w:val="064D354C"/>
    <w:rsid w:val="068A422A"/>
    <w:rsid w:val="074206D8"/>
    <w:rsid w:val="07774CFB"/>
    <w:rsid w:val="0A0F2E11"/>
    <w:rsid w:val="0A4D58DB"/>
    <w:rsid w:val="0A6F662E"/>
    <w:rsid w:val="0AA23C86"/>
    <w:rsid w:val="0C255903"/>
    <w:rsid w:val="0C446F8E"/>
    <w:rsid w:val="0D22487F"/>
    <w:rsid w:val="0DDF7BEC"/>
    <w:rsid w:val="0DEDEE79"/>
    <w:rsid w:val="0DF975CC"/>
    <w:rsid w:val="0E373CFD"/>
    <w:rsid w:val="0F172957"/>
    <w:rsid w:val="0F8979C1"/>
    <w:rsid w:val="0FDE3822"/>
    <w:rsid w:val="0FE32205"/>
    <w:rsid w:val="1097590F"/>
    <w:rsid w:val="11599805"/>
    <w:rsid w:val="127765AD"/>
    <w:rsid w:val="13346664"/>
    <w:rsid w:val="14C06A52"/>
    <w:rsid w:val="1513570E"/>
    <w:rsid w:val="153E0A4F"/>
    <w:rsid w:val="15E552AB"/>
    <w:rsid w:val="16100B9E"/>
    <w:rsid w:val="165A3666"/>
    <w:rsid w:val="167E55A7"/>
    <w:rsid w:val="16E2417C"/>
    <w:rsid w:val="17773DA4"/>
    <w:rsid w:val="177F0F9A"/>
    <w:rsid w:val="17F7FF06"/>
    <w:rsid w:val="1827665A"/>
    <w:rsid w:val="18367AE5"/>
    <w:rsid w:val="19187D81"/>
    <w:rsid w:val="19530865"/>
    <w:rsid w:val="1A0673FB"/>
    <w:rsid w:val="1A5D22C2"/>
    <w:rsid w:val="1A892690"/>
    <w:rsid w:val="1ABA1180"/>
    <w:rsid w:val="1B3528D3"/>
    <w:rsid w:val="1B684CC5"/>
    <w:rsid w:val="1BA61660"/>
    <w:rsid w:val="1BBBF3C5"/>
    <w:rsid w:val="1BC75296"/>
    <w:rsid w:val="1C206F8E"/>
    <w:rsid w:val="1C9F75CD"/>
    <w:rsid w:val="1D1B37A2"/>
    <w:rsid w:val="1D670C81"/>
    <w:rsid w:val="1D73736E"/>
    <w:rsid w:val="20777EA1"/>
    <w:rsid w:val="207D242B"/>
    <w:rsid w:val="20D65597"/>
    <w:rsid w:val="21050673"/>
    <w:rsid w:val="21C71714"/>
    <w:rsid w:val="21EC0C93"/>
    <w:rsid w:val="22723990"/>
    <w:rsid w:val="22CD2172"/>
    <w:rsid w:val="22EA6B77"/>
    <w:rsid w:val="22F90C34"/>
    <w:rsid w:val="239D7218"/>
    <w:rsid w:val="2468476E"/>
    <w:rsid w:val="24FFD2B8"/>
    <w:rsid w:val="25637549"/>
    <w:rsid w:val="25B836A4"/>
    <w:rsid w:val="26456A1A"/>
    <w:rsid w:val="26F74332"/>
    <w:rsid w:val="288B6F3D"/>
    <w:rsid w:val="288F5AD7"/>
    <w:rsid w:val="29341AF5"/>
    <w:rsid w:val="29924315"/>
    <w:rsid w:val="2997D06A"/>
    <w:rsid w:val="29AB2689"/>
    <w:rsid w:val="2B558F11"/>
    <w:rsid w:val="2B6D0E29"/>
    <w:rsid w:val="2B8D2ADB"/>
    <w:rsid w:val="2BE10FC9"/>
    <w:rsid w:val="2C3E1CB5"/>
    <w:rsid w:val="2C7002F6"/>
    <w:rsid w:val="2CB36874"/>
    <w:rsid w:val="2CEF7640"/>
    <w:rsid w:val="2D151C3D"/>
    <w:rsid w:val="2DBE103D"/>
    <w:rsid w:val="2E427CDF"/>
    <w:rsid w:val="2EBFA4DD"/>
    <w:rsid w:val="2F4E6971"/>
    <w:rsid w:val="2F762FF4"/>
    <w:rsid w:val="2FAF8EB1"/>
    <w:rsid w:val="2FDC6072"/>
    <w:rsid w:val="2FE87406"/>
    <w:rsid w:val="310F2BDF"/>
    <w:rsid w:val="31A43590"/>
    <w:rsid w:val="31AE7A7C"/>
    <w:rsid w:val="326E7AC2"/>
    <w:rsid w:val="32DA14DB"/>
    <w:rsid w:val="330F46B1"/>
    <w:rsid w:val="333D1A91"/>
    <w:rsid w:val="33AC072C"/>
    <w:rsid w:val="33DF4152"/>
    <w:rsid w:val="33ED1BE5"/>
    <w:rsid w:val="3471275A"/>
    <w:rsid w:val="348002E4"/>
    <w:rsid w:val="35327830"/>
    <w:rsid w:val="35BE7316"/>
    <w:rsid w:val="35DC135B"/>
    <w:rsid w:val="35DDEDA2"/>
    <w:rsid w:val="377F95E8"/>
    <w:rsid w:val="37A5A877"/>
    <w:rsid w:val="37AE8177"/>
    <w:rsid w:val="37EACDAF"/>
    <w:rsid w:val="37EC619B"/>
    <w:rsid w:val="384F146B"/>
    <w:rsid w:val="385663C3"/>
    <w:rsid w:val="39AD1AF4"/>
    <w:rsid w:val="39EEC516"/>
    <w:rsid w:val="39FD9409"/>
    <w:rsid w:val="3A246BDD"/>
    <w:rsid w:val="3AFD1C8D"/>
    <w:rsid w:val="3BE682F7"/>
    <w:rsid w:val="3BF75E3D"/>
    <w:rsid w:val="3BFB5067"/>
    <w:rsid w:val="3BFC40CB"/>
    <w:rsid w:val="3C1B63E9"/>
    <w:rsid w:val="3C3B52CE"/>
    <w:rsid w:val="3CAC39F3"/>
    <w:rsid w:val="3D6474B5"/>
    <w:rsid w:val="3D7F03A0"/>
    <w:rsid w:val="3D7F5359"/>
    <w:rsid w:val="3D9650B1"/>
    <w:rsid w:val="3DDA327C"/>
    <w:rsid w:val="3DFB351F"/>
    <w:rsid w:val="3E9BB399"/>
    <w:rsid w:val="3F0D67E2"/>
    <w:rsid w:val="3F6E6E59"/>
    <w:rsid w:val="3FE744F0"/>
    <w:rsid w:val="3FEDAF01"/>
    <w:rsid w:val="3FEDC086"/>
    <w:rsid w:val="3FEFBA1D"/>
    <w:rsid w:val="3FF3769E"/>
    <w:rsid w:val="3FFFCC54"/>
    <w:rsid w:val="403B7F18"/>
    <w:rsid w:val="41013A1C"/>
    <w:rsid w:val="417C4277"/>
    <w:rsid w:val="41D741FA"/>
    <w:rsid w:val="41DF121F"/>
    <w:rsid w:val="42510572"/>
    <w:rsid w:val="426F33F5"/>
    <w:rsid w:val="43C929E6"/>
    <w:rsid w:val="44352E99"/>
    <w:rsid w:val="44FD04E6"/>
    <w:rsid w:val="459040FF"/>
    <w:rsid w:val="45D20885"/>
    <w:rsid w:val="463B406B"/>
    <w:rsid w:val="468974CC"/>
    <w:rsid w:val="46A80201"/>
    <w:rsid w:val="46D01A4F"/>
    <w:rsid w:val="47FB8455"/>
    <w:rsid w:val="48175C18"/>
    <w:rsid w:val="48A46E97"/>
    <w:rsid w:val="49053643"/>
    <w:rsid w:val="49170F5E"/>
    <w:rsid w:val="499B1519"/>
    <w:rsid w:val="4A507CEF"/>
    <w:rsid w:val="4A9D2678"/>
    <w:rsid w:val="4AD9228B"/>
    <w:rsid w:val="4BD37E23"/>
    <w:rsid w:val="4BE9EC9B"/>
    <w:rsid w:val="4BFF288D"/>
    <w:rsid w:val="4BFF5521"/>
    <w:rsid w:val="4C16068A"/>
    <w:rsid w:val="4CC0428E"/>
    <w:rsid w:val="4CD74B7C"/>
    <w:rsid w:val="4E7F9A32"/>
    <w:rsid w:val="4EDB63EB"/>
    <w:rsid w:val="4FE454C6"/>
    <w:rsid w:val="4FFE16B6"/>
    <w:rsid w:val="506B570F"/>
    <w:rsid w:val="50B237F5"/>
    <w:rsid w:val="50EB5711"/>
    <w:rsid w:val="5128659E"/>
    <w:rsid w:val="512E625A"/>
    <w:rsid w:val="51606DB2"/>
    <w:rsid w:val="51975A4C"/>
    <w:rsid w:val="531B2E60"/>
    <w:rsid w:val="53422EDD"/>
    <w:rsid w:val="5361B676"/>
    <w:rsid w:val="53977D8E"/>
    <w:rsid w:val="53AE2E37"/>
    <w:rsid w:val="53BF4C8D"/>
    <w:rsid w:val="53BFBBC0"/>
    <w:rsid w:val="53EE987E"/>
    <w:rsid w:val="5476176B"/>
    <w:rsid w:val="54F532C5"/>
    <w:rsid w:val="552F009D"/>
    <w:rsid w:val="55392C25"/>
    <w:rsid w:val="55B8D02F"/>
    <w:rsid w:val="55CF6CC4"/>
    <w:rsid w:val="55F31088"/>
    <w:rsid w:val="560B6E95"/>
    <w:rsid w:val="563FDCE3"/>
    <w:rsid w:val="569F0045"/>
    <w:rsid w:val="56B55774"/>
    <w:rsid w:val="56C85076"/>
    <w:rsid w:val="56F5535B"/>
    <w:rsid w:val="56FC1D20"/>
    <w:rsid w:val="573D4CB0"/>
    <w:rsid w:val="575E6BC0"/>
    <w:rsid w:val="57834D96"/>
    <w:rsid w:val="57EB1604"/>
    <w:rsid w:val="57F5967A"/>
    <w:rsid w:val="58160E38"/>
    <w:rsid w:val="581E0F4A"/>
    <w:rsid w:val="58C87AA2"/>
    <w:rsid w:val="5A165417"/>
    <w:rsid w:val="5A336278"/>
    <w:rsid w:val="5AA7DCAF"/>
    <w:rsid w:val="5B71B7C1"/>
    <w:rsid w:val="5B990B8D"/>
    <w:rsid w:val="5BBFF78A"/>
    <w:rsid w:val="5BC941F5"/>
    <w:rsid w:val="5BCD7397"/>
    <w:rsid w:val="5BDD082A"/>
    <w:rsid w:val="5C6F5E1E"/>
    <w:rsid w:val="5C9E0586"/>
    <w:rsid w:val="5D7B14DF"/>
    <w:rsid w:val="5DBFB902"/>
    <w:rsid w:val="5DCAA49F"/>
    <w:rsid w:val="5DCFC322"/>
    <w:rsid w:val="5DEBD1DA"/>
    <w:rsid w:val="5EC8204D"/>
    <w:rsid w:val="5EE20307"/>
    <w:rsid w:val="5EE21EEA"/>
    <w:rsid w:val="5EEEE5F5"/>
    <w:rsid w:val="5EEFAC41"/>
    <w:rsid w:val="5F3B6F1C"/>
    <w:rsid w:val="5F5D841A"/>
    <w:rsid w:val="5F774866"/>
    <w:rsid w:val="5F9E4620"/>
    <w:rsid w:val="5FB739D8"/>
    <w:rsid w:val="5FBF3AB4"/>
    <w:rsid w:val="5FDDCF42"/>
    <w:rsid w:val="5FFD9A69"/>
    <w:rsid w:val="5FFF3694"/>
    <w:rsid w:val="60E00E05"/>
    <w:rsid w:val="610F5C40"/>
    <w:rsid w:val="612B2E38"/>
    <w:rsid w:val="615502A2"/>
    <w:rsid w:val="61C96577"/>
    <w:rsid w:val="61D82F58"/>
    <w:rsid w:val="621F43E9"/>
    <w:rsid w:val="62D4DC99"/>
    <w:rsid w:val="634F2B6E"/>
    <w:rsid w:val="635F1EF9"/>
    <w:rsid w:val="637D65B4"/>
    <w:rsid w:val="63862E0B"/>
    <w:rsid w:val="6391578A"/>
    <w:rsid w:val="639502C9"/>
    <w:rsid w:val="63A12FC9"/>
    <w:rsid w:val="63EEC62C"/>
    <w:rsid w:val="643028DD"/>
    <w:rsid w:val="64A03A33"/>
    <w:rsid w:val="64AC2938"/>
    <w:rsid w:val="656F0712"/>
    <w:rsid w:val="657F799C"/>
    <w:rsid w:val="65CC2D90"/>
    <w:rsid w:val="65E3CE37"/>
    <w:rsid w:val="65FE511E"/>
    <w:rsid w:val="6671147A"/>
    <w:rsid w:val="66E24D5F"/>
    <w:rsid w:val="674D97F0"/>
    <w:rsid w:val="67562897"/>
    <w:rsid w:val="677FD41B"/>
    <w:rsid w:val="67BFFBA6"/>
    <w:rsid w:val="67C717AB"/>
    <w:rsid w:val="683D768D"/>
    <w:rsid w:val="684A357E"/>
    <w:rsid w:val="68691A98"/>
    <w:rsid w:val="686B0388"/>
    <w:rsid w:val="68A70C70"/>
    <w:rsid w:val="6A4F3A65"/>
    <w:rsid w:val="6AE71A0D"/>
    <w:rsid w:val="6AF40C29"/>
    <w:rsid w:val="6B30551F"/>
    <w:rsid w:val="6B7F9A3B"/>
    <w:rsid w:val="6BBF5F11"/>
    <w:rsid w:val="6BDF309F"/>
    <w:rsid w:val="6BDF5D38"/>
    <w:rsid w:val="6BF96EDE"/>
    <w:rsid w:val="6C006758"/>
    <w:rsid w:val="6CAC4088"/>
    <w:rsid w:val="6D19331B"/>
    <w:rsid w:val="6D7FD900"/>
    <w:rsid w:val="6D8850B6"/>
    <w:rsid w:val="6D9F1FFD"/>
    <w:rsid w:val="6DB6728E"/>
    <w:rsid w:val="6DBFDF5E"/>
    <w:rsid w:val="6DC703F2"/>
    <w:rsid w:val="6DD72DB2"/>
    <w:rsid w:val="6DFD40A5"/>
    <w:rsid w:val="6DFF0B77"/>
    <w:rsid w:val="6E393B64"/>
    <w:rsid w:val="6E4A2B68"/>
    <w:rsid w:val="6E56686A"/>
    <w:rsid w:val="6E7FBB00"/>
    <w:rsid w:val="6EA7A04F"/>
    <w:rsid w:val="6EBC9EF7"/>
    <w:rsid w:val="6EBEBFC2"/>
    <w:rsid w:val="6EC3B4AF"/>
    <w:rsid w:val="6ED229E9"/>
    <w:rsid w:val="6F2B2EE0"/>
    <w:rsid w:val="6F37F2C7"/>
    <w:rsid w:val="6F491A22"/>
    <w:rsid w:val="6F573C51"/>
    <w:rsid w:val="6F6F2489"/>
    <w:rsid w:val="6F944D4C"/>
    <w:rsid w:val="6F9FFE45"/>
    <w:rsid w:val="6FA7D4BD"/>
    <w:rsid w:val="6FBB30BE"/>
    <w:rsid w:val="6FDD8486"/>
    <w:rsid w:val="6FEB117F"/>
    <w:rsid w:val="6FF763FB"/>
    <w:rsid w:val="6FFFBCC1"/>
    <w:rsid w:val="70814E7D"/>
    <w:rsid w:val="72641CB3"/>
    <w:rsid w:val="727977AE"/>
    <w:rsid w:val="72FB8BB5"/>
    <w:rsid w:val="737F19BB"/>
    <w:rsid w:val="738E4F1C"/>
    <w:rsid w:val="74BD01BD"/>
    <w:rsid w:val="74D379E1"/>
    <w:rsid w:val="7598B87D"/>
    <w:rsid w:val="76365EB6"/>
    <w:rsid w:val="763F99D7"/>
    <w:rsid w:val="765F1B20"/>
    <w:rsid w:val="76C7934D"/>
    <w:rsid w:val="76CF2A72"/>
    <w:rsid w:val="76D735E3"/>
    <w:rsid w:val="76FB13D5"/>
    <w:rsid w:val="773F2125"/>
    <w:rsid w:val="777EC49F"/>
    <w:rsid w:val="777F1B64"/>
    <w:rsid w:val="778F13DC"/>
    <w:rsid w:val="779B3A50"/>
    <w:rsid w:val="779FB10C"/>
    <w:rsid w:val="77B50E3F"/>
    <w:rsid w:val="77DDCAC6"/>
    <w:rsid w:val="77F5D91D"/>
    <w:rsid w:val="77FD1724"/>
    <w:rsid w:val="784E39E0"/>
    <w:rsid w:val="785F7504"/>
    <w:rsid w:val="78743EAB"/>
    <w:rsid w:val="78B242A8"/>
    <w:rsid w:val="79753960"/>
    <w:rsid w:val="79756320"/>
    <w:rsid w:val="79AD7CF8"/>
    <w:rsid w:val="79CCBB92"/>
    <w:rsid w:val="79CF4DA0"/>
    <w:rsid w:val="79E949B0"/>
    <w:rsid w:val="79EDA946"/>
    <w:rsid w:val="79EF5D4C"/>
    <w:rsid w:val="79FB7F28"/>
    <w:rsid w:val="79FE4A93"/>
    <w:rsid w:val="7A2A1104"/>
    <w:rsid w:val="7A540223"/>
    <w:rsid w:val="7ADC74A5"/>
    <w:rsid w:val="7AEFE613"/>
    <w:rsid w:val="7AF71125"/>
    <w:rsid w:val="7B8F6CA0"/>
    <w:rsid w:val="7BAAD9EE"/>
    <w:rsid w:val="7BB55923"/>
    <w:rsid w:val="7BDF2556"/>
    <w:rsid w:val="7BECA682"/>
    <w:rsid w:val="7BF90E87"/>
    <w:rsid w:val="7BFC30C6"/>
    <w:rsid w:val="7BFFB484"/>
    <w:rsid w:val="7CBF9097"/>
    <w:rsid w:val="7CDE5B47"/>
    <w:rsid w:val="7CFD6AEB"/>
    <w:rsid w:val="7D5188A5"/>
    <w:rsid w:val="7D6F6249"/>
    <w:rsid w:val="7D8C412B"/>
    <w:rsid w:val="7DDF66BD"/>
    <w:rsid w:val="7DE5C2FE"/>
    <w:rsid w:val="7DF6C60E"/>
    <w:rsid w:val="7DF6F20B"/>
    <w:rsid w:val="7DFA71D7"/>
    <w:rsid w:val="7DFBAA2C"/>
    <w:rsid w:val="7DFE9716"/>
    <w:rsid w:val="7DFF03F2"/>
    <w:rsid w:val="7DFF0A8F"/>
    <w:rsid w:val="7DFF54E8"/>
    <w:rsid w:val="7DFF7DBF"/>
    <w:rsid w:val="7DFFAB81"/>
    <w:rsid w:val="7E48782A"/>
    <w:rsid w:val="7E59492D"/>
    <w:rsid w:val="7E739FCB"/>
    <w:rsid w:val="7E7EBBFB"/>
    <w:rsid w:val="7EF74831"/>
    <w:rsid w:val="7EFA9079"/>
    <w:rsid w:val="7EFF0076"/>
    <w:rsid w:val="7F437511"/>
    <w:rsid w:val="7F5BC096"/>
    <w:rsid w:val="7F5FB3B7"/>
    <w:rsid w:val="7F6D25DF"/>
    <w:rsid w:val="7F6E1B6E"/>
    <w:rsid w:val="7F6FC09D"/>
    <w:rsid w:val="7F7EC08F"/>
    <w:rsid w:val="7F7FA7EC"/>
    <w:rsid w:val="7F9ED782"/>
    <w:rsid w:val="7FBCE722"/>
    <w:rsid w:val="7FBF9AC1"/>
    <w:rsid w:val="7FDB4EBD"/>
    <w:rsid w:val="7FDF3157"/>
    <w:rsid w:val="7FDF5CB2"/>
    <w:rsid w:val="7FED1791"/>
    <w:rsid w:val="7FF4BAA5"/>
    <w:rsid w:val="7FF54EAB"/>
    <w:rsid w:val="7FF7CA02"/>
    <w:rsid w:val="7FFD54C4"/>
    <w:rsid w:val="7FFDF657"/>
    <w:rsid w:val="85D7519D"/>
    <w:rsid w:val="8BFEC313"/>
    <w:rsid w:val="93FB9EA3"/>
    <w:rsid w:val="95FF74A8"/>
    <w:rsid w:val="9756A82A"/>
    <w:rsid w:val="98DD7F7E"/>
    <w:rsid w:val="99FF4B68"/>
    <w:rsid w:val="9DFB2C3B"/>
    <w:rsid w:val="9DFB4B1D"/>
    <w:rsid w:val="9E9C430D"/>
    <w:rsid w:val="9EF4AAAA"/>
    <w:rsid w:val="9F2F60DB"/>
    <w:rsid w:val="9FEF0D57"/>
    <w:rsid w:val="9FF31786"/>
    <w:rsid w:val="A2C7C961"/>
    <w:rsid w:val="A5FD18FD"/>
    <w:rsid w:val="A7BCE843"/>
    <w:rsid w:val="A98FAA04"/>
    <w:rsid w:val="A9F3ECA2"/>
    <w:rsid w:val="A9F5BD7A"/>
    <w:rsid w:val="AA66ACFF"/>
    <w:rsid w:val="ABFB4B73"/>
    <w:rsid w:val="AE7C0449"/>
    <w:rsid w:val="AF6A56DF"/>
    <w:rsid w:val="AF7B50E6"/>
    <w:rsid w:val="AFBD2D04"/>
    <w:rsid w:val="AFDA3CFA"/>
    <w:rsid w:val="B1FE0086"/>
    <w:rsid w:val="B3E67ABD"/>
    <w:rsid w:val="B3F5EF17"/>
    <w:rsid w:val="B5EF9D53"/>
    <w:rsid w:val="B7BD5DEA"/>
    <w:rsid w:val="B7DBCBFF"/>
    <w:rsid w:val="BB7FC6E3"/>
    <w:rsid w:val="BBCD18CE"/>
    <w:rsid w:val="BBDB2EBA"/>
    <w:rsid w:val="BBFD22D1"/>
    <w:rsid w:val="BCF3A290"/>
    <w:rsid w:val="BCFB3207"/>
    <w:rsid w:val="BD294242"/>
    <w:rsid w:val="BD7F151B"/>
    <w:rsid w:val="BDAF52A2"/>
    <w:rsid w:val="BDFD3E81"/>
    <w:rsid w:val="BEBDCDBA"/>
    <w:rsid w:val="BEBE47F0"/>
    <w:rsid w:val="BED5F073"/>
    <w:rsid w:val="BEEE157A"/>
    <w:rsid w:val="BEFF5712"/>
    <w:rsid w:val="BFCE3716"/>
    <w:rsid w:val="BFDEEF3C"/>
    <w:rsid w:val="BFEA683D"/>
    <w:rsid w:val="BFECCD01"/>
    <w:rsid w:val="C3FAE718"/>
    <w:rsid w:val="CCF6E32B"/>
    <w:rsid w:val="CD9782B7"/>
    <w:rsid w:val="CDB94DE5"/>
    <w:rsid w:val="CDFF13F5"/>
    <w:rsid w:val="CEEEB019"/>
    <w:rsid w:val="CEFF3532"/>
    <w:rsid w:val="CF5AB663"/>
    <w:rsid w:val="D53A98DC"/>
    <w:rsid w:val="D67649DB"/>
    <w:rsid w:val="D779EC63"/>
    <w:rsid w:val="D7BB6A68"/>
    <w:rsid w:val="D7FF0046"/>
    <w:rsid w:val="D8B09ED4"/>
    <w:rsid w:val="DBD9E538"/>
    <w:rsid w:val="DBDB40C0"/>
    <w:rsid w:val="DBEF3B42"/>
    <w:rsid w:val="DCCF0C56"/>
    <w:rsid w:val="DDECC23A"/>
    <w:rsid w:val="DDEDF8AF"/>
    <w:rsid w:val="DE5B4193"/>
    <w:rsid w:val="DEFD5847"/>
    <w:rsid w:val="DF0DC5C2"/>
    <w:rsid w:val="DF3D5FBA"/>
    <w:rsid w:val="DF3FD926"/>
    <w:rsid w:val="DF7F63BF"/>
    <w:rsid w:val="DF9F4645"/>
    <w:rsid w:val="DFCAFBE6"/>
    <w:rsid w:val="DFD3241B"/>
    <w:rsid w:val="DFFA9B0F"/>
    <w:rsid w:val="DFFB63A6"/>
    <w:rsid w:val="DFFF2FED"/>
    <w:rsid w:val="E367FB33"/>
    <w:rsid w:val="E3DE2E3C"/>
    <w:rsid w:val="E5B5812D"/>
    <w:rsid w:val="E5FF528E"/>
    <w:rsid w:val="E65F387C"/>
    <w:rsid w:val="E7BF4B49"/>
    <w:rsid w:val="E9F976D7"/>
    <w:rsid w:val="EB372843"/>
    <w:rsid w:val="EBAFC10D"/>
    <w:rsid w:val="EBCFA5FB"/>
    <w:rsid w:val="EBF34FAF"/>
    <w:rsid w:val="EBF7465E"/>
    <w:rsid w:val="EBFE567C"/>
    <w:rsid w:val="EBFFA750"/>
    <w:rsid w:val="EEFF7692"/>
    <w:rsid w:val="EEFF9AFD"/>
    <w:rsid w:val="EF3D3559"/>
    <w:rsid w:val="EF5F7CE8"/>
    <w:rsid w:val="EFAF58A8"/>
    <w:rsid w:val="EFCFAE8D"/>
    <w:rsid w:val="EFDB5903"/>
    <w:rsid w:val="EFE505CD"/>
    <w:rsid w:val="EFFB53A6"/>
    <w:rsid w:val="EFFC1B6A"/>
    <w:rsid w:val="EFFF3BC3"/>
    <w:rsid w:val="F17F61AE"/>
    <w:rsid w:val="F2DD6A77"/>
    <w:rsid w:val="F33E0DB1"/>
    <w:rsid w:val="F33F4E8A"/>
    <w:rsid w:val="F3FF71A7"/>
    <w:rsid w:val="F4EEE42D"/>
    <w:rsid w:val="F5BB643B"/>
    <w:rsid w:val="F5FAEE50"/>
    <w:rsid w:val="F5FF64F5"/>
    <w:rsid w:val="F66D73F8"/>
    <w:rsid w:val="F73C36DB"/>
    <w:rsid w:val="F76F3345"/>
    <w:rsid w:val="F79D020E"/>
    <w:rsid w:val="F7BD0E89"/>
    <w:rsid w:val="F7D7DFD3"/>
    <w:rsid w:val="F7DF9851"/>
    <w:rsid w:val="F7EF0D20"/>
    <w:rsid w:val="F7FE4918"/>
    <w:rsid w:val="F7FFBA00"/>
    <w:rsid w:val="F8FCD2CE"/>
    <w:rsid w:val="F9767979"/>
    <w:rsid w:val="F9DFF2C6"/>
    <w:rsid w:val="F9FFD9BC"/>
    <w:rsid w:val="FA745ACD"/>
    <w:rsid w:val="FA7CE210"/>
    <w:rsid w:val="FB9E5F99"/>
    <w:rsid w:val="FBBE867E"/>
    <w:rsid w:val="FBDFD9A5"/>
    <w:rsid w:val="FBEF646B"/>
    <w:rsid w:val="FBF6D52A"/>
    <w:rsid w:val="FBF7B2A5"/>
    <w:rsid w:val="FBFAD9D2"/>
    <w:rsid w:val="FBFB988A"/>
    <w:rsid w:val="FBFFC510"/>
    <w:rsid w:val="FCD4A493"/>
    <w:rsid w:val="FCF4C21E"/>
    <w:rsid w:val="FCF9F5E7"/>
    <w:rsid w:val="FD5D6A75"/>
    <w:rsid w:val="FDA71BF6"/>
    <w:rsid w:val="FDB7448C"/>
    <w:rsid w:val="FDBB4876"/>
    <w:rsid w:val="FDD7AB01"/>
    <w:rsid w:val="FDDE925D"/>
    <w:rsid w:val="FDDFFD3B"/>
    <w:rsid w:val="FDEB259C"/>
    <w:rsid w:val="FDEF6B16"/>
    <w:rsid w:val="FDFE87F3"/>
    <w:rsid w:val="FDFFC8A5"/>
    <w:rsid w:val="FE5BCF9B"/>
    <w:rsid w:val="FE7E5A9C"/>
    <w:rsid w:val="FE7F24AE"/>
    <w:rsid w:val="FE7F2E83"/>
    <w:rsid w:val="FEBDD09A"/>
    <w:rsid w:val="FED760BA"/>
    <w:rsid w:val="FEE3FA4B"/>
    <w:rsid w:val="FEFE5465"/>
    <w:rsid w:val="FEFE79CA"/>
    <w:rsid w:val="FEFEF09A"/>
    <w:rsid w:val="FF1D4E80"/>
    <w:rsid w:val="FF2FB3AF"/>
    <w:rsid w:val="FF3F40ED"/>
    <w:rsid w:val="FF569B0C"/>
    <w:rsid w:val="FF573858"/>
    <w:rsid w:val="FF57E677"/>
    <w:rsid w:val="FF5DA0CD"/>
    <w:rsid w:val="FF5F4D95"/>
    <w:rsid w:val="FF5F94A2"/>
    <w:rsid w:val="FF5FD5B5"/>
    <w:rsid w:val="FF6F2C24"/>
    <w:rsid w:val="FF7B7754"/>
    <w:rsid w:val="FF7DF045"/>
    <w:rsid w:val="FF7E041C"/>
    <w:rsid w:val="FF7FA8A1"/>
    <w:rsid w:val="FF8DF199"/>
    <w:rsid w:val="FFACB823"/>
    <w:rsid w:val="FFAD67E3"/>
    <w:rsid w:val="FFAF438C"/>
    <w:rsid w:val="FFBBCADE"/>
    <w:rsid w:val="FFBF0BA9"/>
    <w:rsid w:val="FFBF66A1"/>
    <w:rsid w:val="FFCFB0CA"/>
    <w:rsid w:val="FFD19F25"/>
    <w:rsid w:val="FFD65566"/>
    <w:rsid w:val="FFD9D570"/>
    <w:rsid w:val="FFDB3123"/>
    <w:rsid w:val="FFDE5E08"/>
    <w:rsid w:val="FFEFF257"/>
    <w:rsid w:val="FFF51A8B"/>
    <w:rsid w:val="FFF5FD58"/>
    <w:rsid w:val="FFF70365"/>
    <w:rsid w:val="FFFB5B32"/>
    <w:rsid w:val="FFFE0198"/>
    <w:rsid w:val="FFFF036E"/>
    <w:rsid w:val="FFFF9BD3"/>
    <w:rsid w:val="FFFFA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pPr>
    <w:rPr>
      <w:rFonts w:ascii="Times New Roman" w:hAnsi="Times New Roman" w:eastAsia="仿宋_GB2312" w:cs="Arial Unicode MS"/>
      <w:color w:val="000000"/>
      <w:sz w:val="32"/>
      <w:szCs w:val="24"/>
      <w:lang w:val="en-US" w:eastAsia="zh-CN" w:bidi="ar-SA"/>
    </w:rPr>
  </w:style>
  <w:style w:type="paragraph" w:styleId="3">
    <w:name w:val="heading 1"/>
    <w:basedOn w:val="1"/>
    <w:next w:val="1"/>
    <w:qFormat/>
    <w:uiPriority w:val="9"/>
    <w:pPr>
      <w:keepNext/>
      <w:keepLines/>
      <w:adjustRightInd w:val="0"/>
      <w:snapToGrid w:val="0"/>
      <w:contextualSpacing/>
      <w:outlineLvl w:val="0"/>
    </w:pPr>
    <w:rPr>
      <w:rFonts w:ascii="黑体" w:hAnsi="黑体" w:eastAsia="黑体" w:cs="黑体"/>
      <w:color w:val="auto"/>
      <w:szCs w:val="32"/>
      <w:lang w:val="en-GB"/>
    </w:rPr>
  </w:style>
  <w:style w:type="paragraph" w:styleId="4">
    <w:name w:val="heading 2"/>
    <w:basedOn w:val="1"/>
    <w:next w:val="1"/>
    <w:link w:val="35"/>
    <w:unhideWhenUsed/>
    <w:qFormat/>
    <w:uiPriority w:val="9"/>
    <w:pPr>
      <w:outlineLvl w:val="1"/>
    </w:pPr>
    <w:rPr>
      <w:rFonts w:ascii="楷体_GB2312" w:eastAsia="楷体_GB2312"/>
      <w:szCs w:val="32"/>
    </w:rPr>
  </w:style>
  <w:style w:type="paragraph" w:styleId="5">
    <w:name w:val="heading 3"/>
    <w:basedOn w:val="1"/>
    <w:next w:val="1"/>
    <w:link w:val="36"/>
    <w:unhideWhenUsed/>
    <w:qFormat/>
    <w:uiPriority w:val="0"/>
    <w:pPr>
      <w:keepNext/>
      <w:keepLines/>
      <w:spacing w:before="260" w:after="260" w:line="416" w:lineRule="auto"/>
      <w:outlineLvl w:val="2"/>
    </w:pPr>
    <w:rPr>
      <w:rFonts w:eastAsia="楷体_GB2312"/>
      <w:b/>
      <w:bCs/>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styleId="6">
    <w:name w:val="table of authorities"/>
    <w:next w:val="1"/>
    <w:qFormat/>
    <w:uiPriority w:val="0"/>
    <w:pPr>
      <w:widowControl w:val="0"/>
      <w:spacing w:line="240" w:lineRule="auto"/>
      <w:ind w:left="420" w:leftChars="200" w:firstLine="0"/>
      <w:jc w:val="both"/>
    </w:pPr>
    <w:rPr>
      <w:rFonts w:ascii="Times New Roman" w:hAnsi="Times New Roman" w:eastAsia="宋体" w:cs="Times New Roman"/>
      <w:kern w:val="2"/>
      <w:sz w:val="21"/>
      <w:szCs w:val="24"/>
      <w:lang w:val="en-US" w:eastAsia="zh-CN"/>
    </w:rPr>
  </w:style>
  <w:style w:type="paragraph" w:styleId="7">
    <w:name w:val="index 5"/>
    <w:basedOn w:val="1"/>
    <w:next w:val="1"/>
    <w:qFormat/>
    <w:uiPriority w:val="0"/>
    <w:pPr>
      <w:widowControl w:val="0"/>
      <w:autoSpaceDE/>
      <w:autoSpaceDN/>
      <w:spacing w:before="0" w:after="0" w:line="560" w:lineRule="exact"/>
      <w:ind w:left="2563" w:firstLine="3699"/>
      <w:jc w:val="both"/>
    </w:pPr>
  </w:style>
  <w:style w:type="paragraph" w:styleId="8">
    <w:name w:val="annotation text"/>
    <w:basedOn w:val="1"/>
    <w:link w:val="37"/>
    <w:unhideWhenUsed/>
    <w:qFormat/>
    <w:uiPriority w:val="99"/>
  </w:style>
  <w:style w:type="paragraph" w:styleId="9">
    <w:name w:val="index 6"/>
    <w:basedOn w:val="1"/>
    <w:next w:val="1"/>
    <w:unhideWhenUsed/>
    <w:qFormat/>
    <w:uiPriority w:val="0"/>
    <w:pPr>
      <w:adjustRightInd w:val="0"/>
      <w:ind w:left="2100"/>
    </w:pPr>
    <w:rPr>
      <w:rFonts w:cs="Times New Roman"/>
      <w:sz w:val="24"/>
      <w:szCs w:val="20"/>
      <w:lang w:eastAsia="zh-CN"/>
    </w:rPr>
  </w:style>
  <w:style w:type="paragraph" w:styleId="10">
    <w:name w:val="Body Text Indent"/>
    <w:basedOn w:val="1"/>
    <w:link w:val="38"/>
    <w:unhideWhenUsed/>
    <w:qFormat/>
    <w:uiPriority w:val="99"/>
    <w:pPr>
      <w:spacing w:after="120"/>
      <w:ind w:left="420" w:leftChars="200"/>
    </w:pPr>
  </w:style>
  <w:style w:type="paragraph" w:styleId="11">
    <w:name w:val="Date"/>
    <w:basedOn w:val="1"/>
    <w:next w:val="1"/>
    <w:link w:val="39"/>
    <w:unhideWhenUsed/>
    <w:qFormat/>
    <w:uiPriority w:val="99"/>
    <w:pPr>
      <w:ind w:left="100" w:leftChars="2500"/>
    </w:pPr>
  </w:style>
  <w:style w:type="paragraph" w:styleId="12">
    <w:name w:val="footer"/>
    <w:basedOn w:val="1"/>
    <w:next w:val="13"/>
    <w:link w:val="40"/>
    <w:qFormat/>
    <w:uiPriority w:val="99"/>
    <w:pPr>
      <w:widowControl w:val="0"/>
      <w:tabs>
        <w:tab w:val="center" w:pos="4153"/>
        <w:tab w:val="right" w:pos="8306"/>
      </w:tabs>
    </w:pPr>
    <w:rPr>
      <w:rFonts w:ascii="Times New Roman" w:hAnsi="Times New Roman" w:eastAsia="Arial Unicode MS" w:cs="Arial Unicode MS"/>
      <w:color w:val="000000"/>
      <w:kern w:val="2"/>
      <w:sz w:val="18"/>
      <w:szCs w:val="18"/>
      <w:lang w:val="en-US" w:eastAsia="zh-CN" w:bidi="ar-SA"/>
    </w:rPr>
  </w:style>
  <w:style w:type="paragraph" w:styleId="13">
    <w:name w:val="header"/>
    <w:basedOn w:val="1"/>
    <w:next w:val="2"/>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qFormat/>
    <w:uiPriority w:val="0"/>
    <w:pPr>
      <w:widowControl w:val="0"/>
      <w:tabs>
        <w:tab w:val="right" w:leader="dot" w:pos="8300"/>
      </w:tabs>
      <w:spacing w:line="480" w:lineRule="auto"/>
      <w:jc w:val="both"/>
    </w:pPr>
    <w:rPr>
      <w:rFonts w:ascii="Times New Roman" w:hAnsi="Times New Roman" w:eastAsia="Times New Roman" w:cs="Times New Roman"/>
      <w:color w:val="000000"/>
      <w:kern w:val="2"/>
      <w:sz w:val="21"/>
      <w:szCs w:val="21"/>
      <w:lang w:val="en-US" w:eastAsia="zh-CN" w:bidi="ar-SA"/>
    </w:rPr>
  </w:style>
  <w:style w:type="paragraph" w:styleId="15">
    <w:name w:val="Subtitle"/>
    <w:basedOn w:val="1"/>
    <w:next w:val="1"/>
    <w:link w:val="42"/>
    <w:qFormat/>
    <w:uiPriority w:val="11"/>
    <w:pPr>
      <w:spacing w:before="240" w:after="60"/>
      <w:outlineLvl w:val="1"/>
    </w:pPr>
    <w:rPr>
      <w:rFonts w:ascii="Helvetica Neue" w:hAnsi="Helvetica Neue" w:eastAsia="黑体" w:cs="Helvetica Neue"/>
      <w:b/>
      <w:bCs/>
      <w:kern w:val="28"/>
      <w:szCs w:val="32"/>
    </w:rPr>
  </w:style>
  <w:style w:type="paragraph" w:styleId="1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line="240" w:lineRule="auto"/>
      <w:ind w:firstLine="0" w:firstLineChars="0"/>
    </w:pPr>
    <w:rPr>
      <w:rFonts w:ascii="宋体" w:hAnsi="宋体" w:eastAsia="宋体" w:cs="宋体"/>
      <w:color w:val="auto"/>
      <w:sz w:val="24"/>
    </w:rPr>
  </w:style>
  <w:style w:type="paragraph" w:styleId="18">
    <w:name w:val="Title"/>
    <w:basedOn w:val="1"/>
    <w:next w:val="1"/>
    <w:link w:val="43"/>
    <w:qFormat/>
    <w:uiPriority w:val="0"/>
    <w:pPr>
      <w:ind w:firstLine="0" w:firstLineChars="0"/>
      <w:contextualSpacing/>
      <w:jc w:val="center"/>
    </w:pPr>
    <w:rPr>
      <w:rFonts w:ascii="方正小标宋_GBK" w:hAnsi="方正小标宋_GBK" w:eastAsia="方正小标宋_GBK" w:cs="方正小标宋_GBK"/>
      <w:bCs/>
      <w:color w:val="auto"/>
      <w:spacing w:val="-10"/>
      <w:kern w:val="28"/>
      <w:sz w:val="44"/>
      <w:szCs w:val="44"/>
      <w:lang w:val="en-GB"/>
    </w:rPr>
  </w:style>
  <w:style w:type="paragraph" w:styleId="19">
    <w:name w:val="Body Text First Indent 2"/>
    <w:basedOn w:val="10"/>
    <w:link w:val="44"/>
    <w:unhideWhenUsed/>
    <w:qFormat/>
    <w:uiPriority w:val="99"/>
    <w:pPr>
      <w:ind w:firstLine="420"/>
    </w:pPr>
  </w:style>
  <w:style w:type="table" w:styleId="21">
    <w:name w:val="Table Grid"/>
    <w:basedOn w:val="2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u w:val="single"/>
    </w:rPr>
  </w:style>
  <w:style w:type="character" w:styleId="24">
    <w:name w:val="annotation reference"/>
    <w:basedOn w:val="22"/>
    <w:unhideWhenUsed/>
    <w:qFormat/>
    <w:uiPriority w:val="99"/>
    <w:rPr>
      <w:sz w:val="16"/>
      <w:szCs w:val="16"/>
    </w:rPr>
  </w:style>
  <w:style w:type="paragraph" w:customStyle="1" w:styleId="25">
    <w:name w:val="List Paragraph"/>
    <w:basedOn w:val="1"/>
    <w:qFormat/>
    <w:uiPriority w:val="99"/>
    <w:pPr>
      <w:ind w:firstLine="420"/>
    </w:p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7">
    <w:name w:val="列出段落2"/>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8">
    <w:name w:val="msolistparagraph"/>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29">
    <w:name w:val="列出段落21"/>
    <w:qFormat/>
    <w:uiPriority w:val="0"/>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30">
    <w:name w:val="Table Paragraph"/>
    <w:qFormat/>
    <w:uiPriority w:val="0"/>
    <w:pPr>
      <w:widowControl w:val="0"/>
    </w:pPr>
    <w:rPr>
      <w:rFonts w:hint="eastAsia" w:ascii="Arial Unicode MS" w:hAnsi="Arial Unicode MS" w:eastAsia="Arial Unicode MS" w:cs="Arial Unicode MS"/>
      <w:color w:val="000000"/>
      <w:sz w:val="22"/>
      <w:szCs w:val="22"/>
      <w:lang w:val="en-US" w:eastAsia="zh-CN" w:bidi="ar-SA"/>
    </w:rPr>
  </w:style>
  <w:style w:type="paragraph" w:customStyle="1" w:styleId="31">
    <w:name w:val="正文首行缩进 21"/>
    <w:basedOn w:val="10"/>
    <w:qFormat/>
    <w:uiPriority w:val="0"/>
    <w:pPr>
      <w:widowControl w:val="0"/>
      <w:spacing w:before="100" w:beforeAutospacing="1"/>
      <w:ind w:firstLine="420"/>
      <w:jc w:val="both"/>
    </w:pPr>
    <w:rPr>
      <w:rFonts w:eastAsia="宋体" w:cs="Times New Roman"/>
      <w:color w:val="auto"/>
      <w:kern w:val="2"/>
      <w:sz w:val="21"/>
      <w:szCs w:val="21"/>
    </w:rPr>
  </w:style>
  <w:style w:type="paragraph" w:customStyle="1" w:styleId="32">
    <w:name w:val="No Spacing"/>
    <w:link w:val="47"/>
    <w:qFormat/>
    <w:uiPriority w:val="1"/>
    <w:rPr>
      <w:rFonts w:ascii="Helvetica Neue" w:hAnsi="Helvetica Neue" w:eastAsia="Microsoft YaHei UI" w:cs="Helvetica Neue"/>
      <w:sz w:val="22"/>
      <w:szCs w:val="22"/>
      <w:lang w:val="en-US" w:eastAsia="zh-CN" w:bidi="ar-SA"/>
    </w:rPr>
  </w:style>
  <w:style w:type="paragraph" w:customStyle="1" w:styleId="33">
    <w:name w:val="修订1"/>
    <w:semiHidden/>
    <w:qFormat/>
    <w:uiPriority w:val="99"/>
    <w:rPr>
      <w:rFonts w:ascii="Times New Roman" w:hAnsi="Times New Roman" w:eastAsia="Arial Unicode MS" w:cs="Arial Unicode MS"/>
      <w:color w:val="000000"/>
      <w:sz w:val="24"/>
      <w:szCs w:val="24"/>
      <w:lang w:val="en-US" w:eastAsia="zh-CN" w:bidi="ar-SA"/>
    </w:rPr>
  </w:style>
  <w:style w:type="paragraph" w:customStyle="1" w:styleId="34">
    <w:name w:val="默认"/>
    <w:qFormat/>
    <w:uiPriority w:val="0"/>
    <w:rPr>
      <w:rFonts w:ascii="Helvetica Neue" w:hAnsi="Helvetica Neue" w:eastAsia="Arial Unicode MS" w:cs="Arial Unicode MS"/>
      <w:color w:val="000000"/>
      <w:sz w:val="22"/>
      <w:szCs w:val="22"/>
      <w:lang w:val="zh-CN" w:eastAsia="zh-CN" w:bidi="ar-SA"/>
    </w:rPr>
  </w:style>
  <w:style w:type="character" w:customStyle="1" w:styleId="35">
    <w:name w:val="标题 2 字符"/>
    <w:basedOn w:val="22"/>
    <w:link w:val="4"/>
    <w:qFormat/>
    <w:uiPriority w:val="9"/>
    <w:rPr>
      <w:rFonts w:ascii="楷体_GB2312" w:eastAsia="楷体_GB2312" w:cs="Arial Unicode MS"/>
      <w:color w:val="000000"/>
      <w:sz w:val="32"/>
      <w:szCs w:val="32"/>
    </w:rPr>
  </w:style>
  <w:style w:type="character" w:customStyle="1" w:styleId="36">
    <w:name w:val="标题 3 字符"/>
    <w:basedOn w:val="22"/>
    <w:link w:val="5"/>
    <w:qFormat/>
    <w:uiPriority w:val="0"/>
    <w:rPr>
      <w:rFonts w:eastAsia="楷体_GB2312" w:cs="Arial Unicode MS"/>
      <w:b/>
      <w:bCs/>
      <w:color w:val="000000"/>
      <w:sz w:val="32"/>
      <w:szCs w:val="32"/>
    </w:rPr>
  </w:style>
  <w:style w:type="character" w:customStyle="1" w:styleId="37">
    <w:name w:val="批注文字 字符"/>
    <w:basedOn w:val="22"/>
    <w:link w:val="8"/>
    <w:semiHidden/>
    <w:qFormat/>
    <w:uiPriority w:val="99"/>
    <w:rPr>
      <w:rFonts w:eastAsia="Arial Unicode MS" w:cs="Arial Unicode MS"/>
      <w:color w:val="000000"/>
      <w:sz w:val="24"/>
      <w:szCs w:val="24"/>
    </w:rPr>
  </w:style>
  <w:style w:type="character" w:customStyle="1" w:styleId="38">
    <w:name w:val="正文文本缩进 字符"/>
    <w:basedOn w:val="22"/>
    <w:link w:val="10"/>
    <w:semiHidden/>
    <w:qFormat/>
    <w:uiPriority w:val="99"/>
    <w:rPr>
      <w:rFonts w:eastAsia="Arial Unicode MS" w:cs="Arial Unicode MS"/>
      <w:color w:val="000000"/>
      <w:sz w:val="24"/>
      <w:szCs w:val="24"/>
    </w:rPr>
  </w:style>
  <w:style w:type="character" w:customStyle="1" w:styleId="39">
    <w:name w:val="日期 字符"/>
    <w:basedOn w:val="22"/>
    <w:link w:val="11"/>
    <w:semiHidden/>
    <w:qFormat/>
    <w:uiPriority w:val="99"/>
    <w:rPr>
      <w:rFonts w:eastAsia="Arial Unicode MS" w:cs="Arial Unicode MS"/>
      <w:color w:val="000000"/>
      <w:sz w:val="24"/>
      <w:szCs w:val="24"/>
    </w:rPr>
  </w:style>
  <w:style w:type="character" w:customStyle="1" w:styleId="40">
    <w:name w:val="页脚 字符"/>
    <w:basedOn w:val="22"/>
    <w:link w:val="12"/>
    <w:qFormat/>
    <w:uiPriority w:val="99"/>
    <w:rPr>
      <w:rFonts w:eastAsia="Arial Unicode MS" w:cs="Arial Unicode MS"/>
      <w:color w:val="000000"/>
      <w:kern w:val="2"/>
      <w:sz w:val="18"/>
      <w:szCs w:val="18"/>
    </w:rPr>
  </w:style>
  <w:style w:type="character" w:customStyle="1" w:styleId="41">
    <w:name w:val="页眉 字符"/>
    <w:basedOn w:val="22"/>
    <w:link w:val="13"/>
    <w:qFormat/>
    <w:uiPriority w:val="99"/>
    <w:rPr>
      <w:rFonts w:eastAsia="Arial Unicode MS" w:cs="Arial Unicode MS"/>
      <w:color w:val="000000"/>
      <w:sz w:val="18"/>
      <w:szCs w:val="18"/>
    </w:rPr>
  </w:style>
  <w:style w:type="character" w:customStyle="1" w:styleId="42">
    <w:name w:val="副标题 字符"/>
    <w:basedOn w:val="22"/>
    <w:link w:val="15"/>
    <w:qFormat/>
    <w:uiPriority w:val="11"/>
    <w:rPr>
      <w:rFonts w:ascii="Helvetica Neue" w:hAnsi="Helvetica Neue" w:eastAsia="黑体" w:cs="Helvetica Neue"/>
      <w:b/>
      <w:bCs/>
      <w:color w:val="000000"/>
      <w:kern w:val="28"/>
      <w:sz w:val="32"/>
      <w:szCs w:val="32"/>
    </w:rPr>
  </w:style>
  <w:style w:type="character" w:customStyle="1" w:styleId="43">
    <w:name w:val="标题 字符"/>
    <w:basedOn w:val="22"/>
    <w:link w:val="18"/>
    <w:qFormat/>
    <w:uiPriority w:val="0"/>
    <w:rPr>
      <w:rFonts w:ascii="方正小标宋_GBK" w:hAnsi="方正小标宋_GBK" w:eastAsia="方正小标宋_GBK" w:cs="方正小标宋_GBK"/>
      <w:bCs/>
      <w:spacing w:val="-10"/>
      <w:kern w:val="28"/>
      <w:sz w:val="44"/>
      <w:szCs w:val="44"/>
      <w:lang w:val="en-GB"/>
    </w:rPr>
  </w:style>
  <w:style w:type="character" w:customStyle="1" w:styleId="44">
    <w:name w:val="正文文本首行缩进 2 字符"/>
    <w:basedOn w:val="38"/>
    <w:link w:val="19"/>
    <w:semiHidden/>
    <w:qFormat/>
    <w:uiPriority w:val="99"/>
    <w:rPr>
      <w:rFonts w:eastAsia="仿宋_GB2312" w:cs="Arial Unicode MS"/>
      <w:color w:val="000000"/>
      <w:sz w:val="32"/>
      <w:szCs w:val="24"/>
    </w:rPr>
  </w:style>
  <w:style w:type="character" w:customStyle="1" w:styleId="45">
    <w:name w:val="无"/>
    <w:qFormat/>
    <w:uiPriority w:val="0"/>
  </w:style>
  <w:style w:type="character" w:customStyle="1" w:styleId="46">
    <w:name w:val="Hyperlink.0"/>
    <w:basedOn w:val="45"/>
    <w:qFormat/>
    <w:uiPriority w:val="0"/>
    <w:rPr>
      <w:rFonts w:ascii="微软雅黑" w:hAnsi="微软雅黑" w:eastAsia="微软雅黑" w:cs="微软雅黑"/>
      <w:u w:val="single"/>
      <w:lang w:val="en-US"/>
    </w:rPr>
  </w:style>
  <w:style w:type="character" w:customStyle="1" w:styleId="47">
    <w:name w:val="无间隔 字符"/>
    <w:basedOn w:val="22"/>
    <w:link w:val="32"/>
    <w:qFormat/>
    <w:uiPriority w:val="1"/>
    <w:rPr>
      <w:rFonts w:ascii="Helvetica Neue" w:hAnsi="Helvetica Neue" w:eastAsia="Microsoft YaHei UI" w:cs="Helvetica Neue"/>
      <w:sz w:val="22"/>
      <w:szCs w:val="22"/>
    </w:rPr>
  </w:style>
  <w:style w:type="character" w:customStyle="1" w:styleId="48">
    <w:name w:val="@他1"/>
    <w:basedOn w:val="22"/>
    <w:unhideWhenUsed/>
    <w:qFormat/>
    <w:uiPriority w:val="99"/>
    <w:rPr>
      <w:color w:val="2B579A"/>
      <w:shd w:val="clear" w:color="auto" w:fill="E1DFDD"/>
    </w:rPr>
  </w:style>
  <w:style w:type="character" w:customStyle="1" w:styleId="49">
    <w:name w:val="15"/>
    <w:basedOn w:val="22"/>
    <w:qFormat/>
    <w:uiPriority w:val="0"/>
    <w:rPr>
      <w:rFonts w:hint="default" w:ascii="Times New Roman" w:hAnsi="Times New Roman" w:cs="Times New Roman"/>
    </w:rPr>
  </w:style>
  <w:style w:type="character" w:customStyle="1" w:styleId="50">
    <w:name w:val="font01"/>
    <w:basedOn w:val="22"/>
    <w:qFormat/>
    <w:uiPriority w:val="0"/>
    <w:rPr>
      <w:rFonts w:hint="default" w:ascii="Times New Roman" w:hAnsi="Times New Roman" w:cs="Times New Roman"/>
      <w:color w:val="000000"/>
      <w:sz w:val="32"/>
      <w:szCs w:val="32"/>
      <w:u w:val="none"/>
    </w:rPr>
  </w:style>
  <w:style w:type="character" w:customStyle="1" w:styleId="51">
    <w:name w:val="font11"/>
    <w:basedOn w:val="22"/>
    <w:qFormat/>
    <w:uiPriority w:val="0"/>
    <w:rPr>
      <w:rFonts w:hint="eastAsia" w:ascii="仿宋_GB2312" w:eastAsia="仿宋_GB2312" w:cs="仿宋_GB2312"/>
      <w:color w:val="000000"/>
      <w:sz w:val="32"/>
      <w:szCs w:val="32"/>
      <w:u w:val="none"/>
    </w:rPr>
  </w:style>
  <w:style w:type="character" w:customStyle="1" w:styleId="52">
    <w:name w:val="font71"/>
    <w:basedOn w:val="22"/>
    <w:qFormat/>
    <w:uiPriority w:val="0"/>
    <w:rPr>
      <w:rFonts w:hint="eastAsia" w:ascii="宋体" w:hAnsi="宋体" w:eastAsia="宋体" w:cs="宋体"/>
      <w:color w:val="000000"/>
      <w:sz w:val="24"/>
      <w:szCs w:val="24"/>
      <w:u w:val="none"/>
    </w:rPr>
  </w:style>
  <w:style w:type="character" w:customStyle="1" w:styleId="53">
    <w:name w:val="font61"/>
    <w:basedOn w:val="22"/>
    <w:qFormat/>
    <w:uiPriority w:val="0"/>
    <w:rPr>
      <w:rFonts w:hint="eastAsia" w:ascii="仿宋_GB2312" w:eastAsia="仿宋_GB2312" w:cs="仿宋_GB2312"/>
      <w:color w:val="000000"/>
      <w:sz w:val="24"/>
      <w:szCs w:val="24"/>
      <w:u w:val="none"/>
    </w:rPr>
  </w:style>
  <w:style w:type="table" w:customStyle="1" w:styleId="54">
    <w:name w:val="网格表 2 - 着色 51"/>
    <w:basedOn w:val="20"/>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left w:val="nil"/>
          <w:bottom w:val="single" w:color="8EAADB" w:sz="12" w:space="0"/>
          <w:right w:val="nil"/>
          <w:insideH w:val="nil"/>
          <w:insideV w:val="nil"/>
          <w:tl2br w:val="nil"/>
          <w:tr2bl w:val="nil"/>
        </w:tcBorders>
        <w:shd w:val="clear" w:color="auto" w:fill="FFFFFF"/>
      </w:tcPr>
    </w:tblStylePr>
    <w:tblStylePr w:type="lastRow">
      <w:rPr>
        <w:b/>
        <w:bCs/>
      </w:rPr>
      <w:tcPr>
        <w:tcBorders>
          <w:top w:val="double" w:color="8EAADB"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5">
    <w:name w:val="Table Normal1"/>
    <w:basedOn w:val="20"/>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5842</Words>
  <Characters>6034</Characters>
  <Lines>241</Lines>
  <Paragraphs>67</Paragraphs>
  <TotalTime>17</TotalTime>
  <ScaleCrop>false</ScaleCrop>
  <LinksUpToDate>false</LinksUpToDate>
  <CharactersWithSpaces>6349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2022-09-26T22:22:00Z</dcterms:created>
  <cp:lastPrinted>2026-06-12T07:39:00Z</cp:lastPrinted>
  <dcterms:modified xsi:type="dcterms:W3CDTF">2026-06-11T17:00:01Z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1C711584BBDDBC8611792A6A7BF45601_43</vt:lpwstr>
  </property>
  <property fmtid="{D5CDD505-2E9C-101B-9397-08002B2CF9AE}" pid="4" name="ContentTypeId">
    <vt:lpwstr>0x010100649BDDFDEE431D4390589BB0CEB4FC68</vt:lpwstr>
  </property>
  <property fmtid="{D5CDD505-2E9C-101B-9397-08002B2CF9AE}" pid="5" name="MediaServiceImageTags">
    <vt:lpwstr/>
  </property>
  <property fmtid="{D5CDD505-2E9C-101B-9397-08002B2CF9AE}" pid="6" name="KSOTemplateDocerSaveRecord">
    <vt:lpwstr>eyJoZGlkIjoiYjE1YzJmYzQ2ZGNhMmJhZmM2MDc2MmY2OTI4NTQ2MDgiLCJ1c2VySWQiOiI0MzYxODcyODkifQ==</vt:lpwstr>
  </property>
  <property fmtid="{D5CDD505-2E9C-101B-9397-08002B2CF9AE}" pid="7" name="KSOSaveFontToCloudKey">
    <vt:lpwstr>436187289_btnclosed</vt:lpwstr>
  </property>
</Properties>
</file>