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25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355"/>
        <w:gridCol w:w="4369"/>
        <w:gridCol w:w="1257"/>
        <w:gridCol w:w="1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25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沙坡头区2024年文旅行业规范化、标准化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iCs w:val="0"/>
                <w:color w:val="auto"/>
                <w:kern w:val="0"/>
                <w:sz w:val="44"/>
                <w:szCs w:val="44"/>
                <w:u w:val="none"/>
                <w:lang w:val="en-US" w:eastAsia="zh-CN" w:bidi="ar"/>
              </w:rPr>
              <w:t>专题培训班教学安排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25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25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主体班次：乡村旅游从业人员培训班（一期）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4月21日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09:00-09:30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学员报到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邹媛媛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沙坡头区乡村振兴体验中心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09:30-10:00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开班仪式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邹媛媛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10:00-12:00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《文旅融合背景下沙坡头区乡村旅游高质量发展的实践与思考》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汪克会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14:00-16:00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《让乡村更有价值》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苏  醒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16:00-18:00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《消防安全应急能力提升培训及演练活动》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黄顺华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4月22日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09:00-10:00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《涉旅案件查处适用法规解读》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市公安局旅游警察分局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10:00-11:00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《食品安全及价格监管》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区市场监管分局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11:00-12:00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《乡村旅游行业安全生产专题培训及五一期间安全生产工作安排》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区旅游和文体广电局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10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14:00-16:00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《新时期乡村旅游发展的挑战与机遇》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br w:type="textWrapping"/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（发展新模式/产品新模型/运营新模块）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符文洋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0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16:00-18:00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《乡村旅游服务行业从业人员服务标准与规范》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马桂梅</w:t>
            </w:r>
          </w:p>
        </w:tc>
        <w:tc>
          <w:tcPr>
            <w:tcW w:w="118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主体班次：乡村旅游从业人员培训班（二期）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9月5日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7:00—7:30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学员报到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邹媛媛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现场教学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7:30—12:00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观摩学习全国乡村旅游重点村龙王坝村乡村旅游发展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西吉县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13:00—17:00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观摩学习隆德县老巷子步行街、隆德暖锅美食产业发展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隆德县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9月6日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8:00—12:00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观摩学习西夏区镇北堡镇昊苑村昊然山居民宿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西夏区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13:00—18:00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赴利通区白寺滩村、牛家坊观摩学习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利通区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A级旅游景区及旅行社导游从业人员培训班（一期、二期）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5月13日</w:t>
            </w:r>
          </w:p>
          <w:p>
            <w:pPr>
              <w:pStyle w:val="3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9月3日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8:30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前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学员报到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邹媛媛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中卫市博物馆会议中心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8:30—12:00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旅游安全管理和旅游市场环境及秩序整治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王鑫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14:30—16:00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赢在未来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旅游景区宣传推介与营销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朱文军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5月14日</w:t>
            </w:r>
          </w:p>
          <w:p>
            <w:pPr>
              <w:pStyle w:val="3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9月4日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文体旅融合发展助推景区高质量发展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王福忠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14:30—18:00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旅游服务质量标准化体系建设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刘桂平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主体班次：酒店餐饮行业从业人员培训班（一期、二期）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5月7日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5月15日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9:00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前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学员报到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王婷婷</w:t>
            </w:r>
          </w:p>
        </w:tc>
        <w:tc>
          <w:tcPr>
            <w:tcW w:w="11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凯汇泊尔酒店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9:00—10:00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酒店、餐饮消防安全及应急处置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待定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10:00—12:00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酒店、餐饮服务礼仪与规范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罗海霞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14:30—18:00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案例教学：星星酒店服务细节及标准在实践中的运用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杨巧玲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5月8日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5月16日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OTA（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线上</w:t>
            </w: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的精细化运营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待定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14:30—18:00</w:t>
            </w:r>
          </w:p>
        </w:tc>
        <w:tc>
          <w:tcPr>
            <w:tcW w:w="4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业绩为王的人效管理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待定</w:t>
            </w:r>
          </w:p>
        </w:tc>
        <w:tc>
          <w:tcPr>
            <w:tcW w:w="11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主体班次：文化产业（非遗）从业人员培训班（一期、二期）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授课时间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授课教师</w:t>
            </w:r>
          </w:p>
        </w:tc>
        <w:tc>
          <w:tcPr>
            <w:tcW w:w="118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5月20日</w:t>
            </w:r>
          </w:p>
          <w:p>
            <w:pPr>
              <w:pStyle w:val="3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9月9日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9:30</w:t>
            </w: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前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学员报到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丁艳林</w:t>
            </w:r>
          </w:p>
        </w:tc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沙坡头区文旅局五楼会议室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9:30—10:00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开班仪式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王岚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10:00—12:00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政策解读：解读阐释《关于进一步加强非物质文化遗产保护工作的意见》《宁夏回族自治区非物质文化遗产保护条例》等法规政策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刘国红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14:30—18:00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非物质文化遗产的保护、传承和发展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张景明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5月21日</w:t>
            </w:r>
          </w:p>
          <w:p>
            <w:pPr>
              <w:pStyle w:val="3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9月10日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9:00—12:00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文创产品的设计与商品化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王胜泽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lang w:val="en-US" w:eastAsia="zh-CN"/>
              </w:rPr>
            </w:pP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14:30—18:00</w:t>
            </w:r>
          </w:p>
        </w:tc>
        <w:tc>
          <w:tcPr>
            <w:tcW w:w="4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新媒体＋非遗：传承与发展的新路径探索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（非遗文创产品如何线上销售）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Style w:val="6"/>
                <w:rFonts w:hint="default" w:ascii="Times New Roman" w:hAnsi="Times New Roman" w:cs="Times New Roman"/>
                <w:color w:val="auto"/>
                <w:lang w:val="en-US" w:eastAsia="zh-CN" w:bidi="ar"/>
              </w:rPr>
              <w:t>马珍妮</w:t>
            </w:r>
          </w:p>
        </w:tc>
        <w:tc>
          <w:tcPr>
            <w:tcW w:w="11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Times New Roman Regular" w:cs="Times New Roman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2136DE"/>
    <w:rsid w:val="3B21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character" w:customStyle="1" w:styleId="6">
    <w:name w:val="font61"/>
    <w:basedOn w:val="4"/>
    <w:qFormat/>
    <w:uiPriority w:val="0"/>
    <w:rPr>
      <w:rFonts w:hint="default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2024-04-24T03:07:00Z</dcterms:created>
  <dc:creator>Administrator</dc:creator>
  <cp:lastModifiedBy>Administrator</cp:lastModifiedBy>
  <dcterms:modified xsi:type="dcterms:W3CDTF">2024-04-24T03:10:30Z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