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沙坡头区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铁路沿线安全环境治理联席会议制度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为进一步加强对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铁路沿线安全环境治理工作的组织领导，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政府决定建立铁路沿线安全环境治理联席会议制度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以下简称“联席会议”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一、联席会议成员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联席会议成员为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铁路沿线安全环境“双段长”制实施工作领导小组成员。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联席会议办公室设在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区住建和交通局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区住建和交通局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局长任办公室主任，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eastAsia="zh-CN"/>
        </w:rPr>
        <w:t>中卫工务段副段长徐建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军任办公室副主任，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负责铁路安全环境治理日常工作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负责召集召开联席会议。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二、联席会议职责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政府领导下，统筹协调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铁路沿线安全环境治理工作；分析研判铁路沿线安全环境形势，研究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善相关政策法规、工作举措，建立健全铁路沿线安全环境治理长效机制；组织开展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铁路沿线安全环境治理工作，协调指导、督促推动相关行业部门、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、生产经营单位靠实工作责任、履行工作职责；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三、工作规则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联席会议实行全体会议和专题会议制度，召开全体会议时，全体成员参加，必要时可邀请其他部门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有关负责同志参 加；召开专题会议时，全体成员或部分成员参加，必要时可邀请 其他部门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有关负责同志参加。联席会议以纪要形式明确 议定事项，重大事项需按程序报告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联席会议办公室要建立健全日常工作制度，切实发挥统筹协调作用，督促落实联席会议做出的各项决定，有效推动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铁路沿线安全环境治理工作。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联席会议各成员单位要按照职责分工，认真落实联席 会议确定的工作任务和议定事项，积极处理需跨部门协调解决的 问题，形成反应迅速、密切配合、通力合作的长效工作机制。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联席会议不刻制印章，不正式行文。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zBkZTRkMzk5YTI0YTEwMjdhZTMzMDNhMGRmNGIifQ=="/>
  </w:docVars>
  <w:rsids>
    <w:rsidRoot w:val="00000000"/>
    <w:rsid w:val="61F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仿宋" w:eastAsia="黑体" w:cs="Times New Roman"/>
      <w:b/>
      <w:kern w:val="2"/>
      <w:sz w:val="21"/>
      <w:szCs w:val="32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2022-06-29T06:54:46Z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5F93AA7A149A438DA95FC9118B3C8645</vt:lpwstr>
  </property>
</Properties>
</file>