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件</w:t>
      </w: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沙坡头区2022年小麦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及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玉米大豆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带状复合种植任务分解表</w:t>
      </w:r>
    </w:p>
    <w:p>
      <w:pPr>
        <w:pStyle w:val="2"/>
        <w:ind w:right="36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单位：亩</w:t>
      </w:r>
    </w:p>
    <w:tbl>
      <w:tblPr>
        <w:tblStyle w:val="3"/>
        <w:tblW w:w="881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740"/>
        <w:gridCol w:w="1512"/>
        <w:gridCol w:w="1692"/>
        <w:gridCol w:w="1812"/>
        <w:gridCol w:w="10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乡镇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小麦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玉米大豆带状复合种植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合  计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53600 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32000 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21600 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文昌镇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0 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0 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0 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滨河镇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0 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0 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0 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迎水桥镇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4200 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2000 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2200 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东园镇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6200 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2000 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4200 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柔远镇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3500 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2000 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1500 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镇罗镇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4800 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2000 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2800 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常乐镇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4400 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2000 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2400 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永康镇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4600 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1000 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3600 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宣和镇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7900 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3000 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4900 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香山乡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12000 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12000 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0 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兴仁镇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6000 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6000 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0 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FB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2022-02-28T02:33:53Z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C8A5711AEAD3470C9D53CED03667FF99</vt:lpwstr>
  </property>
</Properties>
</file>