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  <w:t>沙坡头区肉牛</w:t>
      </w:r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  <w:t>产业高质量发展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</w:pPr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  <w:t>工作领导小组成员名单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宗立冬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区委副书记、代理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马立明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区委常委、常务副区长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何建忠  区政协副主席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马小辉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区发改局局长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扬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和商务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张守戈  区科技局局长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赵爱东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房国元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区自然资源局局长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徐  斌  区住建和交通局局长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张红涛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赵浩海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生态环境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马晓莉  文昌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马立芹  滨河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朱政祖  迎水桥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徐  超  东园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孙金鑫  柔远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  健  镇罗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吴佳伟  宣和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辉  永康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王怀勇  常乐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李  波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香山乡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严学武  兴仁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ind w:firstLine="2100" w:firstLineChars="1000"/>
        <w:textAlignment w:val="auto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15111"/>
    <w:rsid w:val="29915111"/>
    <w:rsid w:val="55A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2021-09-18T01:40:00Z</dcterms:created>
  <dc:creator>轨迹</dc:creator>
  <cp:lastModifiedBy>轨迹</cp:lastModifiedBy>
  <dcterms:modified xsi:type="dcterms:W3CDTF">2021-09-18T01:40:58Z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