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cs="Times New Roman"/>
          <w:color w:val="auto"/>
          <w:szCs w:val="32"/>
          <w:lang w:val="en-US"/>
        </w:rPr>
      </w:pPr>
      <w:r>
        <w:rPr>
          <w:rFonts w:hint="default" w:ascii="Times New Roman" w:hAnsi="Times New Roman" w:eastAsia="黑体" w:cs="Times New Roman"/>
          <w:color w:val="auto"/>
          <w:szCs w:val="32"/>
        </w:rPr>
        <w:t>附</w:t>
      </w:r>
      <w:r>
        <w:rPr>
          <w:rFonts w:hint="default" w:ascii="Times New Roman" w:hAnsi="Times New Roman" w:eastAsia="黑体" w:cs="Times New Roman"/>
          <w:color w:val="auto"/>
          <w:szCs w:val="32"/>
          <w:lang w:val="en-US" w:eastAsia="zh-CN"/>
        </w:rPr>
        <w:t>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36"/>
          <w:szCs w:val="36"/>
        </w:rPr>
      </w:pPr>
      <w:bookmarkStart w:id="0" w:name="_GoBack"/>
      <w:r>
        <w:rPr>
          <w:rFonts w:hint="default" w:ascii="Times New Roman" w:hAnsi="Times New Roman" w:eastAsia="方正小标宋_GBK" w:cs="Times New Roman"/>
          <w:color w:val="auto"/>
          <w:sz w:val="44"/>
          <w:szCs w:val="44"/>
        </w:rPr>
        <w:t>健康促进医院评价参考标准</w:t>
      </w:r>
    </w:p>
    <w:bookmarkEnd w:id="0"/>
    <w:p>
      <w:pPr>
        <w:pStyle w:val="2"/>
        <w:rPr>
          <w:rFonts w:hint="default" w:ascii="Times New Roman" w:hAnsi="Times New Roman" w:cs="Times New Roman"/>
          <w:color w:val="auto"/>
        </w:rPr>
      </w:pPr>
    </w:p>
    <w:tbl>
      <w:tblPr>
        <w:tblStyle w:val="4"/>
        <w:tblW w:w="14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42"/>
        <w:gridCol w:w="5418"/>
        <w:gridCol w:w="5051"/>
        <w:gridCol w:w="7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232"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一级指标</w:t>
            </w:r>
          </w:p>
        </w:tc>
        <w:tc>
          <w:tcPr>
            <w:tcW w:w="1242"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二级指标</w:t>
            </w:r>
          </w:p>
        </w:tc>
        <w:tc>
          <w:tcPr>
            <w:tcW w:w="5418"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指标解释</w:t>
            </w:r>
          </w:p>
        </w:tc>
        <w:tc>
          <w:tcPr>
            <w:tcW w:w="5051"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评分标准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分值</w:t>
            </w:r>
          </w:p>
        </w:tc>
        <w:tc>
          <w:tcPr>
            <w:tcW w:w="1095"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23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一、</w:t>
            </w:r>
            <w:r>
              <w:rPr>
                <w:rFonts w:hint="default" w:ascii="Times New Roman" w:hAnsi="Times New Roman" w:eastAsia="仿宋" w:cs="Times New Roman"/>
                <w:color w:val="auto"/>
                <w:kern w:val="0"/>
                <w:sz w:val="21"/>
                <w:szCs w:val="21"/>
              </w:rPr>
              <w:t>组织管理（20分）</w:t>
            </w: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一、组织管理（20分）</w:t>
            </w: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协调机制</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成立医院主要负责同志牵头的健康促进医院领导小组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职责分工明确。</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成立院长或分管院长牵头的领导小组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查阅档案</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每季度召开2次工作例会</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推进健康促进医院建设。</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每召开1次工作例会得0.5分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制度建设</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将建设健康促进医院纳入医院目标责任考核、医院发展规划、服务宗旨。</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每纳入一个重点文件得0.5分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将控烟工作纳入医院目标责任考核和发展规划</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有控烟巡查制度、考评奖惩制度、劝阻制度。</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每做到一项得0.25分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明确健康促进工作牵头负责部门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明确各个科室职责。</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有文件支持</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将针对患者及社区居民开展健康教育工作纳入医护人员绩效考核。</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有文件支持</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制定全体员工定期接受健康教育与健康促进继续教育或专题培训制度。</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有文件支持</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全体员工定期体检</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接受健康管理。</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有文件支持</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组织实施</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有固定的科室和人员负责全院健康促进与健康教育工作的组织管理和技术指导。</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有健康促进主管科室</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有健康促进专职人员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每个临床和医技科室有人专/兼职负责本科室的健康教育工作。设有控烟监督和巡查员。</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有各科室有健康教育人员名单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得0.5分。有控烟监督和巡查员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每年制定健康促进医院工作年度计划。包括医院健康促进资源和健康问题评估、工作目标、任务分工、时间进度等。</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有年度工作计划</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年度计划有重点工作领域、内容具体、分工到人、有时间进度表符合要求</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每项做到得0.5分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定期开展员工健康促进医院建设培训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开展控烟培训。</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每开展一次专题培训得0.5分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最高2分。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每年全面总结健康促进医院工作</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总结经验和问题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接受上级部门的考核评估。</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有总结报告得1分。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总结报告内容具体</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经验亮点突出</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下一步工作思路清晰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保障措施</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有健康促进与健康教育必备的场所、宣传阵地和设备。</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有专门健康教育教室得1分。有宣传栏等健康教育阵地得0.5分。有专用设备得0.5分。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保证健康促进与健康教育专项工作经费。</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医院设健康教育专项经费得0.5分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如超过10万再得0.5分。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23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val="en-US" w:eastAsia="zh-CN"/>
              </w:rPr>
              <w:t>二、</w:t>
            </w:r>
            <w:r>
              <w:rPr>
                <w:rFonts w:hint="default" w:ascii="Times New Roman" w:hAnsi="Times New Roman" w:eastAsia="仿宋" w:cs="Times New Roman"/>
                <w:color w:val="auto"/>
                <w:kern w:val="0"/>
                <w:sz w:val="21"/>
                <w:szCs w:val="21"/>
              </w:rPr>
              <w:t>健康环境（8分）</w:t>
            </w:r>
          </w:p>
          <w:p>
            <w:pPr>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default" w:ascii="Times New Roman" w:hAnsi="Times New Roman" w:eastAsia="仿宋" w:cs="Times New Roman"/>
                <w:color w:val="auto"/>
                <w:kern w:val="0"/>
                <w:sz w:val="21"/>
                <w:szCs w:val="21"/>
              </w:rPr>
            </w:pPr>
          </w:p>
          <w:p>
            <w:pPr>
              <w:keepNext w:val="0"/>
              <w:keepLines w:val="0"/>
              <w:pageBreakBefore w:val="0"/>
              <w:widowControl/>
              <w:numPr>
                <w:ilvl w:val="0"/>
                <w:numId w:val="0"/>
              </w:numPr>
              <w:kinsoku/>
              <w:wordWrap/>
              <w:overflowPunct/>
              <w:topLinePunct w:val="0"/>
              <w:autoSpaceDE/>
              <w:autoSpaceDN/>
              <w:bidi w:val="0"/>
              <w:adjustRightInd/>
              <w:spacing w:line="560" w:lineRule="exact"/>
              <w:ind w:leftChars="0"/>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二、健康环境（8分）</w:t>
            </w: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诊疗环境</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医院设咨询台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设置导医标识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方便患者就诊。候诊区提供与就诊人数相匹配的候诊座椅</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为患者提供安全、私密的就诊环境。</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有咨询台得0.5分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导医标识明显清晰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候诊区座椅够用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健康检查时保护患者隐私</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查阅档案</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现场查看</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医院整体环境卫生</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生活垃圾和医疗废物分类收集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处置及时。厕所卫生</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有洗手设施。</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医疗废物与生活垃圾分类处置得1分。随机进入一个厕所</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干净有洗手设施得1分。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辐射安全、医疗废弃物等标识清晰、明显。</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有明显的辐射安全标识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得0.5分。有明显的医疗废弃物标识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得0.5分。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人文环境</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医务人员对待患者和蔼和亲</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使用文明礼貌用语。</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随机进入诊室</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医务人员态度和蔼、使用文明用语</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考虑残疾人、老年人、孕产妇等特殊人群的需求</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如绿色通道、优先窗口等。</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符合要求</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根据需要提供安全的食品和饮用水。</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符合要求</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123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三、无烟医院</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（12分）</w:t>
            </w: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无烟环境</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医院室内完全禁止吸烟</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所有室内场所没有烟头</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没有吸烟者。</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发现烟头扣1分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发现吸烟者扣1分。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查阅档案</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现场查看</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jc w:val="center"/>
        </w:trPr>
        <w:tc>
          <w:tcPr>
            <w:tcW w:w="123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医院所属区域有明显的禁烟标识。所有建筑物入口处、候诊区、会议室、厕所、走廊、电梯、楼梯等公共区域有明显的禁烟标识。</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每个缺乏无烟标识的公共区域扣0.5分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扣完为止。</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23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院内不销售烟草制品。</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如发现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扣1分。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院内无烟草广告、促销和赞助。</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如发现</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扣1分。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无烟宣传</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有控烟宣传材料。</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有一类控烟传播材料得0.25分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开展以控烟为主题的宣传活动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如讲座、咨询等。</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开展一次控烟主题的宣传活动得0.5分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戒烟服务</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在相应科室设戒烟服务医生和咨询电话</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开展戒烟服务和咨询。</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有科室提供戒烟服务</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得1分。有专人提供戒烟咨询</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医生询问门诊、住院患者的吸烟史</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对其中的吸烟者进行简短戒烟干预并有记录</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开展门诊患者戒烟干预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得1分。开展住院患者戒烟干预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123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lang w:val="en-US" w:eastAsia="zh-CN"/>
              </w:rPr>
              <w:t>四、</w:t>
            </w:r>
            <w:r>
              <w:rPr>
                <w:rFonts w:hint="default" w:ascii="Times New Roman" w:hAnsi="Times New Roman" w:eastAsia="仿宋" w:cs="Times New Roman"/>
                <w:color w:val="auto"/>
                <w:kern w:val="0"/>
                <w:sz w:val="21"/>
                <w:szCs w:val="21"/>
              </w:rPr>
              <w:t>健康教育（50分</w:t>
            </w:r>
            <w:r>
              <w:rPr>
                <w:rFonts w:hint="default" w:ascii="Times New Roman" w:hAnsi="Times New Roman" w:eastAsia="仿宋" w:cs="Times New Roman"/>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pStyle w:val="2"/>
              <w:rPr>
                <w:rFonts w:hint="default" w:ascii="Times New Roman" w:hAnsi="Times New Roman" w:eastAsia="仿宋" w:cs="Times New Roman"/>
                <w:color w:val="auto"/>
                <w:kern w:val="0"/>
                <w:sz w:val="21"/>
                <w:szCs w:val="21"/>
              </w:rPr>
            </w:pPr>
          </w:p>
          <w:p>
            <w:pPr>
              <w:rPr>
                <w:rFonts w:hint="default" w:ascii="Times New Roman" w:hAnsi="Times New Roman" w:eastAsia="仿宋" w:cs="Times New Roman"/>
                <w:color w:val="auto"/>
                <w:kern w:val="0"/>
                <w:sz w:val="21"/>
                <w:szCs w:val="21"/>
              </w:rPr>
            </w:pPr>
          </w:p>
          <w:p>
            <w:pPr>
              <w:rPr>
                <w:rFonts w:hint="default" w:ascii="Times New Roman" w:hAnsi="Times New Roman" w:cs="Times New Roman"/>
                <w:color w:val="auto"/>
              </w:rPr>
            </w:pP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四、健康教育（50分）</w:t>
            </w: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患者健康促进</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各科室制定门诊健康教育工作流程和要点。</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内外妇儿等重点科室制定门诊健康教育流程和要点</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每个科室得1分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查阅档案</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听取汇报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现场查看</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6"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各科室制定住院患者在住院期间和出院后的健康教育工作流程和要点。</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内外妇儿等重点科室制定住院健康教育流程和要点</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每个科室得1分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每个临床科室开展健康教育服务</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有针对不同病种的健康教育档案记录:1.开展患者健康评估。2.为患者提供改进健康、促进疾病康复的个性化建议。3.患者出院时</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给予患者或家属合理化的出院健康指导或建议。4.患者出院后</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通过与社区合作、随访等方式</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持续提供健康建议。</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每个科室有针对某病种或健康问题的全套健康教育工作记录</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每个科室最高3分。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全院最高得15分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可区分门诊和住院科室。</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15</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集中候诊区、治疗区（如输液室）、门诊科室、住院科室合理使用健康传播材料（如摆放健康教育资料</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张贴健康海报或健康提示</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播放健康视频等）。</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每类诊疗区能合理使用健康传播材料</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设置健康教育宣传栏</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县级及以上医院每月更换一次</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基层医疗卫生机构每两月更换一次。</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有健康教育宣传栏得1分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定期更换得2分。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社区健康促进</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制定针对社区居民的健康教育工作流程和健康教育要点。</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有针对社区居民的健康教育工作流程</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有一套常见疾病的健康教育工作要点</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得2分。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开展面向社区的健康讲座、健康咨询、义诊、健康烹调大赛、健康训练营、健康生活方式倡导等健康活动。</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每开展一次活动得0.5分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最高4分。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通过广播、电视、报纸、网站和新媒体对公众开展健康教育。</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每开展一次活动得0.5分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最高3分。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restart"/>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职工健康促进</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每年对全体员工进行体检</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建立健康档案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开展健康评估。</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每年体检得1分。建立健康档案得1分。为每个员工开展健康评估得2分。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根据员工主要健康问题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开展健康管理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有具体的干预措施。</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发现员工主要健康问题</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有健康管理计划</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得1分。开展健康干预</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得1分。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23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1242"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组织促进身心健康的文体活动</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丰富员工生活</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提高医院凝聚力。</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每开展一次集体健康活动得0.5分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最高3分。</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1095" w:type="dxa"/>
            <w:vMerge w:val="continue"/>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12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四、建设效果（10分）</w:t>
            </w:r>
          </w:p>
        </w:tc>
        <w:tc>
          <w:tcPr>
            <w:tcW w:w="124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目标人群评价</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目标人群对健康促进工作支持、理解、满意</w:t>
            </w: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详见目标人群测评方案。</w:t>
            </w: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w:t>
            </w:r>
          </w:p>
        </w:tc>
        <w:tc>
          <w:tcPr>
            <w:tcW w:w="1095" w:type="dxa"/>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232" w:type="dxa"/>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1242" w:type="dxa"/>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　16</w:t>
            </w:r>
          </w:p>
        </w:tc>
        <w:tc>
          <w:tcPr>
            <w:tcW w:w="5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p>
        </w:tc>
        <w:tc>
          <w:tcPr>
            <w:tcW w:w="5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 w:cs="Times New Roman"/>
                <w:color w:val="auto"/>
                <w:kern w:val="0"/>
                <w:sz w:val="21"/>
                <w:szCs w:val="21"/>
              </w:rPr>
            </w:pPr>
          </w:p>
        </w:tc>
        <w:tc>
          <w:tcPr>
            <w:tcW w:w="710" w:type="dxa"/>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100</w:t>
            </w:r>
          </w:p>
        </w:tc>
        <w:tc>
          <w:tcPr>
            <w:tcW w:w="1095" w:type="dxa"/>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auto"/>
                <w:kern w:val="0"/>
                <w:sz w:val="21"/>
                <w:szCs w:val="21"/>
              </w:rPr>
            </w:pPr>
          </w:p>
        </w:tc>
      </w:tr>
    </w:tbl>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auto"/>
          <w:kern w:val="0"/>
          <w:sz w:val="21"/>
          <w:szCs w:val="20"/>
        </w:rPr>
      </w:pPr>
      <w:r>
        <w:rPr>
          <w:rFonts w:hint="default" w:ascii="Times New Roman" w:hAnsi="Times New Roman" w:eastAsia="宋体" w:cs="Times New Roman"/>
          <w:color w:val="auto"/>
          <w:kern w:val="0"/>
          <w:sz w:val="21"/>
          <w:szCs w:val="20"/>
        </w:rPr>
        <w:t>说明：</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color w:val="auto"/>
          <w:kern w:val="0"/>
          <w:sz w:val="21"/>
          <w:szCs w:val="20"/>
        </w:rPr>
      </w:pPr>
      <w:r>
        <w:rPr>
          <w:rFonts w:hint="default" w:ascii="Times New Roman" w:hAnsi="Times New Roman" w:eastAsia="宋体" w:cs="Times New Roman"/>
          <w:color w:val="auto"/>
          <w:kern w:val="0"/>
          <w:sz w:val="21"/>
          <w:szCs w:val="20"/>
        </w:rPr>
        <w:t>1.无烟医院是健康促进医院的前提条件。</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b/>
          <w:color w:val="auto"/>
          <w:szCs w:val="22"/>
        </w:rPr>
      </w:pPr>
      <w:r>
        <w:rPr>
          <w:rFonts w:hint="default" w:ascii="Times New Roman" w:hAnsi="Times New Roman" w:eastAsia="宋体" w:cs="Times New Roman"/>
          <w:color w:val="auto"/>
          <w:kern w:val="0"/>
          <w:sz w:val="21"/>
          <w:szCs w:val="20"/>
        </w:rPr>
        <w:t>2.健康促进医院评价标准采取百分制</w:t>
      </w:r>
      <w:r>
        <w:rPr>
          <w:rFonts w:hint="default" w:ascii="Times New Roman" w:hAnsi="Times New Roman" w:eastAsia="宋体" w:cs="Times New Roman"/>
          <w:color w:val="auto"/>
          <w:kern w:val="0"/>
          <w:sz w:val="21"/>
          <w:szCs w:val="20"/>
          <w:lang w:eastAsia="zh-CN"/>
        </w:rPr>
        <w:t>，</w:t>
      </w:r>
      <w:r>
        <w:rPr>
          <w:rFonts w:hint="default" w:ascii="Times New Roman" w:hAnsi="Times New Roman" w:eastAsia="宋体" w:cs="Times New Roman"/>
          <w:color w:val="auto"/>
          <w:kern w:val="0"/>
          <w:sz w:val="21"/>
          <w:szCs w:val="20"/>
        </w:rPr>
        <w:t>现场评估达到70分及以上</w:t>
      </w:r>
      <w:r>
        <w:rPr>
          <w:rFonts w:hint="default" w:ascii="Times New Roman" w:hAnsi="Times New Roman" w:eastAsia="宋体" w:cs="Times New Roman"/>
          <w:color w:val="auto"/>
          <w:kern w:val="0"/>
          <w:sz w:val="21"/>
          <w:szCs w:val="20"/>
          <w:lang w:eastAsia="zh-CN"/>
        </w:rPr>
        <w:t>，</w:t>
      </w:r>
      <w:r>
        <w:rPr>
          <w:rFonts w:hint="default" w:ascii="Times New Roman" w:hAnsi="Times New Roman" w:eastAsia="宋体" w:cs="Times New Roman"/>
          <w:color w:val="auto"/>
          <w:kern w:val="0"/>
          <w:sz w:val="21"/>
          <w:szCs w:val="20"/>
        </w:rPr>
        <w:t>认为达到健康促进医院标准。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51BA"/>
    <w:rsid w:val="229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2021-09-18T01:15:00Z</dcterms:created>
  <dc:creator>轨迹</dc:creator>
  <cp:lastModifiedBy>轨迹</cp:lastModifiedBy>
  <dcterms:modified xsi:type="dcterms:W3CDTF">2021-09-18T01:16:23Z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